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Psychische Gesundheit</w:t>
      </w:r>
    </w:p>
    <w:p>
      <w:r>
        <w:rPr>
          <w:i/>
          <w:color w:val="666666"/>
          <w:sz w:val="18"/>
        </w:rPr>
        <w:t>Stand: 02.10.2026  |  233 Studien  |  mental.m-vf.de</w:t>
      </w:r>
    </w:p>
    <w:p>
      <w:pPr>
        <w:pStyle w:val="Heading1"/>
      </w:pPr>
      <w:r>
        <w:t>Aufgenommen am 02.10.2026</w:t>
      </w:r>
    </w:p>
    <w:p>
      <w:pPr>
        <w:pStyle w:val="Heading2"/>
      </w:pPr>
      <w:r>
        <w:t>Schnittstellen-Probleme beim Krankenhausentlassung: Personalausfälle und begrenzte Kapazitäten</w:t>
      </w:r>
    </w:p>
    <w:p>
      <w:r>
        <w:rPr>
          <w:i/>
          <w:color w:val="666666"/>
          <w:sz w:val="18"/>
        </w:rPr>
        <w:t>Ndoro S et al.  ·  Int J Ment Health Nurs  ·  Okt. 2026  ·  PMID 42820460</w:t>
      </w:r>
    </w:p>
    <w:p>
      <w:r>
        <w:t>Qualitative Studie zu Erfahrungen von Community Mental Health Workern bei der Koordination der Entlassung psychisch erkrankter Menschen aus stationärer in gemeindenahe Versorgung im NHS North West England.</w:t>
      </w:r>
    </w:p>
    <w:p>
      <w:r>
        <w:rPr>
          <w:b/>
        </w:rPr>
        <w:t xml:space="preserve">Ergebnis: </w:t>
      </w:r>
      <w:r>
        <w:t>Kern-Befunde: Schlechte Kommunikation zwischen Sektoren, Personalknappheit, hohe Fallzahlen und begrenzte Kapazitäten in der gemeindepsychiatrischen Versorgung beeinträchtigen die Koordination. Vier Themen identifiziert: kollaboratives Arbeiten, Barrieren/Enabler, Organisationskultur und berufliche Entwicklung. Die Studie zeigt erhebliche Schnittstellen-Dysfunktionen.</w:t>
      </w:r>
    </w:p>
    <w:p>
      <w:r>
        <w:rPr>
          <w:b/>
          <w:sz w:val="19"/>
        </w:rPr>
        <w:t xml:space="preserve">Übertragbarkeit: </w:t>
      </w:r>
      <w:r>
        <w:rPr>
          <w:sz w:val="19"/>
        </w:rPr>
        <w:t>England-NHS-Studie; Schnittstellenprobleme bei der Entlassung psychisch Erkrankter ähneln deutschen Übergangsproblemen zwischen stationär und gemeindenaher Versorgung.</w:t>
      </w:r>
    </w:p>
    <w:p>
      <w:r>
        <w:rPr>
          <w:color w:val="5A7D3A"/>
          <w:sz w:val="18"/>
        </w:rPr>
        <w:t>https://pubmed.ncbi.nlm.nih.gov/42820460/</w:t>
      </w:r>
    </w:p>
    <w:p>
      <w:pPr>
        <w:pStyle w:val="Heading2"/>
      </w:pPr>
      <w:r>
        <w:t>Sexuelle Zufriedenheit bei bipolarer Störung verbunden mit Partnerschaftsqualität und Lebensqualität</w:t>
      </w:r>
    </w:p>
    <w:p>
      <w:r>
        <w:rPr>
          <w:i/>
          <w:color w:val="666666"/>
          <w:sz w:val="18"/>
        </w:rPr>
        <w:t>Demirel Z et al.  ·  Bipolar Disord  ·  Nov. 2026  ·  PMID 42820261</w:t>
      </w:r>
    </w:p>
    <w:p>
      <w:r>
        <w:t>Querschnittsstudie bei 124 euthymen Patienten mit bipolarer Störung und ihren Partnern (248 Personen insgesamt) zur Untersuchung von Effekten sexueller Zufriedenheit auf Partnerschaftsanpassung, Lebensqualität und Therapie-Adhärenz.</w:t>
      </w:r>
    </w:p>
    <w:p>
      <w:r>
        <w:rPr>
          <w:b/>
        </w:rPr>
        <w:t xml:space="preserve">Ergebnis: </w:t>
      </w:r>
      <w:r>
        <w:t>Größere sexuelle Unzufriedenheit assoziiert mit schlechterer Partnerschaftsanpassung (r=0,325, p&lt;0,001). Keine signifikante direkte Assoziation zwischen sexueller Zufriedenheit und Adhärenz. Höhere Lebensqualität assoziiert mit niedriger Depression, besserer Partnerschaftsanpassung und höherer sexueller Zufriedenheit. Schlussfolgerung: Sexuelle Zufriedenheit eng verbunden mit Partnerschafts- und Lebensqualitäts-Outcomes, weniger direkt mit Therapie-Adhärenz.</w:t>
      </w:r>
    </w:p>
    <w:p>
      <w:r>
        <w:rPr>
          <w:b/>
          <w:sz w:val="19"/>
        </w:rPr>
        <w:t xml:space="preserve">Übertragbarkeit: </w:t>
      </w:r>
      <w:r>
        <w:rPr>
          <w:sz w:val="19"/>
        </w:rPr>
        <w:t>Türkei; zeigt holistischen Versorgungsansatz für Paare mit bipolarer Störung, relevant für deutsche psychosoziale Unterstützungsprogramme.</w:t>
      </w:r>
    </w:p>
    <w:p>
      <w:r>
        <w:rPr>
          <w:color w:val="5A7D3A"/>
          <w:sz w:val="18"/>
        </w:rPr>
        <w:t>https://pubmed.ncbi.nlm.nih.gov/42820261/</w:t>
      </w:r>
    </w:p>
    <w:p>
      <w:pPr>
        <w:pStyle w:val="Heading2"/>
      </w:pPr>
      <w:r>
        <w:t>Psychische Erkrankungen in Kanada 2003-2024: dramatischer Anstieg in Jugend und jungen Erwachsenen</w:t>
      </w:r>
    </w:p>
    <w:p>
      <w:r>
        <w:rPr>
          <w:i/>
          <w:color w:val="666666"/>
          <w:sz w:val="18"/>
        </w:rPr>
        <w:t>Zulyniak S et al.  ·  Epidemiol Psychiatr Sci  ·  01.10.2026  ·  PMID 42820260</w:t>
      </w:r>
    </w:p>
    <w:p>
      <w:r>
        <w:t>Meta-Regressionsanalyse von wiederholten Querschnittsdaten der Canadian Community Health Survey zur Trends psychischer Erkrankungen nach Alter und Geschlecht über 22 Jahre (2002-2024).</w:t>
      </w:r>
    </w:p>
    <w:p>
      <w:r>
        <w:rPr>
          <w:b/>
        </w:rPr>
        <w:t xml:space="preserve">Ergebnis: </w:t>
      </w:r>
      <w:r>
        <w:t>Alle psychischen Gesundheitsergebnisse stiegen in allen Altersgruppen beider Geschlechter. Bei männlichen Jugendlichen/jungen Erwachsenen stieg diagnostizierte Stimmungsstörung von 2,37% (2003) auf 12,58% (2024); bei Frauen dieser Altersgruppe von 5,23% auf 21,49%. Absolut größter Anstieg bei jungen Frauen, relativ größter bei jungen Männern. Mittlere und ältere Erwachsene zeigten ebenfalls erhebliche Zunahmen. Quadratische Trends statistisch signifikant für alle Outcomes außer Stimmungsstörungen bei 65+-Jährigen, deutend auf nicht-lineare Muster.</w:t>
      </w:r>
    </w:p>
    <w:p>
      <w:r>
        <w:rPr>
          <w:b/>
          <w:sz w:val="19"/>
        </w:rPr>
        <w:t xml:space="preserve">Übertragbarkeit: </w:t>
      </w:r>
      <w:r>
        <w:rPr>
          <w:sz w:val="19"/>
        </w:rPr>
        <w:t>Kanada, bevölkerungsrepräsentativer Datensatz; höhere Vergleichbarkeit als USA, aber regionaler Unterschied zu Deutschland deutet auf kulturelle und versorgungssystemische Faktoren hin.</w:t>
      </w:r>
    </w:p>
    <w:p>
      <w:r>
        <w:rPr>
          <w:color w:val="5A7D3A"/>
          <w:sz w:val="18"/>
        </w:rPr>
        <w:t>https://pubmed.ncbi.nlm.nih.gov/42820260/</w:t>
      </w:r>
    </w:p>
    <w:p>
      <w:pPr>
        <w:pStyle w:val="Heading2"/>
      </w:pPr>
      <w:r>
        <w:t>Psychische Gesundheit bei Berufsschülern verbessert sich über zwei Jahre; Familie prägt Distress</w:t>
      </w:r>
    </w:p>
    <w:p>
      <w:r>
        <w:rPr>
          <w:i/>
          <w:color w:val="666666"/>
          <w:sz w:val="18"/>
        </w:rPr>
        <w:t>Ping Z et al.  ·  Front Public Health  ·  16.09.2026  ·  PMID 42818634</w:t>
      </w:r>
    </w:p>
    <w:p>
      <w:r>
        <w:t>Längsschnittstudie über zwei akademische Jahre mit 1.277 Berufsschülern in einer chinesischen Fachschule zur Untersuchung psychischer Belastungsveränderungen und ihrer Korrelation mit Familienhintergrund und Zusatzaktivitäten.</w:t>
      </w:r>
    </w:p>
    <w:p>
      <w:r>
        <w:rPr>
          <w:b/>
        </w:rPr>
        <w:t xml:space="preserve">Ergebnis: </w:t>
      </w:r>
      <w:r>
        <w:t>Statistisch signifikante Reduktion psychischer Belastung (SCL-90-Gesamtscore; p&lt;0,001) beim 2-Jahres-Follow-up. Familiäre finanzielle Belastung und Erfahrung als zurückgelassenes Kind korreliert mit höherer psychischer Belastung. Co-Curricular-Guthaben zeigte schwache negative Korrelation mit SCL-90 (r=-0,140, p&lt;0,001). Schlussfolgerung: Familiennachteil ist mit höherer psychischer Belastung assoziiert; zusätzliche Aktivitäten zeigen nur schwache unterstützende Assoziation und geringe erklärte Varianz.</w:t>
      </w:r>
    </w:p>
    <w:p>
      <w:r>
        <w:rPr>
          <w:b/>
          <w:sz w:val="19"/>
        </w:rPr>
        <w:t xml:space="preserve">Übertragbarkeit: </w:t>
      </w:r>
      <w:r>
        <w:rPr>
          <w:sz w:val="19"/>
        </w:rPr>
        <w:t>China; unterschiedliches Versorgungssystem, aber psychische Distress bei sozioökonomisch Benachteiligten ist universal relevant für deutsche Praxis.</w:t>
      </w:r>
    </w:p>
    <w:p>
      <w:r>
        <w:rPr>
          <w:color w:val="5A7D3A"/>
          <w:sz w:val="18"/>
        </w:rPr>
        <w:t>https://pubmed.ncbi.nlm.nih.gov/42818634/</w:t>
      </w:r>
    </w:p>
    <w:p>
      <w:pPr>
        <w:pStyle w:val="Heading2"/>
      </w:pPr>
      <w:r>
        <w:t>Recovery-Narratives-App zeigt niedriges Engagement und ambivalente Wirkung</w:t>
      </w:r>
    </w:p>
    <w:p>
      <w:r>
        <w:rPr>
          <w:i/>
          <w:color w:val="666666"/>
          <w:sz w:val="18"/>
        </w:rPr>
        <w:t>Lases MN et al.  ·  JMIR Form Res  ·  30.09.2026  ·  PMID 42814886</w:t>
      </w:r>
    </w:p>
    <w:p>
      <w:r>
        <w:t>Pilot-RCT zur Machbarkeit und Akzeptanz von STORY MINE, einer digitalen Intervention mit hoffnungsvollen Genesungserzählungen für Erwachsene in spezialisierter gemeindepsychiatrischer Versorgung in den Niederlanden (N=28).</w:t>
      </w:r>
    </w:p>
    <w:p>
      <w:r>
        <w:rPr>
          <w:b/>
        </w:rPr>
        <w:t xml:space="preserve">Ergebnis: </w:t>
      </w:r>
      <w:r>
        <w:t>Machbarkeit und Akzeptanz positiv bewertet (Mittelwert 7,7/10), aber niedriges Engagement: durchschnittlich 2,77 aktive Login-Tage über 12 Wochen. Explorativ negative Effektgrößen für psychische Gesundheitsvertrauen (d=-0,32), Hoffnung (d=-0,45), Selbststigma (d=-0,33) und persönliche Genesung (d=-0,53). Qualitativ berichtete Teilnehmer gemischte Reaktionen; eine Betroffene meldete triggernde Belastung. Schlussfolgerung: Bedarf für Verbesserung der Nutzereinbindung und emotionalen Sicherheit.</w:t>
      </w:r>
    </w:p>
    <w:p>
      <w:r>
        <w:rPr>
          <w:b/>
          <w:sz w:val="19"/>
        </w:rPr>
        <w:t xml:space="preserve">Übertragbarkeit: </w:t>
      </w:r>
      <w:r>
        <w:rPr>
          <w:sz w:val="19"/>
        </w:rPr>
        <w:t>Niederlande, vergleichbares Versicherungssystem; zeigt Implementierungshürden digitaler Gesundheitsangebote in der Praxis.</w:t>
      </w:r>
    </w:p>
    <w:p>
      <w:r>
        <w:rPr>
          <w:color w:val="5A7D3A"/>
          <w:sz w:val="18"/>
        </w:rPr>
        <w:t>https://pubmed.ncbi.nlm.nih.gov/42814886/</w:t>
      </w:r>
    </w:p>
    <w:p>
      <w:pPr>
        <w:pStyle w:val="Heading2"/>
      </w:pPr>
      <w:r>
        <w:t>NHS-Governance gefährdet Vertraulichkeit in der Versorgungsforschung</w:t>
      </w:r>
    </w:p>
    <w:p>
      <w:r>
        <w:rPr>
          <w:i/>
          <w:color w:val="666666"/>
          <w:sz w:val="18"/>
        </w:rPr>
        <w:t>Aunger J et al.  ·  Health Res Policy Syst  ·  28.09.2026  ·  PMID 42806341</w:t>
      </w:r>
    </w:p>
    <w:p>
      <w:r>
        <w:t>Qualitative Analyse zur Frage, wie englische NHS-Forschungs-Governance-Prozesse die Zusicherung von Vertraulichkeit und Anonymität für Mitarbeitende und Organisationen in sensiblen Gesundheitssystem-Studien kompromittieren.</w:t>
      </w:r>
    </w:p>
    <w:p>
      <w:r>
        <w:rPr>
          <w:b/>
        </w:rPr>
        <w:t xml:space="preserve">Ergebnis: </w:t>
      </w:r>
      <w:r>
        <w:t>Governance-Prozesse wie Dokumentation, lokale Ansprechpersonen-Anforderungen und Portfolio-Berichterstattung gefährden Vertraulichkeit, was zu geringerer Teilnahme und Selbstzensur führt – besonders bei Themen wie Mobbing oder Patient Safety. Seit März 2026 hat die Health Research Authority Reformen eingeführt (reduzierte Sichtbarkeit, weniger formale Anforderungen für Remote-Studien), doch weitere Verbesserungen nötig: spezielle Pfade für sensible organisationale Forschung, restriktive Portfolio-Berichterstattung, zentralisierte Governance-Dokumentation.</w:t>
      </w:r>
    </w:p>
    <w:p>
      <w:r>
        <w:rPr>
          <w:b/>
          <w:sz w:val="19"/>
        </w:rPr>
        <w:t xml:space="preserve">Übertragbarkeit: </w:t>
      </w:r>
      <w:r>
        <w:rPr>
          <w:sz w:val="19"/>
        </w:rPr>
        <w:t>England, NHS-Governance; zeigt Lücke zwischen Transparenzanforderungen und Schutzpflichten in der deutschsprachigen Forschungsethik-Praxis.</w:t>
      </w:r>
    </w:p>
    <w:p>
      <w:r>
        <w:rPr>
          <w:color w:val="5A7D3A"/>
          <w:sz w:val="18"/>
        </w:rPr>
        <w:t>https://pubmed.ncbi.nlm.nih.gov/42806341/</w:t>
      </w:r>
    </w:p>
    <w:p>
      <w:pPr>
        <w:pStyle w:val="Heading1"/>
      </w:pPr>
      <w:r>
        <w:t>Aufgenommen am 01.10.2026</w:t>
      </w:r>
    </w:p>
    <w:p>
      <w:pPr>
        <w:pStyle w:val="Heading2"/>
      </w:pPr>
      <w:r>
        <w:t>Strukturelles Messinstrument für Gewalt und psychische Belastung bei Migranten in prekären Lebenssituationen</w:t>
      </w:r>
    </w:p>
    <w:p>
      <w:r>
        <w:rPr>
          <w:i/>
          <w:color w:val="666666"/>
          <w:sz w:val="18"/>
        </w:rPr>
        <w:t>Adsul N et al.  ·  BMJ Open  ·  30.09.2026  ·  PMID 42816086</w:t>
      </w:r>
    </w:p>
    <w:p>
      <w:r>
        <w:t>Entwicklung und Pilotvalidierung eines Umfrageinstruments (GEMMS) zur Erfassung von Geschlechtergewalt, psychischer Belastung und mehrdimensionaler Prekabilität bei Migranten in Kambodscha, Indien und Südafrika; exploratorische Faktorenanalyse von 216 Items.</w:t>
      </w:r>
    </w:p>
    <w:p>
      <w:r>
        <w:rPr>
          <w:b/>
        </w:rPr>
        <w:t xml:space="preserve">Ergebnis: </w:t>
      </w:r>
      <w:r>
        <w:t>Fünf kohärente Faktoren identifiziert: strukturelle Schädigung, soziokulturelle Marginalisierung, soziale Ausgrenzung, Zugehörigkeit/soziale Integration und Migrationsstress. Alle zeigten interpretierbare und aussagekräftige Faktorladungen, die mit der Theorie übereinstimmten.</w:t>
      </w:r>
    </w:p>
    <w:p>
      <w:r>
        <w:rPr>
          <w:b/>
          <w:sz w:val="19"/>
        </w:rPr>
        <w:t xml:space="preserve">Übertragbarkeit: </w:t>
      </w:r>
      <w:r>
        <w:rPr>
          <w:sz w:val="19"/>
        </w:rPr>
        <w:t>Länder mit niedriger/mittlerer Einkommen, strukturell-intersektionaler Forschungsansatz zur Ungleichheit auch in Deutschland übertragbar.</w:t>
      </w:r>
    </w:p>
    <w:p>
      <w:r>
        <w:rPr>
          <w:color w:val="5A7D3A"/>
          <w:sz w:val="18"/>
        </w:rPr>
        <w:t>https://pubmed.ncbi.nlm.nih.gov/42816086/</w:t>
      </w:r>
    </w:p>
    <w:p>
      <w:pPr>
        <w:pStyle w:val="Heading2"/>
      </w:pPr>
      <w:r>
        <w:t>Investitionsrendite in Adoleszenten-Depressionsbehandlung in Kolumbien und Südafrika</w:t>
      </w:r>
    </w:p>
    <w:p>
      <w:r>
        <w:rPr>
          <w:i/>
          <w:color w:val="666666"/>
          <w:sz w:val="18"/>
        </w:rPr>
        <w:t>Sweeny K et al.  ·  Health Policy Plan  ·  30.09.2026  ·  PMID 42815149</w:t>
      </w:r>
    </w:p>
    <w:p>
      <w:r>
        <w:t>Ökonomische Modellierung des Return-on-Investment für Skalierung von Interventionen gegen Depression und Angststörungen bei Jugendlichen in zwei Mitteleinkommensländern.</w:t>
      </w:r>
    </w:p>
    <w:p>
      <w:r>
        <w:rPr>
          <w:b/>
        </w:rPr>
        <w:t xml:space="preserve">Ergebnis: </w:t>
      </w:r>
      <w:r>
        <w:t>Benefit-Cost-Ratios betrugen 13,9 (wirtschaftlich allein) bis 15,4 (einschließlich sozialer Nutzen) in Kolumbien und 13,0 bis 13,9 in Südafrika – hochgradig kosteneffektiv trotz niedriger Behandlungsraten (weniger als 10% der betroffenen Jugendlichen erhalten Versorgung).</w:t>
      </w:r>
    </w:p>
    <w:p>
      <w:r>
        <w:rPr>
          <w:b/>
          <w:sz w:val="19"/>
        </w:rPr>
        <w:t xml:space="preserve">Übertragbarkeit: </w:t>
      </w:r>
      <w:r>
        <w:rPr>
          <w:sz w:val="19"/>
        </w:rPr>
        <w:t>Länder mit niedriger/mittlerer Einkommen, aber Evidenz für Kosteneffektivität auch in ressourcentarmen Settings.</w:t>
      </w:r>
    </w:p>
    <w:p>
      <w:r>
        <w:rPr>
          <w:color w:val="5A7D3A"/>
          <w:sz w:val="18"/>
        </w:rPr>
        <w:t>https://pubmed.ncbi.nlm.nih.gov/42815149/</w:t>
      </w:r>
    </w:p>
    <w:p>
      <w:pPr>
        <w:pStyle w:val="Heading2"/>
      </w:pPr>
      <w:r>
        <w:t>Cannabiskonsum erhöht Wiederaufnahmerisiko in den ersten 3 Monaten nach Entlassung</w:t>
      </w:r>
    </w:p>
    <w:p>
      <w:r>
        <w:rPr>
          <w:i/>
          <w:color w:val="666666"/>
          <w:sz w:val="18"/>
        </w:rPr>
        <w:t>Perino J et al.  ·  J Clin Psychiatry  ·  28.09.2026  ·  PMID 42814580</w:t>
      </w:r>
    </w:p>
    <w:p>
      <w:r>
        <w:t>Retrospektive Kohorte von 200 jungen Erwachsenen (18–29 Jahre) mit psychotischen oder bipolaren Störungen zur Assoziation zwischen Cannabiskonsum bei Aufnahme und psychiatrischer Wiederaufnahme im ersten Jahr nach Entlassung.</w:t>
      </w:r>
    </w:p>
    <w:p>
      <w:r>
        <w:rPr>
          <w:b/>
        </w:rPr>
        <w:t xml:space="preserve">Ergebnis: </w:t>
      </w:r>
      <w:r>
        <w:t>Cannabiskonsum bei Indexaufnahme war mit erhöhtem Wiederaufnahmerisiko im ersten Monat nach Entlassung assoziiert (Hazard Ratio 2,8; 95%-KI 1,3–5,9), sank auf 1,9 bei 3 Monaten und war bei 6 Monaten nicht mehr signifikant. Höchste Rückfallrisiko in den ersten 3 Monaten.</w:t>
      </w:r>
    </w:p>
    <w:p>
      <w:r>
        <w:rPr>
          <w:b/>
          <w:sz w:val="19"/>
        </w:rPr>
        <w:t xml:space="preserve">Übertragbarkeit: </w:t>
      </w:r>
      <w:r>
        <w:rPr>
          <w:sz w:val="19"/>
        </w:rPr>
        <w:t>Frankreich (Bordeaux), vergleichbare psychiatrische Strukturen; Substanzkonsum als Discharged-Risiko auch in Deutschland klinisch relevant.</w:t>
      </w:r>
    </w:p>
    <w:p>
      <w:r>
        <w:rPr>
          <w:color w:val="5A7D3A"/>
          <w:sz w:val="18"/>
        </w:rPr>
        <w:t>https://pubmed.ncbi.nlm.nih.gov/42814580/</w:t>
      </w:r>
    </w:p>
    <w:p>
      <w:pPr>
        <w:pStyle w:val="Heading2"/>
      </w:pPr>
      <w:r>
        <w:t>Patienten erfahrungen blended Kognitiver Traumatherapie in Routineversorgung</w:t>
      </w:r>
    </w:p>
    <w:p>
      <w:r>
        <w:rPr>
          <w:i/>
          <w:color w:val="666666"/>
          <w:sz w:val="18"/>
        </w:rPr>
        <w:t>Lundin J et al.  ·  Eur J Psychotraumatol  ·  30.09.2026  ·  PMID 42812108</w:t>
      </w:r>
    </w:p>
    <w:p>
      <w:r>
        <w:t>Qualitative Interviews mit 11 Patienten zu Akzeptabilität und Machbarkeit einer hybriden Traumatherapie (Online-Module kombiniert mit begrenzten Therapiesitzungen) bei PTBS in schwedischer Routineversorgung.</w:t>
      </w:r>
    </w:p>
    <w:p>
      <w:r>
        <w:rPr>
          <w:b/>
        </w:rPr>
        <w:t xml:space="preserve">Ergebnis: </w:t>
      </w:r>
      <w:r>
        <w:t>Behandlung wurde als hilfreich und flexibel bewertet, die Kombination aus online und persönlich unterstützt. Traumafokussierte Komponenten wurden als emotional fordernd wahrgenommen, besonders bei unabhängigem Online-Lernen. Therapeutische Präsenz war entscheidend für die Aufrechterhaltung des Engagements.</w:t>
      </w:r>
    </w:p>
    <w:p>
      <w:r>
        <w:rPr>
          <w:b/>
          <w:sz w:val="19"/>
        </w:rPr>
        <w:t xml:space="preserve">Übertragbarkeit: </w:t>
      </w:r>
      <w:r>
        <w:rPr>
          <w:sz w:val="19"/>
        </w:rPr>
        <w:t>Schweden, vergleichbares Sozialversicherungssystem; Blended Care zur Ressourceneffizienz auch im deutschsprachigen Raum einsetzbar.</w:t>
      </w:r>
    </w:p>
    <w:p>
      <w:r>
        <w:rPr>
          <w:color w:val="5A7D3A"/>
          <w:sz w:val="18"/>
        </w:rPr>
        <w:t>https://pubmed.ncbi.nlm.nih.gov/42812108/</w:t>
      </w:r>
    </w:p>
    <w:p>
      <w:pPr>
        <w:pStyle w:val="Heading2"/>
      </w:pPr>
      <w:r>
        <w:t>Vielfalt in psychische Forschung: unterrepräsentierte Merkmale bei elektronischen Patientendaten</w:t>
      </w:r>
    </w:p>
    <w:p>
      <w:r>
        <w:rPr>
          <w:i/>
          <w:color w:val="666666"/>
          <w:sz w:val="18"/>
        </w:rPr>
        <w:t>Broadbent A et al.  ·  BMJ Open  ·  28.09.2026  ·  PMID 42805638</w:t>
      </w:r>
    </w:p>
    <w:p>
      <w:r>
        <w:t>Cross-sectionale Übersichtsarbeit zu Berichterstattung von Diversitätsmerkmalen (Alter, Geschlecht, ethnische Herkunft etc.) in 362 Publikationen einer britischen psychiatrischen Datenbank und deren tatsächliche Verfügbarkeit in den Rohdaten.</w:t>
      </w:r>
    </w:p>
    <w:p>
      <w:r>
        <w:rPr>
          <w:b/>
        </w:rPr>
        <w:t xml:space="preserve">Ergebnis: </w:t>
      </w:r>
      <w:r>
        <w:t>Alter (89,3%), Geschlecht (87,3%) und ethnische Herkunft (80,4%) wurden häufig berichtet, während Wohnungslosigkeit trotz 97,5% Verfügbarkeit in nur 5,8% der Studien erwähnt wurde. Ein erhebliches Reporting-Defizit unterrepräsentierter Gruppen deutet auf Lücken bei der Abbildung von Ungleichheit in der Versorgungsforschung hin.</w:t>
      </w:r>
    </w:p>
    <w:p>
      <w:r>
        <w:rPr>
          <w:b/>
          <w:sz w:val="19"/>
        </w:rPr>
        <w:t xml:space="preserve">Übertragbarkeit: </w:t>
      </w:r>
      <w:r>
        <w:rPr>
          <w:sz w:val="19"/>
        </w:rPr>
        <w:t>Großbritannien, elektronische Routinedaten NHS; ähnliche Herausforderungen in deutschen EHR-basierten Systemen zu erwarten.</w:t>
      </w:r>
    </w:p>
    <w:p>
      <w:r>
        <w:rPr>
          <w:color w:val="5A7D3A"/>
          <w:sz w:val="18"/>
        </w:rPr>
        <w:t>https://pubmed.ncbi.nlm.nih.gov/42805638/</w:t>
      </w:r>
    </w:p>
    <w:p>
      <w:pPr>
        <w:pStyle w:val="Heading2"/>
      </w:pPr>
      <w:r>
        <w:t>Maschinenlesbare Zugangsregeln für sensible Forschungsdaten in europäischen Infrastrukturen</w:t>
      </w:r>
    </w:p>
    <w:p>
      <w:r>
        <w:rPr>
          <w:i/>
          <w:color w:val="666666"/>
          <w:sz w:val="18"/>
        </w:rPr>
        <w:t>van der Meer L et al.  ·  Int J Popul Data Sci  ·  17.09.2026  ·  PMID 42757321</w:t>
      </w:r>
    </w:p>
    <w:p>
      <w:r>
        <w:t>Framework zur Standardisierung von Zugangsregeln für sensible Daten durch maschinenlesbare Bedingungen (auf Basis von Open Digital Rights Language) – entwickelt und getestet in der niederländischen Sozialwissenschaftslandschaft für Trusted Research Environments.</w:t>
      </w:r>
    </w:p>
    <w:p>
      <w:r>
        <w:rPr>
          <w:b/>
        </w:rPr>
        <w:t xml:space="preserve">Ergebnis: </w:t>
      </w:r>
      <w:r>
        <w:t>Proposed framework operationalisiert rechtliche und organisatorische Überwachung transparent, nachvollziehbar und interoperabel. Reduziert Fragmentierung, Verwaltungsaufwand und Inkonsistenzen bei Zugangsbestimmungen; anwendbar über europäische Dateninfrastrukturen.</w:t>
      </w:r>
    </w:p>
    <w:p>
      <w:r>
        <w:rPr>
          <w:b/>
          <w:sz w:val="19"/>
        </w:rPr>
        <w:t xml:space="preserve">Übertragbarkeit: </w:t>
      </w:r>
      <w:r>
        <w:rPr>
          <w:sz w:val="19"/>
        </w:rPr>
        <w:t>Niederlande, vergleichbares Datenschutzsystem; Modell für deutsche Datengovernance (NFDI, MII) und GDPR-Compliance übertragbar.</w:t>
      </w:r>
    </w:p>
    <w:p>
      <w:r>
        <w:rPr>
          <w:color w:val="5A7D3A"/>
          <w:sz w:val="18"/>
        </w:rPr>
        <w:t>https://pubmed.ncbi.nlm.nih.gov/42757321/</w:t>
      </w:r>
    </w:p>
    <w:p>
      <w:pPr>
        <w:pStyle w:val="Heading1"/>
      </w:pPr>
      <w:r>
        <w:t>Aufgenommen am 30.09.2026</w:t>
      </w:r>
    </w:p>
    <w:p>
      <w:pPr>
        <w:pStyle w:val="Heading2"/>
      </w:pPr>
      <w:r>
        <w:t>Hausärzte ratifizieren Ungleichheit: Altersbasierte Diskretionspraxis bei psychischer Belastung</w:t>
      </w:r>
    </w:p>
    <w:p>
      <w:r>
        <w:rPr>
          <w:i/>
          <w:color w:val="666666"/>
          <w:sz w:val="18"/>
        </w:rPr>
        <w:t>Giosa R  ·  Prim Health Care Res Dev  ·  29.09.2026  ·  PMID 42808656</w:t>
      </w:r>
    </w:p>
    <w:p>
      <w:r>
        <w:t>Qualitative Querschnittsstudie mit 42 Interviews (20 Ärzte, 22 Patienten) in Italien und Spanien zu Versorgungspraxis psychisch belasteter Menschen in der Primärversorgung.</w:t>
      </w:r>
    </w:p>
    <w:p>
      <w:r>
        <w:rPr>
          <w:b/>
        </w:rPr>
        <w:t xml:space="preserve">Ergebnis: </w:t>
      </w:r>
      <w:r>
        <w:t>Zwei Hauptmuster: Ärzte investierten in Psychoedukation und Beratung bei jüngeren Patienten, verlagerten sich bei älteren schnell auf Pharmakologie. Psychische Belastung wurde als Gegenstrategie normalisiert. Muster konvergierten trotz unterschiedlicher Gesundheitssysteme, zeigen strukturelle Merkmale von Ressourcenmangel.</w:t>
      </w:r>
    </w:p>
    <w:p>
      <w:r>
        <w:rPr>
          <w:b/>
          <w:sz w:val="19"/>
        </w:rPr>
        <w:t xml:space="preserve">Übertragbarkeit: </w:t>
      </w:r>
      <w:r>
        <w:rPr>
          <w:sz w:val="19"/>
        </w:rPr>
        <w:t>Südeuropa, vergleichbare Primärversorgung; Befund zur informellen Rationierung bei Ressourcenknappheit hat deutsche Relevanz.</w:t>
      </w:r>
    </w:p>
    <w:p>
      <w:r>
        <w:rPr>
          <w:color w:val="5A7D3A"/>
          <w:sz w:val="18"/>
        </w:rPr>
        <w:t>https://pubmed.ncbi.nlm.nih.gov/42808656/</w:t>
      </w:r>
    </w:p>
    <w:p>
      <w:pPr>
        <w:pStyle w:val="Heading2"/>
      </w:pPr>
      <w:r>
        <w:t>ADHS-Medikation bei Erwachsenen in Irland: 211-prozentiger Anstieg in zehn Jahren</w:t>
      </w:r>
    </w:p>
    <w:p>
      <w:r>
        <w:rPr>
          <w:i/>
          <w:color w:val="666666"/>
          <w:sz w:val="18"/>
        </w:rPr>
        <w:t>Maher A et al.  ·  Ir Med J  ·  28.09.2026  ·  PMID 42807820</w:t>
      </w:r>
    </w:p>
    <w:p>
      <w:r>
        <w:t>Datenanalyse aus irischem Apotheken-Erstattungssystem zu Stimulanzien-Verschreibungen (Methylphenidat, Lisdexamfetamin) 2015–2024 nach Alter, Geschlecht und Region.</w:t>
      </w:r>
    </w:p>
    <w:p>
      <w:r>
        <w:rPr>
          <w:b/>
        </w:rPr>
        <w:t xml:space="preserve">Ergebnis: </w:t>
      </w:r>
      <w:r>
        <w:t>Dosierungseinheiten stiegen 211 % (700.574 auf 2.217.634). Lisdexamfetamin stieg 2020–2023 um 504 %. Patientenzahl: 3.377 auf 13.966. Höchstes Wachstum bei 16–34 Jahren. Geschlechtsunterschiede reduzierten sich (2024 Frauen ≈ Männer). Regionale Variation sichtbar. Deuten auf ungleiche Versorgungserweiterung hin.</w:t>
      </w:r>
    </w:p>
    <w:p>
      <w:r>
        <w:rPr>
          <w:b/>
          <w:sz w:val="19"/>
        </w:rPr>
        <w:t xml:space="preserve">Übertragbarkeit: </w:t>
      </w:r>
      <w:r>
        <w:rPr>
          <w:sz w:val="19"/>
        </w:rPr>
        <w:t>Irland, vergleichbar mit englischsprachigen Systemen; Befund zur Unterdiagnose und regionalen Disparität relevant für Deutschland.</w:t>
      </w:r>
    </w:p>
    <w:p>
      <w:r>
        <w:rPr>
          <w:color w:val="5A7D3A"/>
          <w:sz w:val="18"/>
        </w:rPr>
        <w:t>https://pubmed.ncbi.nlm.nih.gov/42807820/</w:t>
      </w:r>
    </w:p>
    <w:p>
      <w:pPr>
        <w:pStyle w:val="Heading2"/>
      </w:pPr>
      <w:r>
        <w:t>Diversity-sensitives Versorgungshandeln: Geschlecht, Migration, Alter in Psychiatrie untersucht</w:t>
      </w:r>
    </w:p>
    <w:p>
      <w:r>
        <w:rPr>
          <w:i/>
          <w:color w:val="666666"/>
          <w:sz w:val="18"/>
        </w:rPr>
        <w:t>Peters SJ et al.  ·  BMC Psychiatry  ·  24.09.2026  ·  PMID 42806324</w:t>
      </w:r>
    </w:p>
    <w:p>
      <w:r>
        <w:t>Studienprotokoll (Laufzeit 11/2025–10/2028) zur Untersuchung von Geschlecht und anderen Diversitätsfaktoren (Alter, Migrationsgeschichte, sexuelle Orientierung, Religion, Sozialstatus) im stationären Angebot psychischer Versorgung (neun LVR-Kliniken, ca. 500.000 Fälle 2015–2024).</w:t>
      </w:r>
    </w:p>
    <w:p>
      <w:r>
        <w:rPr>
          <w:b/>
        </w:rPr>
        <w:t xml:space="preserve">Ergebnis: </w:t>
      </w:r>
      <w:r>
        <w:t>Das Protokoll beschreibt einen Mixed-Methods-Ansatz mit Routinedatenanalyse, Interviews (31 mit Nutzern/Angehörigen/Fachkräften) und Onlinebefragungen (ca. 300 Nutzer, 100 Angehörige, 100 Profis) sowie Delphi-Prozess. Geplant ist automatisierte Merkmalsextraktion mittels NLP. Ergebnisse für Herbst 2028 erwartet.</w:t>
      </w:r>
    </w:p>
    <w:p>
      <w:r>
        <w:rPr>
          <w:b/>
          <w:sz w:val="19"/>
        </w:rPr>
        <w:t xml:space="preserve">Übertragbarkeit: </w:t>
      </w:r>
      <w:r>
        <w:rPr>
          <w:sz w:val="19"/>
        </w:rPr>
        <w:t>Deutschland, großes Register mit Routinedaten; Addressing-Disparities-Agenda zentral für Chancengleichheit in Psychiatrie.</w:t>
      </w:r>
    </w:p>
    <w:p>
      <w:r>
        <w:rPr>
          <w:color w:val="5A7D3A"/>
          <w:sz w:val="18"/>
        </w:rPr>
        <w:t>https://pubmed.ncbi.nlm.nih.gov/42806324/</w:t>
      </w:r>
    </w:p>
    <w:p>
      <w:pPr>
        <w:pStyle w:val="Heading2"/>
      </w:pPr>
      <w:r>
        <w:t>Patientensteuerung bei schwerer psychischer Erkrankung verbessert Kontinuität</w:t>
      </w:r>
    </w:p>
    <w:p>
      <w:r>
        <w:rPr>
          <w:i/>
          <w:color w:val="666666"/>
          <w:sz w:val="18"/>
        </w:rPr>
        <w:t>Lambert M et al.  ·  Bundesgesundheitsblatt Gesundheitsforschung Gesundheitsschutz  ·  16.09.2026  ·  PMID 42747452</w:t>
      </w:r>
    </w:p>
    <w:p>
      <w:r>
        <w:t>Narrative Übersichtsarbeit zu evidenzbasierten Versorgungsmodellen (Assertive Community Treatment, Crisis Resolution Teams, Frühintervention) und Patientensteuerung als Ansatz zur Verbesserung der Versorgungsqualität und Reduktion von Fragmentierung bei schwerer psychischer Erkrankung.</w:t>
      </w:r>
    </w:p>
    <w:p>
      <w:r>
        <w:rPr>
          <w:b/>
        </w:rPr>
        <w:t xml:space="preserve">Ergebnis: </w:t>
      </w:r>
      <w:r>
        <w:t>Integrierte und gestufte Versorgungsmodelle können Versorgungsqualität verbessern und ohne Mehrkosten implementiert werden. Patientensteuerung reduziert Versorgungsbrüche und verbessert nachhaltig Patientenergebnisse und Ressourceneffizienz; konkrete Zahlen zu Wiederaufnahmen oder Verweildauer waren im Abstract nicht genannt.</w:t>
      </w:r>
    </w:p>
    <w:p>
      <w:r>
        <w:rPr>
          <w:b/>
          <w:sz w:val="19"/>
        </w:rPr>
        <w:t xml:space="preserve">Übertragbarkeit: </w:t>
      </w:r>
      <w:r>
        <w:rPr>
          <w:sz w:val="19"/>
        </w:rPr>
        <w:t>Deutschland, Literaturübersicht internationaler Evidenz zu Modellen, die im deutschen System teilweise etabliert sind.</w:t>
      </w:r>
    </w:p>
    <w:p>
      <w:r>
        <w:rPr>
          <w:color w:val="5A7D3A"/>
          <w:sz w:val="18"/>
        </w:rPr>
        <w:t>https://pubmed.ncbi.nlm.nih.gov/42747452/</w:t>
      </w:r>
    </w:p>
    <w:p>
      <w:pPr>
        <w:pStyle w:val="Heading2"/>
      </w:pPr>
      <w:r>
        <w:t>Kommunale psychosoziale Angebotslandschaft fragmentiert – Zugang für Migrantenfamilien erschwert</w:t>
      </w:r>
    </w:p>
    <w:p>
      <w:r>
        <w:rPr>
          <w:i/>
          <w:color w:val="666666"/>
          <w:sz w:val="18"/>
        </w:rPr>
        <w:t>Beierle S et al.  ·  Bundesgesundheitsblatt Gesundheitsforschung Gesundheitsschutz  ·  11.09.2026  ·  PMID 42726136</w:t>
      </w:r>
    </w:p>
    <w:p>
      <w:r>
        <w:t>Gemischte Methoden: 19 Interviews mit Fachkräften und Online-Mapping von 122 Einrichtungen mit 360 Angeboten zur Prävention psychischer Störungen in zwei benachteiligten Stadtteilen (West- und Ostdeutschland, 2024).</w:t>
      </w:r>
    </w:p>
    <w:p>
      <w:r>
        <w:rPr>
          <w:b/>
        </w:rPr>
        <w:t xml:space="preserve">Ergebnis: </w:t>
      </w:r>
      <w:r>
        <w:t>Fachkräfte beschrieben Angebotslandschaft als fragmentiert und unübersichtlich. Informations- und Navigationsbarrieren betrafen besonders einkommensarme und Migrantenfamilien. Hinweise auf Unterversorgung in spezialisierter Kindermedizin, KJP und Kinderpsychiatrie. Geringe digitale Auffindbarkeit. Wartezeiten und tatsächliche Nutzung noch nicht erfasst.</w:t>
      </w:r>
    </w:p>
    <w:p>
      <w:r>
        <w:rPr>
          <w:b/>
          <w:sz w:val="19"/>
        </w:rPr>
        <w:t xml:space="preserve">Übertragbarkeit: </w:t>
      </w:r>
      <w:r>
        <w:rPr>
          <w:sz w:val="19"/>
        </w:rPr>
        <w:t>Deutschland, Mixed-Methods-Studie; zentral für Versorgungsplanung und Prävention bei vulnerablen Gruppen.</w:t>
      </w:r>
    </w:p>
    <w:p>
      <w:r>
        <w:rPr>
          <w:color w:val="5A7D3A"/>
          <w:sz w:val="18"/>
        </w:rPr>
        <w:t>https://pubmed.ncbi.nlm.nih.gov/42726136/</w:t>
      </w:r>
    </w:p>
    <w:p>
      <w:pPr>
        <w:pStyle w:val="Heading1"/>
      </w:pPr>
      <w:r>
        <w:t>Aufgenommen am 29.09.2026</w:t>
      </w:r>
    </w:p>
    <w:p>
      <w:pPr>
        <w:pStyle w:val="Heading2"/>
      </w:pPr>
      <w:r>
        <w:t>Psychiatrie-Assistenzärzte in Ungarn: 62,5% Burnout, 90% Erschöpfung, fehlende Supervision</w:t>
      </w:r>
    </w:p>
    <w:p>
      <w:r>
        <w:rPr>
          <w:i/>
          <w:color w:val="666666"/>
          <w:sz w:val="18"/>
        </w:rPr>
        <w:t>Lazáry J  ·  Ideggyogy Sz  ·  30.09.2026  ·  PMID 42803099</w:t>
      </w:r>
    </w:p>
    <w:p>
      <w:r>
        <w:t>Querschnittsbefragung von 80 Psychiatrie-Assistenzärzten in 4 ungarischen Universitäten zu belastenden Situationen, Burnout, Coping-Strategien und Bedarf für Ausbildungsverbesserung.</w:t>
      </w:r>
    </w:p>
    <w:p>
      <w:r>
        <w:rPr>
          <w:b/>
        </w:rPr>
        <w:t xml:space="preserve">Ergebnis: </w:t>
      </w:r>
      <w:r>
        <w:t>Verbale Gewalt/Diskriminierung am häufigsten. Physische Angreifer: 34,6%, Patientensuizid: 34,5%. Burnout-Kriterien erfüllt: 62,5% (Mini-Oldenburg MOLBI). Disengagement-Subskala: 65% hohe Werte, Exhaustion: 90%. Budapest signifikant höher (94,2% vs. 84,6% landesweit). Feldgespräche bevorzugtes Coping. 100% Unterstützung für strukturiertes Fallprozessing-Programm.</w:t>
      </w:r>
    </w:p>
    <w:p>
      <w:r>
        <w:rPr>
          <w:b/>
          <w:sz w:val="19"/>
        </w:rPr>
        <w:t xml:space="preserve">Übertragbarkeit: </w:t>
      </w:r>
      <w:r>
        <w:rPr>
          <w:sz w:val="19"/>
        </w:rPr>
        <w:t>Ungarn, aber Burnout-Prävalenz und Trainingsdefizite bei Fachnachwuchs international parallel.</w:t>
      </w:r>
    </w:p>
    <w:p>
      <w:r>
        <w:rPr>
          <w:color w:val="5A7D3A"/>
          <w:sz w:val="18"/>
        </w:rPr>
        <w:t>https://pubmed.ncbi.nlm.nih.gov/42803099/</w:t>
      </w:r>
    </w:p>
    <w:p>
      <w:pPr>
        <w:pStyle w:val="Heading2"/>
      </w:pPr>
      <w:r>
        <w:t>Toolkit für autistische Kinder in ländlichen Notfallstationen verbessert Zugang</w:t>
      </w:r>
    </w:p>
    <w:p>
      <w:r>
        <w:rPr>
          <w:i/>
          <w:color w:val="666666"/>
          <w:sz w:val="18"/>
        </w:rPr>
        <w:t>Kabakov S et al.  ·  Prog Community Health Partnersh  ·  2026  ·  PMID 42803077</w:t>
      </w:r>
    </w:p>
    <w:p>
      <w:r>
        <w:t>Community-akademische Partnerschaft zur Entwicklung eines Toolkits (Schulungsmaterial, Umgebungsanpassungen, Sensory-Regulation) für ländliche Notfallabteilungen, um Zugang und Versorgung autistischer Kinder zu verbessern.</w:t>
      </w:r>
    </w:p>
    <w:p>
      <w:r>
        <w:rPr>
          <w:b/>
        </w:rPr>
        <w:t xml:space="preserve">Ergebnis: </w:t>
      </w:r>
      <w:r>
        <w:t>Iterativer Co-Design mit Eltern, autismusfokussierten Organisationen, Klinikern. Multifaktorielles Toolkit mit hoher Akzeptanz bei Health-Care-Teams entwickelt. Inhalte: Schulung, Umgebungsadaptationen, sensorische Instrumente. Zukünftige Forschung soll Implementierung über verschiedene Kontexte testen und gesundheitliche Outcomes messen.</w:t>
      </w:r>
    </w:p>
    <w:p>
      <w:r>
        <w:rPr>
          <w:b/>
          <w:sz w:val="19"/>
        </w:rPr>
        <w:t xml:space="preserve">Übertragbarkeit: </w:t>
      </w:r>
      <w:r>
        <w:rPr>
          <w:sz w:val="19"/>
        </w:rPr>
        <w:t>USA-Kontext, aber Designprinzipien für Notfall-Accessibilität übertragbar.</w:t>
      </w:r>
    </w:p>
    <w:p>
      <w:r>
        <w:rPr>
          <w:color w:val="5A7D3A"/>
          <w:sz w:val="18"/>
        </w:rPr>
        <w:t>https://pubmed.ncbi.nlm.nih.gov/42803077/</w:t>
      </w:r>
    </w:p>
    <w:p>
      <w:pPr>
        <w:pStyle w:val="Heading2"/>
      </w:pPr>
      <w:r>
        <w:t>Organisationsstruktur von Frühintervention bei Psychose: internationale Leitlinien-Synthese</w:t>
      </w:r>
    </w:p>
    <w:p>
      <w:r>
        <w:rPr>
          <w:i/>
          <w:color w:val="666666"/>
          <w:sz w:val="18"/>
        </w:rPr>
        <w:t>Scognamiglio P et al.  ·  Early Interv Psychiatry  ·  Okt. 2026  ·  PMID 42802707</w:t>
      </w:r>
    </w:p>
    <w:p>
      <w:r>
        <w:t>Sekundäranalyse von 26 internationalen Leitlinien zur Frühintervention bei Psychose, um Empfehlungen zur Serviceorganisation zu extrahieren und in vier Designdomänen zu strukturieren.</w:t>
      </w:r>
    </w:p>
    <w:p>
      <w:r>
        <w:rPr>
          <w:b/>
        </w:rPr>
        <w:t xml:space="preserve">Ergebnis: </w:t>
      </w:r>
      <w:r>
        <w:t>17 Dokumente zu klinisch Hochrisiko-Psychose und 22 zu Erstmanifestation enthielten Organisationsempfehlungen. Stärkste Konvergenz: spezialisierte multidisziplinäre Services in 16/17 Dokumenten und spezialisierte ambulante Teams in 20/22 Dokumenten. Schwächer operationalisiert: Übergangspolitiken und jugendgerechte Versorgung. Die Synthese zeigt erkennbare internationale Architektur, aber ungleiche Spezifikation der Servicebereiche.</w:t>
      </w:r>
    </w:p>
    <w:p>
      <w:r>
        <w:rPr>
          <w:b/>
          <w:sz w:val="19"/>
        </w:rPr>
        <w:t xml:space="preserve">Übertragbarkeit: </w:t>
      </w:r>
      <w:r>
        <w:rPr>
          <w:sz w:val="19"/>
        </w:rPr>
        <w:t>Europäische Leitlinienanalyse, direkt übertragbar auf deutschsprachige Planung.</w:t>
      </w:r>
    </w:p>
    <w:p>
      <w:r>
        <w:rPr>
          <w:color w:val="5A7D3A"/>
          <w:sz w:val="18"/>
        </w:rPr>
        <w:t>https://pubmed.ncbi.nlm.nih.gov/42802707/</w:t>
      </w:r>
    </w:p>
    <w:p>
      <w:pPr>
        <w:pStyle w:val="Heading2"/>
      </w:pPr>
      <w:r>
        <w:t>Bedingte Entlassung (conditional discharge) aus Patientensicht: Verständnis und Akzeptanzbarrieren</w:t>
      </w:r>
    </w:p>
    <w:p>
      <w:r>
        <w:rPr>
          <w:i/>
          <w:color w:val="666666"/>
          <w:sz w:val="18"/>
        </w:rPr>
        <w:t>Tang YDY et al.  ·  East Asian Arch Psychiatry  ·  Sept. 2026  ·  PMID 42802392</w:t>
      </w:r>
    </w:p>
    <w:p>
      <w:r>
        <w:t>Qualitative Fokusgruppen mit Patienten in Langzeit-Wohneinrichtungen in Hong Kong zu ihrer Wahrnehmung von bedingter Entlassung (CD) nach Psychiatrie-Behandlung und neuen CD-Leitlinien.</w:t>
      </w:r>
    </w:p>
    <w:p>
      <w:r>
        <w:rPr>
          <w:b/>
        </w:rPr>
        <w:t xml:space="preserve">Ergebnis: </w:t>
      </w:r>
      <w:r>
        <w:t>16 Patienten (Medianalter 57 Jahre), zwei Fokusgruppen. Sechs Themen identifiziert: CD-Mechanismus-Verständnis, professionelle Unterstützung, CD-Auswirkungen, Recall-Mechanismus, Review durch Multidisziplinär-Konferenzen, Informationsmaterial. Patienten sahen verbesserte Akzeptanz, aber Wahrnehmung als Strafe und Unsicherheit über Recall/Review. Bedarf für klarere Kommunikation, individualisierte Anleitung, transparente Prozesse.</w:t>
      </w:r>
    </w:p>
    <w:p>
      <w:r>
        <w:rPr>
          <w:b/>
          <w:sz w:val="19"/>
        </w:rPr>
        <w:t xml:space="preserve">Übertragbarkeit: </w:t>
      </w:r>
      <w:r>
        <w:rPr>
          <w:sz w:val="19"/>
        </w:rPr>
        <w:t>Hong Kong-Zwangsbehandlungssystem; Beteiligung und Transparenz versorgungsübergreifend relevant.</w:t>
      </w:r>
    </w:p>
    <w:p>
      <w:r>
        <w:rPr>
          <w:color w:val="5A7D3A"/>
          <w:sz w:val="18"/>
        </w:rPr>
        <w:t>https://pubmed.ncbi.nlm.nih.gov/42802392/</w:t>
      </w:r>
    </w:p>
    <w:p>
      <w:pPr>
        <w:pStyle w:val="Heading2"/>
      </w:pPr>
      <w:r>
        <w:t>Geschlechtsspezifische Unterschiede in Wartezeiten und Zugang zu Geschlechtsangleichung in Hong Kong</w:t>
      </w:r>
    </w:p>
    <w:p>
      <w:r>
        <w:rPr>
          <w:i/>
          <w:color w:val="666666"/>
          <w:sz w:val="18"/>
        </w:rPr>
        <w:t>Chan TF et al.  ·  East Asian Arch Psychiatry  ·  Sept. 2026  ·  PMID 42802391</w:t>
      </w:r>
    </w:p>
    <w:p>
      <w:r>
        <w:t>Sechs-Jahres-Rückblick einer Geschlechtsidentitätsklinik in Hong Kong: Vergleich von zu Geburt männlich und weiblich zugewiesenen erwachsenen Transgender-Patienten bezüglich Wartezeiten, Barrieren und Versorgungszugang.</w:t>
      </w:r>
    </w:p>
    <w:p>
      <w:r>
        <w:rPr>
          <w:b/>
        </w:rPr>
        <w:t xml:space="preserve">Ergebnis: </w:t>
      </w:r>
      <w:r>
        <w:t>349 männlich und 260 weiblich Zugewiesene. Wartezeiten auf Hormonbehandlung stiegen von ~105 Tagen (2017) auf &gt;400 Tage (2022). 16,4% Arbeitslosenquote trotz 51,6% tertiäre Bildung. Männlich Zugewiesene: höhere psychiatrische Komorbiditäten (31,5% vs. 24,2%), zwei Suizide während Wartezeit. AFAB mehr Operationswünsche (73,4% vs. 56,2%). Unmet Demand und lange Wartezeiten dokumentiert.</w:t>
      </w:r>
    </w:p>
    <w:p>
      <w:r>
        <w:rPr>
          <w:b/>
          <w:sz w:val="19"/>
        </w:rPr>
        <w:t xml:space="preserve">Übertragbarkeit: </w:t>
      </w:r>
      <w:r>
        <w:rPr>
          <w:sz w:val="19"/>
        </w:rPr>
        <w:t>Hong Kong, aber Wartezeitprobleme und Zugangsbarrieren systemunabhängig relevant.</w:t>
      </w:r>
    </w:p>
    <w:p>
      <w:r>
        <w:rPr>
          <w:color w:val="5A7D3A"/>
          <w:sz w:val="18"/>
        </w:rPr>
        <w:t>https://pubmed.ncbi.nlm.nih.gov/42802391/</w:t>
      </w:r>
    </w:p>
    <w:p>
      <w:pPr>
        <w:pStyle w:val="Heading2"/>
      </w:pPr>
      <w:r>
        <w:t>Psychiatrische Notfall-Inanspruchnahme stieg nach COVID-Pandemie um über 40%</w:t>
      </w:r>
    </w:p>
    <w:p>
      <w:r>
        <w:rPr>
          <w:i/>
          <w:color w:val="666666"/>
          <w:sz w:val="18"/>
        </w:rPr>
        <w:t>Yu MPM et al.  ·  East Asian Arch Psychiatry  ·  Sept. 2026  ·  PMID 42802389</w:t>
      </w:r>
    </w:p>
    <w:p>
      <w:r>
        <w:t>Retrospektive Analyse von sieben Jahren Notfall-Psychiatrie-Konsultationen (2017–2024) in Hong Kong: Trends vor, während und nach COVID-Pandemie.</w:t>
      </w:r>
    </w:p>
    <w:p>
      <w:r>
        <w:rPr>
          <w:b/>
        </w:rPr>
        <w:t xml:space="preserve">Ergebnis: </w:t>
      </w:r>
      <w:r>
        <w:t>7441 Konsultationen (61,1% Frauen), Medianalter stieg von 45 (2017) auf 49 Jahre (2024). Inanspruchnahme sank zu Pandemie-Beginn 2020, stieg 2021 deutlich an, fiel mit Omikron 2022, danach Rebound und kontinuierlicher Anstieg. Besonders zunehmend: Major neurocognitive disorders, Neurodevelopmental disorders, Stress-assoziierte Störungen. Entlassung in Community überwiegend.</w:t>
      </w:r>
    </w:p>
    <w:p>
      <w:r>
        <w:rPr>
          <w:b/>
          <w:sz w:val="19"/>
        </w:rPr>
        <w:t xml:space="preserve">Übertragbarkeit: </w:t>
      </w:r>
      <w:r>
        <w:rPr>
          <w:sz w:val="19"/>
        </w:rPr>
        <w:t>Hong Kong-Daten, aber Pandemieffekte auf psychiatrische Notfall-Nachfrage international relevant.</w:t>
      </w:r>
    </w:p>
    <w:p>
      <w:r>
        <w:rPr>
          <w:color w:val="5A7D3A"/>
          <w:sz w:val="18"/>
        </w:rPr>
        <w:t>https://pubmed.ncbi.nlm.nih.gov/42802389/</w:t>
      </w:r>
    </w:p>
    <w:p>
      <w:pPr>
        <w:pStyle w:val="Heading1"/>
      </w:pPr>
      <w:r>
        <w:t>Aufgenommen am 28.09.2026</w:t>
      </w:r>
    </w:p>
    <w:p>
      <w:pPr>
        <w:pStyle w:val="Heading2"/>
      </w:pPr>
      <w:r>
        <w:t>App-Nutzung bei psychischer Belastung junger Frauen: Barrieren und Chancen</w:t>
      </w:r>
    </w:p>
    <w:p>
      <w:r>
        <w:rPr>
          <w:i/>
          <w:color w:val="666666"/>
          <w:sz w:val="18"/>
        </w:rPr>
        <w:t>Schröder J et al.  ·  BMC Womens Health  ·  26.09.2026  ·  PMID 42800862</w:t>
      </w:r>
    </w:p>
    <w:p>
      <w:r>
        <w:t>Querschnittsstudie mit 521 Frauen (18–35 Jahre) zur Verbreitung von Mental-Health-Apps, ihren Barrieren und den Merkmalen, die Nutzerinnen als professionell und hilfreich bewerten.</w:t>
      </w:r>
    </w:p>
    <w:p>
      <w:r>
        <w:rPr>
          <w:b/>
        </w:rPr>
        <w:t xml:space="preserve">Ergebnis: </w:t>
      </w:r>
      <w:r>
        <w:t>79% berichteten Müdigkeit, 79% Sorge und 74% Anspannung. 31% hatten je eine App genutzt. Hauptbarrieren: mangelndes Wissen (32,5%), Wirksamkeitsbedenken (9,8%), Kosten (9,6%). Psychische Belastung (OR=1,03 [1,01–1,06], p=0,012) und Angst/Appetitprobleme (ORs 1,95–1,99, p≤0,004) waren mit Nutzung assoziiert. Nutzerinnen fordern Benutzerfreundlichkeit, Sicherheit und technische Unterstützung.</w:t>
      </w:r>
    </w:p>
    <w:p>
      <w:r>
        <w:rPr>
          <w:b/>
          <w:sz w:val="19"/>
        </w:rPr>
        <w:t xml:space="preserve">Übertragbarkeit: </w:t>
      </w:r>
      <w:r>
        <w:rPr>
          <w:sz w:val="19"/>
        </w:rPr>
        <w:t>Deutschland, vergleichbare Versorgungslandschaft und digitale Infrastruktur.</w:t>
      </w:r>
    </w:p>
    <w:p>
      <w:r>
        <w:rPr>
          <w:color w:val="5A7D3A"/>
          <w:sz w:val="18"/>
        </w:rPr>
        <w:t>https://pubmed.ncbi.nlm.nih.gov/42800862/</w:t>
      </w:r>
    </w:p>
    <w:p>
      <w:pPr>
        <w:pStyle w:val="Heading2"/>
      </w:pPr>
      <w:r>
        <w:t>CPAP-Adhärenz bei komorbider Insomnie und Schlafapnoe: qualitative Verhaltensanalyse</w:t>
      </w:r>
    </w:p>
    <w:p>
      <w:r>
        <w:rPr>
          <w:i/>
          <w:color w:val="666666"/>
          <w:sz w:val="18"/>
        </w:rPr>
        <w:t>Wang Y et al.  ·  BMC Pulm Med  ·  07.09.2026  ·  PMID 42800860</w:t>
      </w:r>
    </w:p>
    <w:p>
      <w:r>
        <w:t>Qualitative Studie (16 Patienten) mit COM-B-Modell zu CPAP-Nutzung und Verhaltensänderungen bei komorbider Insomnie und Schlafapnoe in China; Interviews und thematische Analyse.</w:t>
      </w:r>
    </w:p>
    <w:p>
      <w:r>
        <w:rPr>
          <w:b/>
        </w:rPr>
        <w:t xml:space="preserve">Ergebnis: </w:t>
      </w:r>
      <w:r>
        <w:t>Motivation erklärte größten Anteil der Barrieren (589 Codierungsanker). Drei zentrale Muster: "Insomnie-Dominanz" (Patienten priorisieren Insomnie vor Apnoe), fixierte Kausalattributionen (Ausschluss bestimmter Behandlungen) und Stigma-Identitäts-Komplex. "Adhärenz-Illusion": Inpatient*innen mit guter CPAP-Adhärenz zeigten keine internalisierte Motivation für Selbstmanagement nach Entlassung. Kulturelle Barrieren (Bangett-Trink-Normen, Todesängstlichkeit).</w:t>
      </w:r>
    </w:p>
    <w:p>
      <w:r>
        <w:rPr>
          <w:b/>
          <w:sz w:val="19"/>
        </w:rPr>
        <w:t xml:space="preserve">Übertragbarkeit: </w:t>
      </w:r>
      <w:r>
        <w:rPr>
          <w:sz w:val="19"/>
        </w:rPr>
        <w:t>China, COM-B-basierte Analyse von Verhaltensbarrieren, struktur- und kulturabhängig.</w:t>
      </w:r>
    </w:p>
    <w:p>
      <w:r>
        <w:rPr>
          <w:color w:val="5A7D3A"/>
          <w:sz w:val="18"/>
        </w:rPr>
        <w:t>https://pubmed.ncbi.nlm.nih.gov/42800860/</w:t>
      </w:r>
    </w:p>
    <w:p>
      <w:pPr>
        <w:pStyle w:val="Heading2"/>
      </w:pPr>
      <w:r>
        <w:t>Versorgungslücken bei Kindern und Jugendlichen mit Autismus-Spektrum-Störung</w:t>
      </w:r>
    </w:p>
    <w:p>
      <w:r>
        <w:rPr>
          <w:i/>
          <w:color w:val="666666"/>
          <w:sz w:val="18"/>
        </w:rPr>
        <w:t>Han X et al.  ·  Front Public Health  ·  11.09.2026  ·  PMID 42799165</w:t>
      </w:r>
    </w:p>
    <w:p>
      <w:r>
        <w:t>Narrative Übersichtsarbeit zu Versorgungspfaden, Zugang und psychosozialen Unterstützungsbedarfen bei Kindern und Jugendlichen mit Autismus-Spektrum-Störung mit Fokus auf Schnittstellen zwischen Gesundheit, Bildung und Sozialhilfe.</w:t>
      </w:r>
    </w:p>
    <w:p>
      <w:r>
        <w:rPr>
          <w:b/>
        </w:rPr>
        <w:t xml:space="preserve">Ergebnis: </w:t>
      </w:r>
      <w:r>
        <w:t>Verzögerungen bei Erkennung und Zuweisung, lange Wartezeiten, Personalknappheit und räumliche/sozioökonomische Disparitäten sind zentrale Barrieren. Familien berichten Schwierigkeiten bei der Navigation komplexer Systeme; Schulen sind gleichzeitig Hauptort der Unterstützung und Hauptquelle unerfüllter Bedürfnisse. Verbesserungen erfordern frühere Erkennung, gleichberechtigteren Zugang, bessere Koordination über Sektoren hinweg.</w:t>
      </w:r>
    </w:p>
    <w:p>
      <w:r>
        <w:rPr>
          <w:b/>
          <w:sz w:val="19"/>
        </w:rPr>
        <w:t xml:space="preserve">Übertragbarkeit: </w:t>
      </w:r>
      <w:r>
        <w:rPr>
          <w:sz w:val="19"/>
        </w:rPr>
        <w:t>Internationale Evidenz, strukturelle Befunde zur Versorgungsfragmentierung übertragbar.</w:t>
      </w:r>
    </w:p>
    <w:p>
      <w:r>
        <w:rPr>
          <w:color w:val="5A7D3A"/>
          <w:sz w:val="18"/>
        </w:rPr>
        <w:t>https://pubmed.ncbi.nlm.nih.gov/42799165/</w:t>
      </w:r>
    </w:p>
    <w:p>
      <w:pPr>
        <w:pStyle w:val="Heading2"/>
      </w:pPr>
      <w:r>
        <w:t>Psychosoziale Intervention in der Gefängnispsychiatrie: Stimmungsmodulation bei Frauen</w:t>
      </w:r>
    </w:p>
    <w:p>
      <w:r>
        <w:rPr>
          <w:i/>
          <w:color w:val="666666"/>
          <w:sz w:val="18"/>
        </w:rPr>
        <w:t>Carvalho MTVF et al.  ·  Rev Bras Enferm  ·  18.09.2026  ·  PMID 42788571</w:t>
      </w:r>
    </w:p>
    <w:p>
      <w:r>
        <w:t>Pilot-Studie (n=12 Frauen) zur Wirksamkeit eines psychosozialen Interventionsprotokolls durch Pflegekräfte in einer Frauenhaftanstalt; Prä-Post-Design mit Common-Mental-Disorder- und Stimmungsmaßen.</w:t>
      </w:r>
    </w:p>
    <w:p>
      <w:r>
        <w:rPr>
          <w:b/>
        </w:rPr>
        <w:t xml:space="preserve">Ergebnis: </w:t>
      </w:r>
      <w:r>
        <w:t>9 Frauen vervollständigten Programm. Verbesserungen in allen Stimmungs-Domänen dokumentiert, besonders in Depression und Anspannung. Bei Common-Mental-Disorders: Reduktion beschreibender Symptome ohne statistische Signifikanz (p&gt;0,05). Intervention suggeriert nicht-pharmakologische therapeutische Option für Strafvollzug.</w:t>
      </w:r>
    </w:p>
    <w:p>
      <w:r>
        <w:rPr>
          <w:b/>
          <w:sz w:val="19"/>
        </w:rPr>
        <w:t xml:space="preserve">Übertragbarkeit: </w:t>
      </w:r>
      <w:r>
        <w:rPr>
          <w:sz w:val="19"/>
        </w:rPr>
        <w:t>Brasilien, externe Validierbarkeit begrenzt, konzeptueller Transfer zur Gefängnispsychiatrie.</w:t>
      </w:r>
    </w:p>
    <w:p>
      <w:r>
        <w:rPr>
          <w:color w:val="5A7D3A"/>
          <w:sz w:val="18"/>
        </w:rPr>
        <w:t>https://pubmed.ncbi.nlm.nih.gov/42788571/</w:t>
      </w:r>
    </w:p>
    <w:p>
      <w:pPr>
        <w:pStyle w:val="Heading2"/>
      </w:pPr>
      <w:r>
        <w:t>Langzeitpsychodynamische Psychotherapie für Depression: Metaanalyse von RCTs</w:t>
      </w:r>
    </w:p>
    <w:p>
      <w:r>
        <w:rPr>
          <w:i/>
          <w:color w:val="666666"/>
          <w:sz w:val="18"/>
        </w:rPr>
        <w:t>Moser M et al.  ·  Depress Anxiety  ·  23.09.2026  ·  PMID 42787645</w:t>
      </w:r>
    </w:p>
    <w:p>
      <w:r>
        <w:t>Präregistrierte Metaanalyse (16 RCTs, 1992 Teilnehmer) zur Wirksamkeit langzeitpsychodynamischer Psychotherapie (≥9 Monate, ≥30 Sitzungen) bei Depression mit GRADE-Bewertung und empirically supported treatment (EST) Kriterien.</w:t>
      </w:r>
    </w:p>
    <w:p>
      <w:r>
        <w:rPr>
          <w:b/>
        </w:rPr>
        <w:t xml:space="preserve">Ergebnis: </w:t>
      </w:r>
      <w:r>
        <w:t>LTPP zeigte signifikante Reduktion depressiver Symptome vs. alle Komparatoren (SMD=0,34 [0,20–0,47]) und vs. aktive Behandlungen (SMD=0,27 [0,1–0,45]). Effekte bei Nachverfolgung erhalten. GRADE: Hochwertige Evidenz für Symptomreduktion (alle Studien), moderatwertig vs. aktive Behandlungen. EST-Kriterien: Starke Empfehlung für LTPP. Limitationen: wenig Evidenz zu Funktionsergebnissen, ökonomischem Impact, Langzeitwirkung.</w:t>
      </w:r>
    </w:p>
    <w:p>
      <w:r>
        <w:rPr>
          <w:b/>
          <w:sz w:val="19"/>
        </w:rPr>
        <w:t xml:space="preserve">Übertragbarkeit: </w:t>
      </w:r>
      <w:r>
        <w:rPr>
          <w:sz w:val="19"/>
        </w:rPr>
        <w:t>Europa/UK, Psychotherapie-Wirksamkeit, Übertragbarkeit auf deutsche Richtlinienpsychotherapie begrenzt.</w:t>
      </w:r>
    </w:p>
    <w:p>
      <w:r>
        <w:rPr>
          <w:color w:val="5A7D3A"/>
          <w:sz w:val="18"/>
        </w:rPr>
        <w:t>https://pubmed.ncbi.nlm.nih.gov/42787645/</w:t>
      </w:r>
    </w:p>
    <w:p>
      <w:pPr>
        <w:pStyle w:val="Heading2"/>
      </w:pPr>
      <w:r>
        <w:t>Betreuungsübergänge bei Substanzstörungen aus Krankenhäusern: IntACT Pilot-RCT</w:t>
      </w:r>
    </w:p>
    <w:p>
      <w:r>
        <w:rPr>
          <w:i/>
          <w:color w:val="666666"/>
          <w:sz w:val="18"/>
        </w:rPr>
        <w:t>Incze MA et al.  ·  PLoS One  ·  24.09.2026  ·  PMID 42784550</w:t>
      </w:r>
    </w:p>
    <w:p>
      <w:r>
        <w:t>Protokoll einer Einzelzentrum-RCT mit 75 hospitalisierten Patienten mit Substanzstörung zur Machbarkeit eines Interdisciplinary Addiction Care Transition (IntACT) Teams; mixed-methods Evaluierung von Implementierung und Effektivität über 6 Monate.</w:t>
      </w:r>
    </w:p>
    <w:p>
      <w:r>
        <w:rPr>
          <w:b/>
        </w:rPr>
        <w:t xml:space="preserve">Ergebnis: </w:t>
      </w:r>
      <w:r>
        <w:t>Studie läuft: 75 Patienten zur Randomisierung eingeplant (IntACT vs. Usual Care). Primäre Outcomes: Implementierungsmaße (Reichweite, Akzeptanz, Machbarkeit, Kosten) und Effektivität (Linkage und Retention in Folgebehandlung). Sekundär: Zeit bis erste Folgevisite, Substanzgebrauchsmuster, Notfallnutzung. 20 Kliniker eingeschlossen zur Beurteilung Machbarkeit/Akzeptanz.</w:t>
      </w:r>
    </w:p>
    <w:p>
      <w:r>
        <w:rPr>
          <w:b/>
          <w:sz w:val="19"/>
        </w:rPr>
        <w:t xml:space="preserve">Übertragbarkeit: </w:t>
      </w:r>
      <w:r>
        <w:rPr>
          <w:sz w:val="19"/>
        </w:rPr>
        <w:t>USA, Schnittstelle Krankenhaus–ambulant, Konzept zur Versorgungskontinuität übertragbar.</w:t>
      </w:r>
    </w:p>
    <w:p>
      <w:r>
        <w:rPr>
          <w:color w:val="5A7D3A"/>
          <w:sz w:val="18"/>
        </w:rPr>
        <w:t>https://pubmed.ncbi.nlm.nih.gov/42784550/</w:t>
      </w:r>
    </w:p>
    <w:p>
      <w:pPr>
        <w:pStyle w:val="Heading2"/>
      </w:pPr>
      <w:r>
        <w:t>Polysubstanzgebrauch und Opioid-Use-Disorder: Epidemiologie und Interventionen</w:t>
      </w:r>
    </w:p>
    <w:p>
      <w:r>
        <w:rPr>
          <w:i/>
          <w:color w:val="666666"/>
          <w:sz w:val="18"/>
        </w:rPr>
        <w:t>Mandapati NK et al.  ·  Front Public Health  ·  09.09.2026  ·  PMID 42781535</w:t>
      </w:r>
    </w:p>
    <w:p>
      <w:r>
        <w:t>Strukturierte Literaturübersicht (2010–2026) zur veränderten Epidemiologie der Opioid-Use-Disorder durch synthetische Opioide, Fentanyl und Polysubstanzgebrauch sowie Auswirkungen auf Behandlungsstrategien.</w:t>
      </w:r>
    </w:p>
    <w:p>
      <w:r>
        <w:rPr>
          <w:b/>
        </w:rPr>
        <w:t xml:space="preserve">Ergebnis: </w:t>
      </w:r>
      <w:r>
        <w:t>Fentanyl-Dominanz, Stimulanzienzukonsum und neue Adulteranzien (Xylazin, Nitazene) prägen aktuelle Opioid-Märkte. Strukturelle Ungleichheiten (finanzielle Instabilität, begrenzte Therapiezugänge) verschärfen Überdosisrisiken. Erfolgreiche Strategien erfordern umfassende Politikmaßnahmen, erweiterte Schadensminderung und anpassungsfähige Surveillance-Systeme für schnelle Marktveränderungen.</w:t>
      </w:r>
    </w:p>
    <w:p>
      <w:r>
        <w:rPr>
          <w:b/>
          <w:sz w:val="19"/>
        </w:rPr>
        <w:t xml:space="preserve">Übertragbarkeit: </w:t>
      </w:r>
      <w:r>
        <w:rPr>
          <w:sz w:val="19"/>
        </w:rPr>
        <w:t>USA, Perspektive auf Schadensminderung und Systembarrieren relevant.</w:t>
      </w:r>
    </w:p>
    <w:p>
      <w:r>
        <w:rPr>
          <w:color w:val="5A7D3A"/>
          <w:sz w:val="18"/>
        </w:rPr>
        <w:t>https://pubmed.ncbi.nlm.nih.gov/42781535/</w:t>
      </w:r>
    </w:p>
    <w:p>
      <w:pPr>
        <w:pStyle w:val="Heading1"/>
      </w:pPr>
      <w:r>
        <w:t>Aufgenommen am 27.09.2026</w:t>
      </w:r>
    </w:p>
    <w:p>
      <w:pPr>
        <w:pStyle w:val="Heading2"/>
      </w:pPr>
      <w:r>
        <w:t>Depression und Angst in der Pandemie: Vorerkrankung stärker als Berufsfaktoren</w:t>
      </w:r>
    </w:p>
    <w:p>
      <w:r>
        <w:rPr>
          <w:i/>
          <w:color w:val="666666"/>
          <w:sz w:val="18"/>
        </w:rPr>
        <w:t>Beutel T et al.  ·  Front Public Health  ·  11.09.2026  ·  PMID 42798961</w:t>
      </w:r>
    </w:p>
    <w:p>
      <w:r>
        <w:t>Deutsche Längsschnittstudie (N=6.813) untersuchte Depressivität und Angst vor und während COVID-19 bei mittelalten und älteren Erwachsenen mit validierten Skalen (PHQ-9, GAD-2) und analysierten Assoziationen mit Berufsfaktoren und Soziodemografie.</w:t>
      </w:r>
    </w:p>
    <w:p>
      <w:r>
        <w:rPr>
          <w:b/>
        </w:rPr>
        <w:t xml:space="preserve">Ergebnis: </w:t>
      </w:r>
      <w:r>
        <w:t>Depression und Angst blieben durchschnittlich stabil, aber der Anteil mit PHQ-9 ≥10 stieg in der Pandemie; Vorerkrankung war der stärkste Prädiktor. Berufsfaktoren zeigten nur kleine Effektstärken; erhöhte wöchentliche Arbeitszeiten waren der konsistenteste Arbeitsschutzfaktor. Weibliches Geschlecht, mittleres Alter und Alleenleben waren wichtige Soziodemografieprädiktoren.</w:t>
      </w:r>
    </w:p>
    <w:p>
      <w:r>
        <w:rPr>
          <w:b/>
          <w:sz w:val="19"/>
        </w:rPr>
        <w:t xml:space="preserve">Übertragbarkeit: </w:t>
      </w:r>
      <w:r>
        <w:rPr>
          <w:sz w:val="19"/>
        </w:rPr>
        <w:t>Deutsche Gesundheitsstudie, vergleichbare Dokumentationspflichten und Versicherungssystem</w:t>
      </w:r>
    </w:p>
    <w:p>
      <w:r>
        <w:rPr>
          <w:color w:val="5A7D3A"/>
          <w:sz w:val="18"/>
        </w:rPr>
        <w:t>https://pubmed.ncbi.nlm.nih.gov/42798961/</w:t>
      </w:r>
    </w:p>
    <w:p>
      <w:pPr>
        <w:pStyle w:val="Heading2"/>
      </w:pPr>
      <w:r>
        <w:t>Fachkompetenz im Umgang mit geflüchteten Jugendlichen: Training schließt Vertrauenslücke</w:t>
      </w:r>
    </w:p>
    <w:p>
      <w:r>
        <w:rPr>
          <w:i/>
          <w:color w:val="666666"/>
          <w:sz w:val="18"/>
        </w:rPr>
        <w:t>West R et al.  ·  Int J Ment Health Nurs  ·  Okt. 2026  ·  PMID 42791647</w:t>
      </w:r>
    </w:p>
    <w:p>
      <w:r>
        <w:t>Qualitative Befragung von 116 britischen Fachleuten der Psychiatrie zu Selbstvertrauen und Kompetenzen bei der Versorgung junger Asylsuchender und Geflüchteter mit komplexen Traumafolgen.</w:t>
      </w:r>
    </w:p>
    <w:p>
      <w:r>
        <w:rPr>
          <w:b/>
        </w:rPr>
        <w:t xml:space="preserve">Ergebnis: </w:t>
      </w:r>
      <w:r>
        <w:t>Über die Hälfte berichtete geringes Selbstvertrauen; drei Themenschwerpunkte identifiziert: berufliches Selbstvertrauen, Kulturresponsivität und begrenzte Handlungsfähigkeit. Trotz starkem Commitment zu gleichberechtigter Versorgung behindern Kompetenzdefizite wirksame Praxis. Fachtraining und geschützte Supervision könnten Vertrauen und Versorgungsqualität verbessern.</w:t>
      </w:r>
    </w:p>
    <w:p>
      <w:r>
        <w:rPr>
          <w:b/>
          <w:sz w:val="19"/>
        </w:rPr>
        <w:t xml:space="preserve">Übertragbarkeit: </w:t>
      </w:r>
      <w:r>
        <w:rPr>
          <w:sz w:val="19"/>
        </w:rPr>
        <w:t>Großbritannien, ähnlicher Versorgungsauftrag für vulnerable Populationen</w:t>
      </w:r>
    </w:p>
    <w:p>
      <w:r>
        <w:rPr>
          <w:color w:val="5A7D3A"/>
          <w:sz w:val="18"/>
        </w:rPr>
        <w:t>https://pubmed.ncbi.nlm.nih.gov/42791647/</w:t>
      </w:r>
    </w:p>
    <w:p>
      <w:pPr>
        <w:pStyle w:val="Heading2"/>
      </w:pPr>
      <w:r>
        <w:t>Tanztherapie für geflüchtete Frauen mit Trauma: signifikante Symptomreduktion</w:t>
      </w:r>
    </w:p>
    <w:p>
      <w:r>
        <w:rPr>
          <w:i/>
          <w:color w:val="666666"/>
          <w:sz w:val="18"/>
        </w:rPr>
        <w:t>Koch SC et al.  ·  BMC Complement Med Ther  ·  25.09.2026  ·  PMID 42791554</w:t>
      </w:r>
    </w:p>
    <w:p>
      <w:r>
        <w:t>Kontrollierte Studie mit 24 traumatisierten geflüchteten Frauen in Süddeutschland testete Tanztherapie (8 Wochen à 1,5h wöchentlich) gegen 8-wöchige Warteliste auf PTBS, Stress, Depression und Angst (RHS-15, DASS-21, PCL-S).</w:t>
      </w:r>
    </w:p>
    <w:p>
      <w:r>
        <w:rPr>
          <w:b/>
        </w:rPr>
        <w:t xml:space="preserve">Ergebnis: </w:t>
      </w:r>
      <w:r>
        <w:t>Nach Tanztherapie signifikante Abnahme aller Symptome: Trauma (PCL-S) fiel unter klinischen Grenzwert, Depression und Angst reduzierten sich deutlich (p&lt;0,001). Effekte waren nach 8 Wochen Nachbeobachtung stabil, aber nach 12 Monaten abgeschwächt. Keine Effekte in der Wartelistenkontrolle; weniger als 10 Prozent geflüchteter Menschen in Deutschland erhalten psychische Behandlung.</w:t>
      </w:r>
    </w:p>
    <w:p>
      <w:r>
        <w:rPr>
          <w:b/>
          <w:sz w:val="19"/>
        </w:rPr>
        <w:t xml:space="preserve">Übertragbarkeit: </w:t>
      </w:r>
      <w:r>
        <w:rPr>
          <w:sz w:val="19"/>
        </w:rPr>
        <w:t>Deutsche Durchführungsorte, Kosteneffektivität für marginalisierte Gruppen relevant</w:t>
      </w:r>
    </w:p>
    <w:p>
      <w:r>
        <w:rPr>
          <w:color w:val="5A7D3A"/>
          <w:sz w:val="18"/>
        </w:rPr>
        <w:t>https://pubmed.ncbi.nlm.nih.gov/42791554/</w:t>
      </w:r>
    </w:p>
    <w:p>
      <w:pPr>
        <w:pStyle w:val="Heading2"/>
      </w:pPr>
      <w:r>
        <w:t>Psychopharmaka-Polypharmakotherapie in Botswana: Bi-/Polartherapie häufigster Grund</w:t>
      </w:r>
    </w:p>
    <w:p>
      <w:r>
        <w:rPr>
          <w:i/>
          <w:color w:val="666666"/>
          <w:sz w:val="18"/>
        </w:rPr>
        <w:t>Kinsman BC et al.  ·  PLoS One  ·  25.09.2026  ·  PMID 42789592</w:t>
      </w:r>
    </w:p>
    <w:p>
      <w:r>
        <w:t>Querschnittstudie an Psychiatriestation in Botswana (N=300) erfasste Prävalenz, Muster und Prädiktoren von Psychopharmaka-Polypharmakotherapie durch Interviews und Dokumenteneinsicht und analysierte Assoziationen mit Multivariabler logistischer Regression.</w:t>
      </w:r>
    </w:p>
    <w:p>
      <w:r>
        <w:rPr>
          <w:b/>
        </w:rPr>
        <w:t xml:space="preserve">Ergebnis: </w:t>
      </w:r>
      <w:r>
        <w:t>Polypharmaka-Prävalenz: 49,7 Prozent, überwiegend Multi-Klassen-Kombination (79,2 Prozent). Prädiktoren: stationärer Status (AOR 5,00; 95% CI 2,70–9,25), Substanzstörung (AOR 4,60; 95% CI 1,18–17,86) und Bipolarstörung (AOR 2,67; 95% CI 1,49–4,80). Forderung nach Kliniker-Training zu rationalem Verschreiben.</w:t>
      </w:r>
    </w:p>
    <w:p>
      <w:r>
        <w:rPr>
          <w:b/>
          <w:sz w:val="19"/>
        </w:rPr>
        <w:t xml:space="preserve">Übertragbarkeit: </w:t>
      </w:r>
      <w:r>
        <w:rPr>
          <w:sz w:val="19"/>
        </w:rPr>
        <w:t>Afrika – nur als Fallbeispiel für Polypharmaka-Risiken in ressourcenbegrenzten Systemen</w:t>
      </w:r>
    </w:p>
    <w:p>
      <w:r>
        <w:rPr>
          <w:color w:val="5A7D3A"/>
          <w:sz w:val="18"/>
        </w:rPr>
        <w:t>https://pubmed.ncbi.nlm.nih.gov/42789592/</w:t>
      </w:r>
    </w:p>
    <w:p>
      <w:pPr>
        <w:pStyle w:val="Heading2"/>
      </w:pPr>
      <w:r>
        <w:t>Advance Care Planning in der Alterspsychiatrie: Professionals wünschen sich Training</w:t>
      </w:r>
    </w:p>
    <w:p>
      <w:r>
        <w:rPr>
          <w:i/>
          <w:color w:val="666666"/>
          <w:sz w:val="18"/>
        </w:rPr>
        <w:t>Allen J et al.  ·  Ir J Psychol Med  ·  24.09.2026  ·  PMID 42782217</w:t>
      </w:r>
    </w:p>
    <w:p>
      <w:r>
        <w:t>Erste Etappe einer Aktionsforschung mit Fachkräften der irischen Alterspsychiatrie (qualitative und quantitative Methoden) zu Akzeptanz, Implementierungsbarrieren und Enabler von Advance Care Planning bei kognitiven und psychischen Beeinträchtigungen.</w:t>
      </w:r>
    </w:p>
    <w:p>
      <w:r>
        <w:rPr>
          <w:b/>
        </w:rPr>
        <w:t xml:space="preserve">Ergebnis: </w:t>
      </w:r>
      <w:r>
        <w:t>Fachkräfte bewerteten Advance Care Planning positiv, aber Erfahrung und Selbstvertrauen variierten stark; deutliche Forderung nach spezifischem Training und Werkzeugen. Barrieren und Enabler identifiziert: Existenzialangst, Patientenstimme, personenzentrierte Ansätze sowie motivierende und hemmende Faktoren. Balancieren zwischen proaktivem Engagement und Recht nicht zu partizipieren empfohlen.</w:t>
      </w:r>
    </w:p>
    <w:p>
      <w:r>
        <w:rPr>
          <w:b/>
          <w:sz w:val="19"/>
        </w:rPr>
        <w:t xml:space="preserve">Übertragbarkeit: </w:t>
      </w:r>
      <w:r>
        <w:rPr>
          <w:sz w:val="19"/>
        </w:rPr>
        <w:t>Irland – ähnliches Rechtssystem (Assisted Decision-Making), europäische Perspektive</w:t>
      </w:r>
    </w:p>
    <w:p>
      <w:r>
        <w:rPr>
          <w:color w:val="5A7D3A"/>
          <w:sz w:val="18"/>
        </w:rPr>
        <w:t>https://pubmed.ncbi.nlm.nih.gov/42782217/</w:t>
      </w:r>
    </w:p>
    <w:p>
      <w:pPr>
        <w:pStyle w:val="Heading2"/>
      </w:pPr>
      <w:r>
        <w:t>Trauma-assoziierte Sexualstörungen in Gruppentherapie: signifikante Verbesserungen</w:t>
      </w:r>
    </w:p>
    <w:p>
      <w:r>
        <w:rPr>
          <w:i/>
          <w:color w:val="666666"/>
          <w:sz w:val="18"/>
        </w:rPr>
        <w:t>Gleixner JM et al.  ·  J Trauma Dissociation  ·  03.09.2026  ·  PMID 42689354</w:t>
      </w:r>
    </w:p>
    <w:p>
      <w:r>
        <w:t>Multizentrisches Pilotprojekt mit 54 weiblich zugeordneten Personen (Durchschnittsalter 33,8 Jahre) mit Interpersonaltraumata und Sexualstörungen testete 12-wöchige manuelle Gruppentherapie (TrusT) mit Trauma- und Sexualtherapie-Techniken auf Symptomreduktion (baseline, post, 3-Monatsnachbeobachtung).</w:t>
      </w:r>
    </w:p>
    <w:p>
      <w:r>
        <w:rPr>
          <w:b/>
        </w:rPr>
        <w:t xml:space="preserve">Ergebnis: </w:t>
      </w:r>
      <w:r>
        <w:t>Signifikante Verbesserungen nach Behandlung: Trauma-sexuelle Symptome p&lt;0,001, PTBS-Schweregrad p&lt;0,001, dissoziative Symptome beim Sex p&lt;0,05; Effekte bei Nachbeobachtung stabil und großflächig. Selbstbestimmte Sexualität verbessert (p&lt;0,05); Nebenwirkungen minimal. Intervention als sicher und gut verträglich bewertet für unterversorgter Population.</w:t>
      </w:r>
    </w:p>
    <w:p>
      <w:r>
        <w:rPr>
          <w:b/>
          <w:sz w:val="19"/>
        </w:rPr>
        <w:t xml:space="preserve">Übertragbarkeit: </w:t>
      </w:r>
      <w:r>
        <w:rPr>
          <w:sz w:val="19"/>
        </w:rPr>
        <w:t>Deutschland und Niederlande – vergleichbare Traumaversorgung, klinische Versorger in Versorgungszentren</w:t>
      </w:r>
    </w:p>
    <w:p>
      <w:r>
        <w:rPr>
          <w:color w:val="5A7D3A"/>
          <w:sz w:val="18"/>
        </w:rPr>
        <w:t>https://pubmed.ncbi.nlm.nih.gov/42689354/</w:t>
      </w:r>
    </w:p>
    <w:p>
      <w:pPr>
        <w:pStyle w:val="Heading1"/>
      </w:pPr>
      <w:r>
        <w:t>Aufgenommen am 26.09.2026</w:t>
      </w:r>
    </w:p>
    <w:p>
      <w:pPr>
        <w:pStyle w:val="Heading2"/>
      </w:pPr>
      <w:r>
        <w:t>Methadon-Behandlung in USA: De-Implementation stigmatisierender Richtlinien seit COVID-19</w:t>
      </w:r>
    </w:p>
    <w:p>
      <w:r>
        <w:rPr>
          <w:i/>
          <w:color w:val="666666"/>
          <w:sz w:val="18"/>
        </w:rPr>
        <w:t>Roberts K et al.  ·  Front Public Health  ·  10.09.2026  ·  PMID 42787723</w:t>
      </w:r>
    </w:p>
    <w:p>
      <w:r>
        <w:t>Versorgungspolitische Analyse zur Notwendigkeit, stigmatisierende Methadon-Dispensierungsrichtlinien in den USA abzubauen, mit Daten aus COVID-19-bedingten Flexibilisierungen.</w:t>
      </w:r>
    </w:p>
    <w:p>
      <w:r>
        <w:rPr>
          <w:b/>
        </w:rPr>
        <w:t xml:space="preserve">Ergebnis: </w:t>
      </w:r>
      <w:r>
        <w:t>Weniger als 30 % der Menschen mit Opioid-Use-Disorder erhalten Behandlung; COVID-19-Lockdown-Maßnahmen (Take-Home-Methadon) führten zu besseren Outcomes und Patientenerfahrungen. De-Implementation-Rahmen: Abbau evidenzferner, stigmatisierender Hürden verbessert Zugang und Adhärenz.</w:t>
      </w:r>
    </w:p>
    <w:p>
      <w:r>
        <w:rPr>
          <w:b/>
          <w:sz w:val="19"/>
        </w:rPr>
        <w:t xml:space="preserve">Übertragbarkeit: </w:t>
      </w:r>
      <w:r>
        <w:rPr>
          <w:sz w:val="19"/>
        </w:rPr>
        <w:t>USA-Kontext mit grundlegend anderen Finanzierungsstrukturen (Versicherungsmarkt); Muster der Stigmatisierungsabbau durch Regellockerung auch für deutsche Substitutionsbehandlung relevant.</w:t>
      </w:r>
    </w:p>
    <w:p>
      <w:r>
        <w:rPr>
          <w:color w:val="5A7D3A"/>
          <w:sz w:val="18"/>
        </w:rPr>
        <w:t>https://pubmed.ncbi.nlm.nih.gov/42787723/</w:t>
      </w:r>
    </w:p>
    <w:p>
      <w:pPr>
        <w:pStyle w:val="Heading2"/>
      </w:pPr>
      <w:r>
        <w:t>Schwellenwächter-Arbeit: Träger der Freien Wohlfahrt unter Druck in London</w:t>
      </w:r>
    </w:p>
    <w:p>
      <w:r>
        <w:rPr>
          <w:i/>
          <w:color w:val="666666"/>
          <w:sz w:val="18"/>
        </w:rPr>
        <w:t>Brenman N  ·  Sociol Health Illn  ·  Nov. 2026  ·  PMID 42786659</w:t>
      </w:r>
    </w:p>
    <w:p>
      <w:r>
        <w:t>Ethnographische Qualitativforschung in drei Trägern der Freien Wohlfahrt in innerstädtischem London zu deren Bewältigungsstrategien unter Austeritätsdruck.</w:t>
      </w:r>
    </w:p>
    <w:p>
      <w:r>
        <w:rPr>
          <w:b/>
        </w:rPr>
        <w:t xml:space="preserve">Ergebnis: </w:t>
      </w:r>
      <w:r>
        <w:t>Träger werden als ‚Ablageorte' überlastet; ‚Threshold Work' zeigt, wie diagnostische Grenzen und Raumgestaltung zusammenwirken – Zugang wird durch materielle und immaterielle Schwellen begrenzt. Kernaussage: Träger reagieren durch adaptive Grenzziehungen auf fehlende Ressourcen.</w:t>
      </w:r>
    </w:p>
    <w:p>
      <w:r>
        <w:rPr>
          <w:b/>
          <w:sz w:val="19"/>
        </w:rPr>
        <w:t xml:space="preserve">Übertragbarkeit: </w:t>
      </w:r>
      <w:r>
        <w:rPr>
          <w:sz w:val="19"/>
        </w:rPr>
        <w:t>Großbritannien, BUT: Unterschiedliche Finanzierungskrise; Muster der Fragmentierung psychosozialer Versorgung unter Sparmaßnahmen auf DACH übertragbar.</w:t>
      </w:r>
    </w:p>
    <w:p>
      <w:r>
        <w:rPr>
          <w:color w:val="5A7D3A"/>
          <w:sz w:val="18"/>
        </w:rPr>
        <w:t>https://pubmed.ncbi.nlm.nih.gov/42786659/</w:t>
      </w:r>
    </w:p>
    <w:p>
      <w:pPr>
        <w:pStyle w:val="Heading2"/>
      </w:pPr>
      <w:r>
        <w:t>Jungianische Psychotherapie in Ausbildungskontexten: Symptomreduktion und Strukturverbesserungen</w:t>
      </w:r>
    </w:p>
    <w:p>
      <w:r>
        <w:rPr>
          <w:i/>
          <w:color w:val="666666"/>
          <w:sz w:val="18"/>
        </w:rPr>
        <w:t>Roesler C et al.  ·  Z Psychosom Med Psychother  ·  Sept. 2026  ·  PMID 42779379</w:t>
      </w:r>
    </w:p>
    <w:p>
      <w:r>
        <w:t>Prä-Post-Studie mit 104 Patienten in deutschem Ausbildungsinstitut zu Wirksamkeit der Jungianischen Psychotherapie bei Depressionen, Angststörungen und Zwangsstörungen.</w:t>
      </w:r>
    </w:p>
    <w:p>
      <w:r>
        <w:rPr>
          <w:b/>
        </w:rPr>
        <w:t xml:space="preserve">Ergebnis: </w:t>
      </w:r>
      <w:r>
        <w:t>Signifikante Verbesserungen: Depression, Angst, Zwangssymptome (d=0,555–1,174), Selbstwahrnehmung und Beziehungsfähigkeit. Essstörungssymptome unveränder. Therapeuten in Ausbildung erzielten substanzielle Erfolge.</w:t>
      </w:r>
    </w:p>
    <w:p>
      <w:r>
        <w:rPr>
          <w:b/>
          <w:sz w:val="19"/>
        </w:rPr>
        <w:t xml:space="preserve">Übertragbarkeit: </w:t>
      </w:r>
      <w:r>
        <w:rPr>
          <w:sz w:val="19"/>
        </w:rPr>
        <w:t>Deutschland, direkter Forschungskontext; Evidenz für Richtlinienpsychotherapie im Ausbildungskontext, GKV-Finanzierung prüfen.</w:t>
      </w:r>
    </w:p>
    <w:p>
      <w:r>
        <w:rPr>
          <w:color w:val="5A7D3A"/>
          <w:sz w:val="18"/>
        </w:rPr>
        <w:t>https://pubmed.ncbi.nlm.nih.gov/42779379/</w:t>
      </w:r>
    </w:p>
    <w:p>
      <w:pPr>
        <w:pStyle w:val="Heading2"/>
      </w:pPr>
      <w:r>
        <w:t>UPIC-Kohorte: Depressionen und Angststörungen bei schwedischen Jugendlichen – Prospektive Längsschnittstudie</w:t>
      </w:r>
    </w:p>
    <w:p>
      <w:r>
        <w:rPr>
          <w:i/>
          <w:color w:val="666666"/>
          <w:sz w:val="18"/>
        </w:rPr>
        <w:t>Hovén E et al.  ·  BMJ Open  ·  21.09.2026  ·  PMID 42767737</w:t>
      </w:r>
    </w:p>
    <w:p>
      <w:r>
        <w:t>Nationale Kohortenstudie mit 2000 schwedischen Jugendlichen (15–29 Jahre) zur Prävention und Früherkennung von Angst, Depression, Suizidalität über 2 Jahre mit Smartphones, Biomarkern und KI-gestützter Vorhersage.</w:t>
      </w:r>
    </w:p>
    <w:p>
      <w:r>
        <w:rPr>
          <w:b/>
        </w:rPr>
        <w:t xml:space="preserve">Ergebnis: </w:t>
      </w:r>
      <w:r>
        <w:t>Studienprotokoll: Rekrutierung abgeschlossen; Drei Assessmentprotokolle, Smartphone-Sensorik (Schlaf, Mobilität), maschinelles Lernen für Vorhersage mentaler Gesundheitstrajektorien. Machbarkeitsergebnisse zur Retention folgen.</w:t>
      </w:r>
    </w:p>
    <w:p>
      <w:r>
        <w:rPr>
          <w:b/>
          <w:sz w:val="19"/>
        </w:rPr>
        <w:t xml:space="preserve">Übertragbarkeit: </w:t>
      </w:r>
      <w:r>
        <w:rPr>
          <w:sz w:val="19"/>
        </w:rPr>
        <w:t>Skandinavien, öffentliches Gesundheitssystem; Prävention und Früherkennung als vergleichbare Politikpriorität im deutschsprachigen Raum.</w:t>
      </w:r>
    </w:p>
    <w:p>
      <w:r>
        <w:rPr>
          <w:color w:val="5A7D3A"/>
          <w:sz w:val="18"/>
        </w:rPr>
        <w:t>https://pubmed.ncbi.nlm.nih.gov/42767737/</w:t>
      </w:r>
    </w:p>
    <w:p>
      <w:pPr>
        <w:pStyle w:val="Heading2"/>
      </w:pPr>
      <w:r>
        <w:t>Modular Empowerment Group Therapy in ukrainischen Patienten: 96,4 % Retention bei Kriegsbedingtem Trauma</w:t>
      </w:r>
    </w:p>
    <w:p>
      <w:r>
        <w:rPr>
          <w:i/>
          <w:color w:val="666666"/>
          <w:sz w:val="18"/>
        </w:rPr>
        <w:t>Kemna S et al.  ·  J Affect Disord  ·  15.12.2026  ·  PMID 42731584</w:t>
      </w:r>
    </w:p>
    <w:p>
      <w:r>
        <w:t>Feasibility-Pilot mit 56 Kriegstraumatisierten in der Ukraine zur Machbarkeit von Gruppentherapie im Präsenz- und Online-Format während des laufenden Krieges.</w:t>
      </w:r>
    </w:p>
    <w:p>
      <w:r>
        <w:rPr>
          <w:b/>
        </w:rPr>
        <w:t xml:space="preserve">Ergebnis: </w:t>
      </w:r>
      <w:r>
        <w:t>Retention 96,4 %, Dropout 3,6 %, Adhärenz 93 %. Depression (PHQ-9 d=1,44), psychische Lebensqualität (d=1,28), PTSD-Symptome (d=1,18) zeigten große Effekte; face-to-face größer als online.</w:t>
      </w:r>
    </w:p>
    <w:p>
      <w:r>
        <w:rPr>
          <w:b/>
          <w:sz w:val="19"/>
        </w:rPr>
        <w:t xml:space="preserve">Übertragbarkeit: </w:t>
      </w:r>
      <w:r>
        <w:rPr>
          <w:sz w:val="19"/>
        </w:rPr>
        <w:t>Deutschland: Strukturmodell für Kriseneinsätze in Konfliktregionen, GKV-finanziert wie Krisenintervention und Rehabilitation.</w:t>
      </w:r>
    </w:p>
    <w:p>
      <w:r>
        <w:rPr>
          <w:color w:val="5A7D3A"/>
          <w:sz w:val="18"/>
        </w:rPr>
        <w:t>https://pubmed.ncbi.nlm.nih.gov/42731584/</w:t>
      </w:r>
    </w:p>
    <w:p>
      <w:pPr>
        <w:pStyle w:val="Heading2"/>
      </w:pPr>
      <w:r>
        <w:t>Internet-Therapie für Körperdysphorie bei Jugendlichen: randomisierte Studie zur Kosteneffektivität</w:t>
      </w:r>
    </w:p>
    <w:p>
      <w:r>
        <w:rPr>
          <w:i/>
          <w:color w:val="666666"/>
          <w:sz w:val="18"/>
        </w:rPr>
        <w:t>Fernández de la Cruz L et al.  ·  Trials  ·  31.08.2026  ·  PMID 42675507</w:t>
      </w:r>
    </w:p>
    <w:p>
      <w:r>
        <w:t>3-Zentren-Studie in Schweden mit 154 Jugendlichen (12–17 Jahre) zur Wirksamkeit und Kosteneffizienz von Therapist-gestützter ICBT gegen aktive Kontrollgruppe (Relaxation).</w:t>
      </w:r>
    </w:p>
    <w:p>
      <w:r>
        <w:rPr>
          <w:b/>
        </w:rPr>
        <w:t xml:space="preserve">Ergebnis: </w:t>
      </w:r>
      <w:r>
        <w:t>Studienprotokoll; Randomisierung 1:1 abgeschlossen, Datenanalyse ab Dezember 2026 erwartet. Primärer Endpunkt: Yale-Brown Obsessive-Compulsive Scale BDD-Modul.</w:t>
      </w:r>
    </w:p>
    <w:p>
      <w:r>
        <w:rPr>
          <w:b/>
          <w:sz w:val="19"/>
        </w:rPr>
        <w:t xml:space="preserve">Übertragbarkeit: </w:t>
      </w:r>
      <w:r>
        <w:rPr>
          <w:sz w:val="19"/>
        </w:rPr>
        <w:t>Schweden, vergleichbares öffentliches Gesundheitswesen; ICBT-Implementierung für Spezialisierte Störungen im GKV-Kontext zu prüfen.</w:t>
      </w:r>
    </w:p>
    <w:p>
      <w:r>
        <w:rPr>
          <w:color w:val="5A7D3A"/>
          <w:sz w:val="18"/>
        </w:rPr>
        <w:t>https://pubmed.ncbi.nlm.nih.gov/42675507/</w:t>
      </w:r>
    </w:p>
    <w:p>
      <w:pPr>
        <w:pStyle w:val="Heading1"/>
      </w:pPr>
      <w:r>
        <w:t>Aufgenommen am 25.09.2026</w:t>
      </w:r>
    </w:p>
    <w:p>
      <w:pPr>
        <w:pStyle w:val="Heading2"/>
      </w:pPr>
      <w:r>
        <w:t>Finanzielle Belastung und psychische Gesundheit: Kriseneffekt während Cost-of-Living-Krise deutlich stärker</w:t>
      </w:r>
    </w:p>
    <w:p>
      <w:r>
        <w:rPr>
          <w:i/>
          <w:color w:val="666666"/>
          <w:sz w:val="18"/>
        </w:rPr>
        <w:t>Too LS et al.  ·  Soc Sci Med  ·  17.09.2026  ·  PMID 42785910</w:t>
      </w:r>
    </w:p>
    <w:p>
      <w:r>
        <w:t>Längsschnitt-Analyse von 13 Erhebungswellen (2012–2024) aus der australischen HILDA-Kohorte (n=18.759 Personen, 148.419 Beobachtungen) zur Assoziation zwischen finanzieller Notlage und mentaler Gesundheit vor, während COVID-19 und der Lebenshaltungskrise.</w:t>
      </w:r>
    </w:p>
    <w:p>
      <w:r>
        <w:rPr>
          <w:b/>
        </w:rPr>
        <w:t xml:space="preserve">Ergebnis: </w:t>
      </w:r>
      <w:r>
        <w:t>Vor der Krise (2012–2019): finanzielle Belastung mit Verschlechterung psychischer Gesundheit assoziiert. Während der Cost-of-Living-Krise (2022–2024): Effekt deutlich stärker (Interaktionseffekt: –0,84; 95%-KI –1,22 bis –0,46). Bei Hypothekenzahlungsrückständen über Großkrediten massiver Rückgang mentaler Gesundheit (–2,57; 95%-KI –5,00 bis –0,41). Handlungsbedarf: unmittelbare Maßnahmen gegen finanzielle Belastung zur Prävention psychischer Probleme.</w:t>
      </w:r>
    </w:p>
    <w:p>
      <w:r>
        <w:rPr>
          <w:b/>
          <w:sz w:val="19"/>
        </w:rPr>
        <w:t xml:space="preserve">Übertragbarkeit: </w:t>
      </w:r>
      <w:r>
        <w:rPr>
          <w:sz w:val="19"/>
        </w:rPr>
        <w:t>Australien – Befund zu Mechanismen und Timing von Finanzstress und Psyche übertragbar weltweit.</w:t>
      </w:r>
    </w:p>
    <w:p>
      <w:r>
        <w:rPr>
          <w:color w:val="5A7D3A"/>
          <w:sz w:val="18"/>
        </w:rPr>
        <w:t>https://pubmed.ncbi.nlm.nih.gov/42785910/</w:t>
      </w:r>
    </w:p>
    <w:p>
      <w:pPr>
        <w:pStyle w:val="Heading2"/>
      </w:pPr>
      <w:r>
        <w:t>Fidelity-Messung in Früherkennung-Services: australisches Redesign zeigt Messprobleme und Defizite bei Beziehungsarbeit</w:t>
      </w:r>
    </w:p>
    <w:p>
      <w:r>
        <w:rPr>
          <w:i/>
          <w:color w:val="666666"/>
          <w:sz w:val="18"/>
        </w:rPr>
        <w:t>Talarico CS et al.  ·  Early Interv Psychiatry  ·  Sept. 2026  ·  PMID 42785726</w:t>
      </w:r>
    </w:p>
    <w:p>
      <w:r>
        <w:t>Mixed-Methods-Studie zur Überarbeitung eines Messinstruments (REMIT) für Early-Psychosis-Services in Australien über 2 Jahre mit Fidelity-Besuchen, Interviews und Dokumentenanalyse an 6 Service-Clustern.</w:t>
      </w:r>
    </w:p>
    <w:p>
      <w:r>
        <w:rPr>
          <w:b/>
        </w:rPr>
        <w:t xml:space="preserve">Ergebnis: </w:t>
      </w:r>
      <w:r>
        <w:t>Neues Instrument reduzierte Deckeneffekte und verbesserte Sensitivität. Nationale Fidelity-Werte stiegen von 3,99 (2023) auf 4,19 (2024). Verbesserungen in Fallmanagement, körperlicher Gesundheitsüberwachung und Outcome-Messung, aber anhaltend niedrige Fidelity bei relationalen Domänen (kontinuierliche Bindung, Familieneinbindung) – durchgehend schwach über alle Standorte und Jahre. Empfehlung: REMIT als aktives Lern- nicht als Compliance-System einsetzen.</w:t>
      </w:r>
    </w:p>
    <w:p>
      <w:r>
        <w:rPr>
          <w:b/>
          <w:sz w:val="19"/>
        </w:rPr>
        <w:t xml:space="preserve">Übertragbarkeit: </w:t>
      </w:r>
      <w:r>
        <w:rPr>
          <w:sz w:val="19"/>
        </w:rPr>
        <w:t>Australisches System; Befund zu strukturellen Defiziten bei Beziehungsarbeit und Familieneinbindung übertragbar auf deutsche Früherkennung.</w:t>
      </w:r>
    </w:p>
    <w:p>
      <w:r>
        <w:rPr>
          <w:color w:val="5A7D3A"/>
          <w:sz w:val="18"/>
        </w:rPr>
        <w:t>https://pubmed.ncbi.nlm.nih.gov/42785726/</w:t>
      </w:r>
    </w:p>
    <w:p>
      <w:pPr>
        <w:pStyle w:val="Heading2"/>
      </w:pPr>
      <w:r>
        <w:t>Anhaltend schlechte Medikamenten-Adhärenz nach Erstpsychose – nur 19 % waren therapietreu</w:t>
      </w:r>
    </w:p>
    <w:p>
      <w:r>
        <w:rPr>
          <w:i/>
          <w:color w:val="666666"/>
          <w:sz w:val="18"/>
        </w:rPr>
        <w:t>Chi E et al.  ·  JAMA Netw Open  ·  01.09.2026  ·  PMID 42783372</w:t>
      </w:r>
    </w:p>
    <w:p>
      <w:r>
        <w:t>Retrospektive Kohorte von 11.889 Personen (15–40 Jahre) aus US-Versicherungsdaten (2013–2021), die nach Erstpsychose-Diagnose Antipsychotika verschrieben bekamen und 365 Tage nachverfolgt wurden, gemessen an Proportion of Days Covered (PDC).</w:t>
      </w:r>
    </w:p>
    <w:p>
      <w:r>
        <w:rPr>
          <w:b/>
        </w:rPr>
        <w:t xml:space="preserve">Ergebnis: </w:t>
      </w:r>
      <w:r>
        <w:t>Gesamtadhärenz: 19,1 % (2.270 von 11.889) erreichten PDC≥80 %. Bessere Adhärenz bei Schizophrenie-Diagnose (PR 1,78; 95%-KI 1,57–2,04) und Stimmungsstörungen (PR 1,21; 95%-KI 1,06–1,39). Bessere Adhärenz assoziiert mit weniger Notaufnahme-Besuchen (IRR 0,85; 95%-KI 0,81–0,90), mehr psychiatrischen Ambulanzbesuchen (IRR 1,53; 95%-KI 1,47–1,59). Niedrige Adhärenz als Major-Hürde für Psychose-Outcome-Verbesserung erkannt.</w:t>
      </w:r>
    </w:p>
    <w:p>
      <w:r>
        <w:rPr>
          <w:b/>
          <w:sz w:val="19"/>
        </w:rPr>
        <w:t xml:space="preserve">Übertragbarkeit: </w:t>
      </w:r>
      <w:r>
        <w:rPr>
          <w:sz w:val="19"/>
        </w:rPr>
        <w:t>USA – gewerbliche Versicherungsdaten; Befund zu Adhärenz-Barrieren und Notfall-Assoziation relevant für deutsche Forschung.</w:t>
      </w:r>
    </w:p>
    <w:p>
      <w:r>
        <w:rPr>
          <w:color w:val="5A7D3A"/>
          <w:sz w:val="18"/>
        </w:rPr>
        <w:t>https://pubmed.ncbi.nlm.nih.gov/42783372/</w:t>
      </w:r>
    </w:p>
    <w:p>
      <w:pPr>
        <w:pStyle w:val="Heading2"/>
      </w:pPr>
      <w:r>
        <w:t>COVID-19 verschärfte Angst und Depression nicht generell – Befunde aus Deutschland, Frankreich und Niederlanden</w:t>
      </w:r>
    </w:p>
    <w:p>
      <w:r>
        <w:rPr>
          <w:i/>
          <w:color w:val="666666"/>
          <w:sz w:val="18"/>
        </w:rPr>
        <w:t>Czepiel D et al.  ·  Epidemiol Psychiatr Sci  ·  24.09.2026  ·  PMID 42781737</w:t>
      </w:r>
    </w:p>
    <w:p>
      <w:r>
        <w:t>Kohortenstudie aus drei europäischen Ländern, die Depressions- und Angstverlauf von vor und während der Pandemie verglich und Unterschiede zwischen Allgemeinbevölkerung und Patienten mit Vordiagnose psychischer Störungen untersuchte.</w:t>
      </w:r>
    </w:p>
    <w:p>
      <w:r>
        <w:rPr>
          <w:b/>
        </w:rPr>
        <w:t xml:space="preserve">Ergebnis: </w:t>
      </w:r>
      <w:r>
        <w:t>In der Allgemeinbevölkerung (n=1.813) zeigten etwa 80 % stabile oder sinkende Symptome; in der klinischen Stichprobe (n=1.069) verbesserte sich etwa die Hälfte von moderaten Ausgangswerten. Die oft beschworene psychische Krise ließ sich nicht nachweisen – Symptommuster waren heterogen und abhängig von sozialen Faktoren wie Beziehungsstatus und Elternrolle.</w:t>
      </w:r>
    </w:p>
    <w:p>
      <w:r>
        <w:rPr>
          <w:b/>
          <w:sz w:val="19"/>
        </w:rPr>
        <w:t xml:space="preserve">Übertragbarkeit: </w:t>
      </w:r>
      <w:r>
        <w:rPr>
          <w:sz w:val="19"/>
        </w:rPr>
        <w:t>Harmonisierte Daten aus Deutschland, Frankreich, Niederlanden – direkt auf deutsche Versorgung übertragbar.</w:t>
      </w:r>
    </w:p>
    <w:p>
      <w:r>
        <w:rPr>
          <w:color w:val="5A7D3A"/>
          <w:sz w:val="18"/>
        </w:rPr>
        <w:t>https://pubmed.ncbi.nlm.nih.gov/42781737/</w:t>
      </w:r>
    </w:p>
    <w:p>
      <w:pPr>
        <w:pStyle w:val="Heading2"/>
      </w:pPr>
      <w:r>
        <w:t>Tabakentwöhnung bei psychischen Erkrankungen durchführbar – Leitlinien-konforme Therapie wird angenommen</w:t>
      </w:r>
    </w:p>
    <w:p>
      <w:r>
        <w:rPr>
          <w:i/>
          <w:color w:val="666666"/>
          <w:sz w:val="18"/>
        </w:rPr>
        <w:t>Bück J et al.  ·  JMIR Form Res  ·  23.09.2026  ·  PMID 42777260</w:t>
      </w:r>
    </w:p>
    <w:p>
      <w:r>
        <w:t>Qualitative Studie mit 11 Patienten, die an standardisierter verhaltenstherapeutischer Tabakentwöhnung teilnahmen und später zu ihren Erfahrungen interviewt wurden – diverse Abstinenzverlauf einschließlich Rückfälle.</w:t>
      </w:r>
    </w:p>
    <w:p>
      <w:r>
        <w:rPr>
          <w:b/>
        </w:rPr>
        <w:t xml:space="preserve">Ergebnis: </w:t>
      </w:r>
      <w:r>
        <w:t>Patienten berichteten Raucherentwöhnung als multidimensionalen Prozess jenseits bloßer Verhaltensänderung; persistierten psychische Sorgen über Folgen der Entwöhnung, trotz überwiegend positiver oder neutraler tatsächlicher Ergebnisse. Empfehlungen: gezielte Psychoedukation zu Misskonzeptionen, individualisierte und flexiblere Behandlungsanpassung.</w:t>
      </w:r>
    </w:p>
    <w:p>
      <w:r>
        <w:rPr>
          <w:b/>
          <w:sz w:val="19"/>
        </w:rPr>
        <w:t xml:space="preserve">Übertragbarkeit: </w:t>
      </w:r>
      <w:r>
        <w:rPr>
          <w:sz w:val="19"/>
        </w:rPr>
        <w:t>Deutsche Studienzentren, leitlinienkonform – Befunde zu Barrieren und Wirkfaktoren unmittelbar relevant.</w:t>
      </w:r>
    </w:p>
    <w:p>
      <w:r>
        <w:rPr>
          <w:color w:val="5A7D3A"/>
          <w:sz w:val="18"/>
        </w:rPr>
        <w:t>https://pubmed.ncbi.nlm.nih.gov/42777260/</w:t>
      </w:r>
    </w:p>
    <w:p>
      <w:pPr>
        <w:pStyle w:val="Heading2"/>
      </w:pPr>
      <w:r>
        <w:t>Psychische Belastung in spanischen Gefängnissen – Isolationshaft verdoppelt Psychopharmaka-Einnahme</w:t>
      </w:r>
    </w:p>
    <w:p>
      <w:r>
        <w:rPr>
          <w:i/>
          <w:color w:val="666666"/>
          <w:sz w:val="18"/>
        </w:rPr>
        <w:t>Meneses-Falcón C et al.  ·  Arch Womens Ment Health  ·  22.09.2026  ·  PMID 42771056</w:t>
      </w:r>
    </w:p>
    <w:p>
      <w:r>
        <w:t>Querschnittsstudie an 1.544 Frauen in 39 spanischen Gefängnissen mit standardisiertem Fragebogen zur Medikamenteneinnahme und psychischen Problemen.</w:t>
      </w:r>
    </w:p>
    <w:p>
      <w:r>
        <w:rPr>
          <w:b/>
        </w:rPr>
        <w:t xml:space="preserve">Ergebnis: </w:t>
      </w:r>
      <w:r>
        <w:t>44,1 % nahmen Psychopharmaka; Isolationshaft war mit 2,65-fach höherer Wahrscheinlichkeit für psychiatrische Medikation verbunden (OR 2,65). Weitere Risiken: spanische Nationalität (OR 5,31), intellektuelle Behinderung (OR 7,88), Selbstverletzung (OR 4,89). Schlussfolgerung: Isolationshaft wegen negativer mentaler Effekte in Frage gestellt; therapeutisches Modell mit Geschlechterperspektive notwendig.</w:t>
      </w:r>
    </w:p>
    <w:p>
      <w:r>
        <w:rPr>
          <w:b/>
          <w:sz w:val="19"/>
        </w:rPr>
        <w:t xml:space="preserve">Übertragbarkeit: </w:t>
      </w:r>
      <w:r>
        <w:rPr>
          <w:sz w:val="19"/>
        </w:rPr>
        <w:t>Spanien – europäisches Gefängnissystem mit Parallelen zu Deutschland; Befund zu Isolationshaft relevant für Zwangsmittel-Debatte.</w:t>
      </w:r>
    </w:p>
    <w:p>
      <w:r>
        <w:rPr>
          <w:color w:val="5A7D3A"/>
          <w:sz w:val="18"/>
        </w:rPr>
        <w:t>https://pubmed.ncbi.nlm.nih.gov/42771056/</w:t>
      </w:r>
    </w:p>
    <w:p>
      <w:pPr>
        <w:pStyle w:val="Heading1"/>
      </w:pPr>
      <w:r>
        <w:t>Aufgenommen am 24.09.2026</w:t>
      </w:r>
    </w:p>
    <w:p>
      <w:pPr>
        <w:pStyle w:val="Heading2"/>
      </w:pPr>
      <w:r>
        <w:t>Peer Support in Early-Psychosis-Programmen: Verbreitung und Finanzierungsstrukturen</w:t>
      </w:r>
    </w:p>
    <w:p>
      <w:r>
        <w:rPr>
          <w:i/>
          <w:color w:val="666666"/>
          <w:sz w:val="18"/>
        </w:rPr>
        <w:t>Marshall T et al.  ·  Early Interv Psychiatry  ·  Sept. 2026  ·  PMID 42778307</w:t>
      </w:r>
    </w:p>
    <w:p>
      <w:r>
        <w:t>Querschnittsstudie zu 111 US-amerikanischen Early Psychosis Intervention Network (EPINET)-Programmen mit Koordinierter Spezialversorgung (CSC) bzgl. Verfügbarkeit und Finanzierung von Peer Support und Family Peer Support.</w:t>
      </w:r>
    </w:p>
    <w:p>
      <w:r>
        <w:rPr>
          <w:b/>
        </w:rPr>
        <w:t xml:space="preserve">Ergebnis: </w:t>
      </w:r>
      <w:r>
        <w:t>80% der Programme boten Peer Support an, 59% Family Peer Support. Staats-Finanzierung und -Förderung waren mit Angeboten von Peer Support und Family Peer Support assoziiert. Obwohl nicht ursprünglicher Kern-Service, zeigt die hohe Quote an – dass Peer Support als Standard etabliert ist – die Notwendigkeit von Forschung zu Variations- und Effekt-Mustern.</w:t>
      </w:r>
    </w:p>
    <w:p>
      <w:r>
        <w:rPr>
          <w:b/>
          <w:sz w:val="19"/>
        </w:rPr>
        <w:t xml:space="preserve">Übertragbarkeit: </w:t>
      </w:r>
      <w:r>
        <w:rPr>
          <w:sz w:val="19"/>
        </w:rPr>
        <w:t>USA – Finanzierungs- und Koordinierungsmodell nicht übertragbar, aber Erkenntnis zu Peer-Support-Integration relevant</w:t>
      </w:r>
    </w:p>
    <w:p>
      <w:r>
        <w:rPr>
          <w:color w:val="5A7D3A"/>
          <w:sz w:val="18"/>
        </w:rPr>
        <w:t>https://pubmed.ncbi.nlm.nih.gov/42778307/</w:t>
      </w:r>
    </w:p>
    <w:p>
      <w:pPr>
        <w:pStyle w:val="Heading2"/>
      </w:pPr>
      <w:r>
        <w:t>Langzeit-Verlaufstypen nach Early Intervention bei Psychose: 10-Jahre-Studie</w:t>
      </w:r>
    </w:p>
    <w:p>
      <w:r>
        <w:rPr>
          <w:i/>
          <w:color w:val="666666"/>
          <w:sz w:val="18"/>
        </w:rPr>
        <w:t>Percie du Sert O et al.  ·  Early Interv Psychiatry  ·  Sept. 2026  ·  PMID 42778287</w:t>
      </w:r>
    </w:p>
    <w:p>
      <w:r>
        <w:t>Studienprotokoll für 10-Jahre-Nachbeobachtung von 689 Personen (14-35 Jahre) mit Erstpsychose aus dem Prevention and Early Intervention Program for Psychoses (PEPP-Montreal), mit administrativen Datenbanken verlinkt, um Langzeit-Trajektorien und Vorhersagefaktoren zu identifizieren.</w:t>
      </w:r>
    </w:p>
    <w:p>
      <w:r>
        <w:rPr>
          <w:b/>
        </w:rPr>
        <w:t xml:space="preserve">Ergebnis: </w:t>
      </w:r>
      <w:r>
        <w:t>Studie noch nicht abgeschlossen (Datenanalyse nach Erreichen des primären Endpoints); wird Heterogenität von Verlaufs-Trajektorien über multiple Outcome-Dimensionen modellieren und frühe Vorhersagefaktoren für Langzeitergebnisse charakterisieren. Soll unterscheiden, ob während kritischer Phase geprägte Trajektorien langfristig erhalten bleiben.</w:t>
      </w:r>
    </w:p>
    <w:p>
      <w:r>
        <w:rPr>
          <w:b/>
          <w:sz w:val="19"/>
        </w:rPr>
        <w:t xml:space="preserve">Übertragbarkeit: </w:t>
      </w:r>
      <w:r>
        <w:rPr>
          <w:sz w:val="19"/>
        </w:rPr>
        <w:t>Kanada, universales Gesundheitssystem mit definierten Einzugsgebieten – Vorläufer-Daten verfügbar, Langzeit-Struktur relevant</w:t>
      </w:r>
    </w:p>
    <w:p>
      <w:r>
        <w:rPr>
          <w:color w:val="5A7D3A"/>
          <w:sz w:val="18"/>
        </w:rPr>
        <w:t>https://pubmed.ncbi.nlm.nih.gov/42778287/</w:t>
      </w:r>
    </w:p>
    <w:p>
      <w:pPr>
        <w:pStyle w:val="Heading2"/>
      </w:pPr>
      <w:r>
        <w:t>De-Eskalation in stationärer psychiatrischer Versorgung: Faktoren für erfolgreiche Umsetzung</w:t>
      </w:r>
    </w:p>
    <w:p>
      <w:r>
        <w:rPr>
          <w:i/>
          <w:color w:val="666666"/>
          <w:sz w:val="18"/>
        </w:rPr>
        <w:t>Ugwuocha NW et al.  ·  Int J Ment Health Nurs  ·  Okt. 2026  ·  PMID 42775399</w:t>
      </w:r>
    </w:p>
    <w:p>
      <w:r>
        <w:t>Narrative Synthese der Evidenz zum De-Eskalationstraining und zur Verringerung restriktiver Maßnahmen in britischen Akutkliniken (2014-2024); Identifikation von Bedingungen für gelungene De-Eskalation.</w:t>
      </w:r>
    </w:p>
    <w:p>
      <w:r>
        <w:rPr>
          <w:b/>
        </w:rPr>
        <w:t xml:space="preserve">Ergebnis: </w:t>
      </w:r>
      <w:r>
        <w:t>Drei interdependente Domänen strukturieren De-Eskalationspraxis: Therapeutische Beziehungen und emotionale Intelligenz des Personals; Fachkompetenz durch Simulation und Team-Reflexion; Organisationskontext (Personalausstattung, Führung, Stationsumgebung, Sicherheitskultur, Equity-Vorkehrungen). De-Eskalation entsteht aus Alignment zwischen relationalem Prozess, Fachkompetenz und Organisationsbedingungen – nicht Trainingstechniken allein.</w:t>
      </w:r>
    </w:p>
    <w:p>
      <w:r>
        <w:rPr>
          <w:b/>
          <w:sz w:val="19"/>
        </w:rPr>
        <w:t xml:space="preserve">Übertragbarkeit: </w:t>
      </w:r>
      <w:r>
        <w:rPr>
          <w:sz w:val="19"/>
        </w:rPr>
        <w:t>Großbritannien, vergleichbares NHS-System mit festgestelltem Zwang-Reduktions-Auftrag</w:t>
      </w:r>
    </w:p>
    <w:p>
      <w:r>
        <w:rPr>
          <w:color w:val="5A7D3A"/>
          <w:sz w:val="18"/>
        </w:rPr>
        <w:t>https://pubmed.ncbi.nlm.nih.gov/42775399/</w:t>
      </w:r>
    </w:p>
    <w:p>
      <w:pPr>
        <w:pStyle w:val="Heading2"/>
      </w:pPr>
      <w:r>
        <w:t>Diätassistenten in der Versorgung psychisch erkrankter Menschen: Barrieren und Potenziale</w:t>
      </w:r>
    </w:p>
    <w:p>
      <w:r>
        <w:rPr>
          <w:i/>
          <w:color w:val="666666"/>
          <w:sz w:val="18"/>
        </w:rPr>
        <w:t>Hsu MSH et al.  ·  J Hum Nutr Diet  ·  Okt. 2026  ·  PMID 42773647</w:t>
      </w:r>
    </w:p>
    <w:p>
      <w:r>
        <w:t>Qualitative Interview-Studie mit 14 Diätassistenten (7 privatpraxis, 7 öffentliche Dienste) in Australien zu ihren Erfahrungen, Barrieren und Chancen bei der Unterstützung psychisch erkrankter Menschen.</w:t>
      </w:r>
    </w:p>
    <w:p>
      <w:r>
        <w:rPr>
          <w:b/>
        </w:rPr>
        <w:t xml:space="preserve">Ergebnis: </w:t>
      </w:r>
      <w:r>
        <w:t>5 Hauptthemen: (1) Komplexe Bedarfe psychisch erkrankter Personen; (2) Zugangsbarrieren für private Diätassistenten (Finanzierung, Überweisungen); (3) Lücken in psychisch-gesundheitsspezifischer Ausbildung; (4) Strukturelle Grenzen privater Versorgung; (5) Vorteile integrierter Spezialversorgung. Empfehlung: Reformen in Finanzierung, Training und Überweisungssystemen notwendig für gerechte, gemeindenahe Ernährungsunterstützung.</w:t>
      </w:r>
    </w:p>
    <w:p>
      <w:r>
        <w:rPr>
          <w:b/>
          <w:sz w:val="19"/>
        </w:rPr>
        <w:t xml:space="preserve">Übertragbarkeit: </w:t>
      </w:r>
      <w:r>
        <w:rPr>
          <w:sz w:val="19"/>
        </w:rPr>
        <w:t>Australien – anderes Finanzierungssystem, aber Integrations- und Schulungs-Erkenntnisse übertragbar</w:t>
      </w:r>
    </w:p>
    <w:p>
      <w:r>
        <w:rPr>
          <w:color w:val="5A7D3A"/>
          <w:sz w:val="18"/>
        </w:rPr>
        <w:t>https://pubmed.ncbi.nlm.nih.gov/42773647/</w:t>
      </w:r>
    </w:p>
    <w:p>
      <w:pPr>
        <w:pStyle w:val="Heading2"/>
      </w:pPr>
      <w:r>
        <w:t>Barrieren und Förderfaktoren bei der Hilfesuche für postpartale Depression und Angststörung</w:t>
      </w:r>
    </w:p>
    <w:p>
      <w:r>
        <w:rPr>
          <w:i/>
          <w:color w:val="666666"/>
          <w:sz w:val="18"/>
        </w:rPr>
        <w:t>Büssow AL et al.  ·  BMC Psychiatry  ·  17.08.2026  ·  PMID 42773421</w:t>
      </w:r>
    </w:p>
    <w:p>
      <w:r>
        <w:t>Querschnittsstudie (N=4624 Frauen in Dresden) zu Faktoren, die mit der Bereitschaft und dem tatsächlichen Verhalten bezüglich Hilfesuche für psychische Erkrankungen nach der Geburt verbunden sind.</w:t>
      </w:r>
    </w:p>
    <w:p>
      <w:r>
        <w:rPr>
          <w:b/>
        </w:rPr>
        <w:t xml:space="preserve">Ergebnis: </w:t>
      </w:r>
      <w:r>
        <w:t>Negative Gesundheitsüberzeugungen zeigten die stärksten negativen Effekte auf die Hilfesuche-Absicht bei allen Gruppen. Erkennung einer psychischen Störung war der wichtigste Faktor für tatsächliche Hilfesuche. Frauen mit Migrationshintergrund, niedrigerem Einkommen und ohne vorherige Inanspruchnahme von Psychisch-Kranken-Diensten suchten weniger Hilfe. Routine-Screening und Aufklärungskampagnen für positive Gesundheitsüberzeugungen könnten die Hilfesuche verbessern.</w:t>
      </w:r>
    </w:p>
    <w:p>
      <w:r>
        <w:rPr>
          <w:b/>
          <w:sz w:val="19"/>
        </w:rPr>
        <w:t xml:space="preserve">Übertragbarkeit: </w:t>
      </w:r>
      <w:r>
        <w:rPr>
          <w:sz w:val="19"/>
        </w:rPr>
        <w:t>Deutsche Klinikdaten, Terminservicestellen-relevante Screening- und Zuweisungspraxis</w:t>
      </w:r>
    </w:p>
    <w:p>
      <w:r>
        <w:rPr>
          <w:color w:val="5A7D3A"/>
          <w:sz w:val="18"/>
        </w:rPr>
        <w:t>https://pubmed.ncbi.nlm.nih.gov/42773421/</w:t>
      </w:r>
    </w:p>
    <w:p>
      <w:pPr>
        <w:pStyle w:val="Heading1"/>
      </w:pPr>
      <w:r>
        <w:t>Aufgenommen am 23.09.2026</w:t>
      </w:r>
    </w:p>
    <w:p>
      <w:pPr>
        <w:pStyle w:val="Heading2"/>
      </w:pPr>
      <w:r>
        <w:t>Nur 20,9 % der psychisch Kranken in der Türkei erhalten Behandlung, 6,6 % ausreichende Behandlung</w:t>
      </w:r>
    </w:p>
    <w:p>
      <w:r>
        <w:rPr>
          <w:i/>
          <w:color w:val="666666"/>
          <w:sz w:val="18"/>
        </w:rPr>
        <w:t>Kiliç C et al.  ·  Turk Psikiyatri Derg  ·  2026  ·  PMID 42768881</w:t>
      </w:r>
    </w:p>
    <w:p>
      <w:r>
        <w:t>Landesweite Befragung von 1.790 Erwachsenen zur Behandlung von Angststörungen, Stimmungsstörungen und externalisierenden Störungen in der türkischen Bevölkerung (DSM-5).</w:t>
      </w:r>
    </w:p>
    <w:p>
      <w:r>
        <w:rPr>
          <w:b/>
        </w:rPr>
        <w:t xml:space="preserve">Ergebnis: </w:t>
      </w:r>
      <w:r>
        <w:t>Prävalenz psychischer Störungen 23,9 %, davon 20,9 % behandelt, nur 6,6 % mit minimal angemessener Behandlung (MAT). Behandlung stieg mit Schweregrad, aber MAT nicht. Frauen und früher verheiratete Personen höhere Quoten. Ein klarer Versorgungsgap.</w:t>
      </w:r>
    </w:p>
    <w:p>
      <w:r>
        <w:rPr>
          <w:b/>
          <w:sz w:val="19"/>
        </w:rPr>
        <w:t xml:space="preserve">Übertragbarkeit: </w:t>
      </w:r>
      <w:r>
        <w:rPr>
          <w:sz w:val="19"/>
        </w:rPr>
        <w:t>Türkei, nicht-europäisches Versicherungssystem; Befund zum Behandlungsgap international relevant.</w:t>
      </w:r>
    </w:p>
    <w:p>
      <w:r>
        <w:rPr>
          <w:color w:val="5A7D3A"/>
          <w:sz w:val="18"/>
        </w:rPr>
        <w:t>https://pubmed.ncbi.nlm.nih.gov/42768881/</w:t>
      </w:r>
    </w:p>
    <w:p>
      <w:pPr>
        <w:pStyle w:val="Heading2"/>
      </w:pPr>
      <w:r>
        <w:t>Transdiagnostische Psychotherapie bei Angst und Depression in Pakistan machbar und akzeptabel</w:t>
      </w:r>
    </w:p>
    <w:p>
      <w:r>
        <w:rPr>
          <w:i/>
          <w:color w:val="666666"/>
          <w:sz w:val="18"/>
        </w:rPr>
        <w:t>Nisa A et al.  ·  BMC Psychiatry  ·  21.09.2026  ·  PMID 42768329</w:t>
      </w:r>
    </w:p>
    <w:p>
      <w:r>
        <w:t>Pilot-RCT der Urdu-adaptierten Unified Protocol (UA-UP) in Pakistan bei 51 Patienten mit Angststörungen und/oder Depressionen (14 Wochen, n=25 Intervention, n=26 Warteliste).</w:t>
      </w:r>
    </w:p>
    <w:p>
      <w:r>
        <w:rPr>
          <w:b/>
        </w:rPr>
        <w:t xml:space="preserve">Ergebnis: </w:t>
      </w:r>
      <w:r>
        <w:t>Rekrutierung 85,7 %, Retention 82,4 %, Hausaufgaben-Compliance 79 %, Zufriedenheit CSQ-8=29,65. Große Effekte: Angst g=1,18, Depression g=1,15. Kulturelle Anpassung entscheidend für Engagement.</w:t>
      </w:r>
    </w:p>
    <w:p>
      <w:r>
        <w:rPr>
          <w:b/>
          <w:sz w:val="19"/>
        </w:rPr>
        <w:t xml:space="preserve">Übertragbarkeit: </w:t>
      </w:r>
      <w:r>
        <w:rPr>
          <w:sz w:val="19"/>
        </w:rPr>
        <w:t>Pakistan, Niedrig-Ressourcen-Kontext; Machbarkeitsbefund für skalierbare, kostengünstige transdiagnostische Interventionen relevant.</w:t>
      </w:r>
    </w:p>
    <w:p>
      <w:r>
        <w:rPr>
          <w:color w:val="5A7D3A"/>
          <w:sz w:val="18"/>
        </w:rPr>
        <w:t>https://pubmed.ncbi.nlm.nih.gov/42768329/</w:t>
      </w:r>
    </w:p>
    <w:p>
      <w:pPr>
        <w:pStyle w:val="Heading2"/>
      </w:pPr>
      <w:r>
        <w:t>Früherkennung von Psychose bei autistischen Erwachsenen: PQ-16 hat Screening-Wert</w:t>
      </w:r>
    </w:p>
    <w:p>
      <w:r>
        <w:rPr>
          <w:i/>
          <w:color w:val="666666"/>
          <w:sz w:val="18"/>
        </w:rPr>
        <w:t>Basic D et al.  ·  Schizophr Bull  ·  20.08.2026  ·  PMID 42755260</w:t>
      </w:r>
    </w:p>
    <w:p>
      <w:r>
        <w:t>Querschnitt- und Längsschnitstudie zu Validierung des Prodromal Questionnaire-16 (PQ-16) bei 1.686 autistischen Erwachsenen aus Niederlandes Autism Register; Vorhersage psychose-ähnlicher Symptome und Schizophrenie-Spektrum-Diagnosen.</w:t>
      </w:r>
    </w:p>
    <w:p>
      <w:r>
        <w:rPr>
          <w:b/>
        </w:rPr>
        <w:t xml:space="preserve">Ergebnis: </w:t>
      </w:r>
      <w:r>
        <w:t>34,1 % schritten über PQ-16-Cutoff (≥6). Neuauftreten von Schizophrenie-Spektrum-Diagnosen 1,4 % (5/361, nur in Cutoff+-Gruppe 3,2 %). ROC-Analysen deuten auf Diskriminationsfähigkeit hin; PQ-16 identifiziert Muster abgeschwächter psychotischer Symptome.</w:t>
      </w:r>
    </w:p>
    <w:p>
      <w:r>
        <w:rPr>
          <w:b/>
          <w:sz w:val="19"/>
        </w:rPr>
        <w:t xml:space="preserve">Übertragbarkeit: </w:t>
      </w:r>
      <w:r>
        <w:rPr>
          <w:sz w:val="19"/>
        </w:rPr>
        <w:t>Niederlande, großer autistischer Kohorte; Screening-Validität unabhängig vom Gesundheitssystem.</w:t>
      </w:r>
    </w:p>
    <w:p>
      <w:r>
        <w:rPr>
          <w:color w:val="5A7D3A"/>
          <w:sz w:val="18"/>
        </w:rPr>
        <w:t>https://pubmed.ncbi.nlm.nih.gov/42755260/</w:t>
      </w:r>
    </w:p>
    <w:p>
      <w:pPr>
        <w:pStyle w:val="Heading2"/>
      </w:pPr>
      <w:r>
        <w:t>Geschlechtsidentität und Psychiatrie: Integrating Gender in Mental Health Care</w:t>
      </w:r>
    </w:p>
    <w:p>
      <w:r>
        <w:rPr>
          <w:i/>
          <w:color w:val="666666"/>
          <w:sz w:val="18"/>
        </w:rPr>
        <w:t>Rrustemi E et al.  ·  Rev Med Suisse  ·  16.09.2026  ·  PMID 42750577</w:t>
      </w:r>
    </w:p>
    <w:p>
      <w:r>
        <w:t>Perspektive einer Gender-sensiblen psychiatrischen Versorgung in der Schweiz: Geschlechterrolle, Normen und soziale Verhältnisse beeinflussen Zugang zu Hilfe und psychische Erkrankungen.</w:t>
      </w:r>
    </w:p>
    <w:p>
      <w:r>
        <w:rPr>
          <w:b/>
        </w:rPr>
        <w:t xml:space="preserve">Ergebnis: </w:t>
      </w:r>
      <w:r>
        <w:t>Kernaussage: Psychiatrische Versorgung muss psychische Störungen in ihrem sozialen Kontext verstehen; methodische Ansätze des Gender*CoLaus-Projekts erfassen Geschlechtsdimensionen für präzisere Forschung und gerechtere klinische Praxis.</w:t>
      </w:r>
    </w:p>
    <w:p>
      <w:r>
        <w:rPr>
          <w:b/>
          <w:sz w:val="19"/>
        </w:rPr>
        <w:t xml:space="preserve">Übertragbarkeit: </w:t>
      </w:r>
      <w:r>
        <w:rPr>
          <w:sz w:val="19"/>
        </w:rPr>
        <w:t>Schweiz, vergleichbares Versicherungssystem; Fokus auf Ungleichheit und Zugang zentral für deutschsprachigen Raum.</w:t>
      </w:r>
    </w:p>
    <w:p>
      <w:r>
        <w:rPr>
          <w:color w:val="5A7D3A"/>
          <w:sz w:val="18"/>
        </w:rPr>
        <w:t>https://pubmed.ncbi.nlm.nih.gov/42750577/</w:t>
      </w:r>
    </w:p>
    <w:p>
      <w:pPr>
        <w:pStyle w:val="Heading2"/>
      </w:pPr>
      <w:r>
        <w:t>Konsens über Methoden für psychosoziale Demenz-Interventionsforschung: Delphi-Studie mit Stakeholdern</w:t>
      </w:r>
    </w:p>
    <w:p>
      <w:r>
        <w:rPr>
          <w:i/>
          <w:color w:val="666666"/>
          <w:sz w:val="18"/>
        </w:rPr>
        <w:t>Bartels SL et al.  ·  BMJ Open  ·  02.09.2026  ·  PMID 42692512</w:t>
      </w:r>
    </w:p>
    <w:p>
      <w:r>
        <w:t>Multi-Phasen-Delphi-Studie mit Menschen mit Demenz, Angehörigen, Fachpersonen, Politikern und Versicherern zur Identifikation von Kernkompetenzen und geeigneten Methoden für Interventionsentwicklung.</w:t>
      </w:r>
    </w:p>
    <w:p>
      <w:r>
        <w:rPr>
          <w:b/>
        </w:rPr>
        <w:t xml:space="preserve">Ergebnis: </w:t>
      </w:r>
      <w:r>
        <w:t>Konsensus über 6 Kernelemente pro Phase (berücksichtigen von Kontext, Programmtheorie, Stakeholder-Engagement, Unsicherheiten, Verfeinerung, ökonomische Aspekte). Methodische Empfehlungen für alle Phasen der Interventionsentwicklung, mit Fokus auf Co-Design.</w:t>
      </w:r>
    </w:p>
    <w:p>
      <w:r>
        <w:rPr>
          <w:b/>
          <w:sz w:val="19"/>
        </w:rPr>
        <w:t xml:space="preserve">Übertragbarkeit: </w:t>
      </w:r>
      <w:r>
        <w:rPr>
          <w:sz w:val="19"/>
        </w:rPr>
        <w:t>Europäisches Multiländer-Konsortium (Niederlande, UK, Schweden, Belgien); übertragbar auf deutschsprachigen Kontext.</w:t>
      </w:r>
    </w:p>
    <w:p>
      <w:r>
        <w:rPr>
          <w:color w:val="5A7D3A"/>
          <w:sz w:val="18"/>
        </w:rPr>
        <w:t>https://pubmed.ncbi.nlm.nih.gov/42692512/</w:t>
      </w:r>
    </w:p>
    <w:p>
      <w:pPr>
        <w:pStyle w:val="Heading1"/>
      </w:pPr>
      <w:r>
        <w:t>Aufgenommen am 22.09.2026</w:t>
      </w:r>
    </w:p>
    <w:p>
      <w:pPr>
        <w:pStyle w:val="Heading2"/>
      </w:pPr>
      <w:r>
        <w:t>Restorative Circles für Migrantencommunities: Community-getriebene Traumabehandlung</w:t>
      </w:r>
    </w:p>
    <w:p>
      <w:r>
        <w:rPr>
          <w:i/>
          <w:color w:val="666666"/>
          <w:sz w:val="18"/>
        </w:rPr>
        <w:t>J Health Care Poor Underserved  ·  2026  ·  PMID 42766509</w:t>
      </w:r>
    </w:p>
    <w:p>
      <w:r>
        <w:t>Drei Fokusgruppen mit insgesamt 34 Angehörigen von Latine- und Präkolumbischer Indigenous-Immigrant Communities in ländlichem Kalifornien zu Erfahrungen mit Traumatisierung und Bedarf an Psychotherapie.</w:t>
      </w:r>
    </w:p>
    <w:p>
      <w:r>
        <w:rPr>
          <w:b/>
        </w:rPr>
        <w:t xml:space="preserve">Ergebnis: </w:t>
      </w:r>
      <w:r>
        <w:t>Umgesiedelte Migranten (n=14): Post-COVID-Trauma, ökonomische Prekarität, psychische Last undokumentierter Status; Farmarbeiter (n=10): Schulgewalt und Substanzmissbrauch; Purépecha-Gemeinschaft (n=10): Suizidalität, Stigmatisierung, extreme Ressourcenknappheit; alle Gruppen: Diskriminierung und schulisches Mobbing als persistente Probleme.</w:t>
      </w:r>
    </w:p>
    <w:p>
      <w:r>
        <w:rPr>
          <w:b/>
          <w:sz w:val="19"/>
        </w:rPr>
        <w:t xml:space="preserve">Übertragbarkeit: </w:t>
      </w:r>
      <w:r>
        <w:rPr>
          <w:sz w:val="19"/>
        </w:rPr>
        <w:t>USA/Kalifornien; Befund zum Bedarf für kulturell angepasste, partizipativ entwickelte Angebote, nicht Versicherungssystem gebunden</w:t>
      </w:r>
    </w:p>
    <w:p>
      <w:r>
        <w:rPr>
          <w:color w:val="5A7D3A"/>
          <w:sz w:val="18"/>
        </w:rPr>
        <w:t>https://pubmed.ncbi.nlm.nih.gov/42766509/</w:t>
      </w:r>
    </w:p>
    <w:p>
      <w:pPr>
        <w:pStyle w:val="Heading2"/>
      </w:pPr>
      <w:r>
        <w:t>Prolonged Exposure in der Routineversorgung: Machbarkeit, Sicherheit und Wirksamkeit</w:t>
      </w:r>
    </w:p>
    <w:p>
      <w:r>
        <w:rPr>
          <w:i/>
          <w:color w:val="666666"/>
          <w:sz w:val="18"/>
        </w:rPr>
        <w:t>Eur J Psychotraumatol  ·  2026  ·  PMID 42766476</w:t>
      </w:r>
    </w:p>
    <w:p>
      <w:r>
        <w:t>95 Patienten mit PTSD erhielten Prolonged Exposure in einem französischen ambulanten Zentrum; Outcome gemessen mit Clinician-Administered PTSD Scale und PCL-5 bei Aufnahme, vor/nach Behandlung und 3-Monats-Follow-up.</w:t>
      </w:r>
    </w:p>
    <w:p>
      <w:r>
        <w:rPr>
          <w:b/>
        </w:rPr>
        <w:t xml:space="preserve">Ergebnis: </w:t>
      </w:r>
      <w:r>
        <w:t>75,5 % erreichten wahrscheinliche Remission (PCL-5 &lt; 33); 79,8 % zeigten klinisch signifikante Verbesserung (≥ 10-Punkte-Reduktion); großer Effekt prä- zu post-Behandlung (d = 1,88, p &lt; 0,001); Dropout-Rate 9,5 %; 1 % zeigten zuverlässige Verschlechterung.</w:t>
      </w:r>
    </w:p>
    <w:p>
      <w:r>
        <w:rPr>
          <w:b/>
          <w:sz w:val="19"/>
        </w:rPr>
        <w:t xml:space="preserve">Übertragbarkeit: </w:t>
      </w:r>
      <w:r>
        <w:rPr>
          <w:sz w:val="19"/>
        </w:rPr>
        <w:t>Frankreich, ambulante Regelversorgung ohne spezialisierte Therapieinfrastruktur</w:t>
      </w:r>
    </w:p>
    <w:p>
      <w:r>
        <w:rPr>
          <w:color w:val="5A7D3A"/>
          <w:sz w:val="18"/>
        </w:rPr>
        <w:t>https://pubmed.ncbi.nlm.nih.gov/42766476/</w:t>
      </w:r>
    </w:p>
    <w:p>
      <w:pPr>
        <w:pStyle w:val="Heading2"/>
      </w:pPr>
      <w:r>
        <w:t>Valproat senkt Wiederaufnahmerate nach First Episode Mania – taiwanesische Kohorte</w:t>
      </w:r>
    </w:p>
    <w:p>
      <w:r>
        <w:rPr>
          <w:i/>
          <w:color w:val="666666"/>
          <w:sz w:val="18"/>
        </w:rPr>
        <w:t>Bipolar Disord  ·  2026  ·  PMID 42765449</w:t>
      </w:r>
    </w:p>
    <w:p>
      <w:r>
        <w:t>Propensity-Score-gematchte Kohorte (Taiwans Nationale Krankenversicherung 2011–2022) mit 3.909 Patienten: Lithium+Antipsychotika vs. Valproat+Antipsychotika nach erster stationärer Behandlung einer Manie.</w:t>
      </w:r>
    </w:p>
    <w:p>
      <w:r>
        <w:rPr>
          <w:b/>
        </w:rPr>
        <w:t xml:space="preserve">Ergebnis: </w:t>
      </w:r>
      <w:r>
        <w:t>Valproat+AAP mit niedrigerem Wiederaufnahmerisiko als Lithium+AAP (HR 1,18, 95% CI 1,03–1,35); hauptsächlich durch Manie getrieben (HR 1,16, 95% CI 1,01–1,35); annualisierte Wiederaufnahmerate höher mit Lithium (IRR 1,34, 95% CI 1,17–1,54).</w:t>
      </w:r>
    </w:p>
    <w:p>
      <w:r>
        <w:rPr>
          <w:b/>
          <w:sz w:val="19"/>
        </w:rPr>
        <w:t xml:space="preserve">Übertragbarkeit: </w:t>
      </w:r>
      <w:r>
        <w:rPr>
          <w:sz w:val="19"/>
        </w:rPr>
        <w:t>Taiwan; Versicherungsdaten international verwendbar, Befund vom System unabhängig</w:t>
      </w:r>
    </w:p>
    <w:p>
      <w:r>
        <w:rPr>
          <w:color w:val="5A7D3A"/>
          <w:sz w:val="18"/>
        </w:rPr>
        <w:t>https://pubmed.ncbi.nlm.nih.gov/42765449/</w:t>
      </w:r>
    </w:p>
    <w:p>
      <w:pPr>
        <w:pStyle w:val="Heading2"/>
      </w:pPr>
      <w:r>
        <w:t>Lithium und Valproat reduzieren Suizidrisiko gleich wirksam – Meta-Analyse</w:t>
      </w:r>
    </w:p>
    <w:p>
      <w:r>
        <w:rPr>
          <w:i/>
          <w:color w:val="666666"/>
          <w:sz w:val="18"/>
        </w:rPr>
        <w:t>Psychol Med  ·  2026  ·  PMID 42765379</w:t>
      </w:r>
    </w:p>
    <w:p>
      <w:r>
        <w:t>Retrospektive Kohorte mit 6.935 Patienten mit bipolarer Störung (Hongkong) plus Netzwerk-Meta-Analyse von RCTs und Beobachtungsstudien zum Vergleich von Lithium, Valproat und Kontrolle bei Suizidprävention.</w:t>
      </w:r>
    </w:p>
    <w:p>
      <w:r>
        <w:rPr>
          <w:b/>
        </w:rPr>
        <w:t xml:space="preserve">Ergebnis: </w:t>
      </w:r>
      <w:r>
        <w:t>Kohortenstudie: kein signifikanter Unterschied zwischen Lithium und Valproat (HR 0,76, 95% CI 0,54–1,08); Netzwerk-Meta-Analyse: beide Substanzen senken Suizidrisiko vs. Kontrolle (Lithium: HR 0,46, 95% CI 0,33–0,64; Valproat: HR 0,63, 95% CI 0,45–0,88); kein signifikanter Unterschied zwischen ihnen (HR 0,73, 95% CI 0,52–1,02).</w:t>
      </w:r>
    </w:p>
    <w:p>
      <w:r>
        <w:rPr>
          <w:b/>
          <w:sz w:val="19"/>
        </w:rPr>
        <w:t xml:space="preserve">Übertragbarkeit: </w:t>
      </w:r>
      <w:r>
        <w:rPr>
          <w:sz w:val="19"/>
        </w:rPr>
        <w:t>Hongkong/Taiwan, mit RCTs mehrerer Länder; Befund nicht an Sozialversicherungssystem gebunden</w:t>
      </w:r>
    </w:p>
    <w:p>
      <w:r>
        <w:rPr>
          <w:color w:val="5A7D3A"/>
          <w:sz w:val="18"/>
        </w:rPr>
        <w:t>https://pubmed.ncbi.nlm.nih.gov/42765379/</w:t>
      </w:r>
    </w:p>
    <w:p>
      <w:pPr>
        <w:pStyle w:val="Heading2"/>
      </w:pPr>
      <w:r>
        <w:t>EPICare: Nationale Lernplattform zur Psychose stärkt datengesteuerte Versorgung</w:t>
      </w:r>
    </w:p>
    <w:p>
      <w:r>
        <w:rPr>
          <w:i/>
          <w:color w:val="666666"/>
          <w:sz w:val="18"/>
        </w:rPr>
        <w:t>Early Interv Psychiatry  ·  2026  ·  PMID 42765287</w:t>
      </w:r>
    </w:p>
    <w:p>
      <w:r>
        <w:t>Multistakeholder-Kodesign entwickelte ein Datensystem für Early-Intervention-in-Psychosis-Services in England, das Ungleichheiten in der Behandlung und Recovery-Raten identifizieren und reduzieren soll.</w:t>
      </w:r>
    </w:p>
    <w:p>
      <w:r>
        <w:rPr>
          <w:b/>
        </w:rPr>
        <w:t xml:space="preserve">Ergebnis: </w:t>
      </w:r>
      <w:r>
        <w:t>Weniger als 40 % der Patienten erreichen vollständige klinische Genesung; Konsens für Core-Dataset und klinisches Dashboard erarbeitet; technisch machbar und national skalierbar.</w:t>
      </w:r>
    </w:p>
    <w:p>
      <w:r>
        <w:rPr>
          <w:b/>
          <w:sz w:val="19"/>
        </w:rPr>
        <w:t xml:space="preserve">Übertragbarkeit: </w:t>
      </w:r>
      <w:r>
        <w:rPr>
          <w:sz w:val="19"/>
        </w:rPr>
        <w:t>England, NHS-System mit vergleichbarer Dateninfrastruktur-Heterogenität</w:t>
      </w:r>
    </w:p>
    <w:p>
      <w:r>
        <w:rPr>
          <w:color w:val="5A7D3A"/>
          <w:sz w:val="18"/>
        </w:rPr>
        <w:t>https://pubmed.ncbi.nlm.nih.gov/42765287/</w:t>
      </w:r>
    </w:p>
    <w:p>
      <w:pPr>
        <w:pStyle w:val="Heading2"/>
      </w:pPr>
      <w:r>
        <w:t>Emotionsregulation vermittelt Symptomverbesserung bei web-basierten Essstörungsinterventionen</w:t>
      </w:r>
    </w:p>
    <w:p>
      <w:r>
        <w:rPr>
          <w:i/>
          <w:color w:val="666666"/>
          <w:sz w:val="18"/>
        </w:rPr>
        <w:t>Behav Res Ther  ·  2026  ·  PMID 42679628</w:t>
      </w:r>
    </w:p>
    <w:p>
      <w:r>
        <w:t>Zwei RCTs mit 308 Patienten mit Bulimia nervosa und Binge-Eating-Disorder untersuchten, ob Änderungen der Emotionsregulation mit Symptomverbesserung bei web-basierten kognitiv-behavioralen Selbsthilfe-Interventionen verbunden sind.</w:t>
      </w:r>
    </w:p>
    <w:p>
      <w:r>
        <w:rPr>
          <w:b/>
        </w:rPr>
        <w:t xml:space="preserve">Ergebnis: </w:t>
      </w:r>
      <w:r>
        <w:t>Signifikante indirekte Pfade: Reduktion von Emotionsregulationsschwierigkeiten war mit gleichzeitigen Symptomrückgängen verbunden (standardisierte indirekte Effekte |ab| ≥ 0,10 für Bulimie und Binge-Eating); keine signifikanten Unterschiede zwischen Störungsgruppen.</w:t>
      </w:r>
    </w:p>
    <w:p>
      <w:r>
        <w:rPr>
          <w:b/>
          <w:sz w:val="19"/>
        </w:rPr>
        <w:t xml:space="preserve">Übertragbarkeit: </w:t>
      </w:r>
      <w:r>
        <w:rPr>
          <w:sz w:val="19"/>
        </w:rPr>
        <w:t>Deutschland, web-basierte Selbsthilfe unabhängig vom Gesundheitssystem</w:t>
      </w:r>
    </w:p>
    <w:p>
      <w:r>
        <w:rPr>
          <w:color w:val="5A7D3A"/>
          <w:sz w:val="18"/>
        </w:rPr>
        <w:t>https://pubmed.ncbi.nlm.nih.gov/42679628/</w:t>
      </w:r>
    </w:p>
    <w:p>
      <w:pPr>
        <w:pStyle w:val="Heading1"/>
      </w:pPr>
      <w:r>
        <w:t>Aufgenommen am 21.09.2026</w:t>
      </w:r>
    </w:p>
    <w:p>
      <w:pPr>
        <w:pStyle w:val="Heading2"/>
      </w:pPr>
      <w:r>
        <w:t>Virtual-Reality-Therapie überlegen gegenüber Kognitiver Verhaltenstherapie bei therapieresistenter Schizophrenie</w:t>
      </w:r>
    </w:p>
    <w:p>
      <w:r>
        <w:rPr>
          <w:i/>
          <w:color w:val="666666"/>
          <w:sz w:val="18"/>
        </w:rPr>
        <w:t>Beaudoin M et al.  ·  JMIR Ment Health  ·  16.09.2026  ·  PMID 42748056</w:t>
      </w:r>
    </w:p>
    <w:p>
      <w:r>
        <w:t>Randomisierte kontrollierte Studie an 136 kanadischen Patienten mit therapieresistenter Schizophrenie verglich 9 Sitzungen Virtual-Reality-Therapie gegen 9 Sitzungen CBT zur Behandlung von Stimmenhören.</w:t>
      </w:r>
    </w:p>
    <w:p>
      <w:r>
        <w:rPr>
          <w:b/>
        </w:rPr>
        <w:t xml:space="preserve">Ergebnis: </w:t>
      </w:r>
      <w:r>
        <w:t>VRT zeigte signifikante Überlegenheit für Halluzinations-Schweregrad über Zeit (p=0,013; Cohen d=0,614 in Monat 3). Beide Therapien produzierten Verbesserungen, aber VRT größere Effektstärken post-Therapie (0,81) und 3 Monate später (1,17) vs. CBT (0,58 und 0,39).</w:t>
      </w:r>
    </w:p>
    <w:p>
      <w:r>
        <w:rPr>
          <w:b/>
          <w:sz w:val="19"/>
        </w:rPr>
        <w:t xml:space="preserve">Übertragbarkeit: </w:t>
      </w:r>
      <w:r>
        <w:rPr>
          <w:sz w:val="19"/>
        </w:rPr>
        <w:t>Kanada, akademisches Zentrum; technologiebasierte Psychotherapie-Innovation mit Potential für spezialisierte Versorgung.</w:t>
      </w:r>
    </w:p>
    <w:p>
      <w:r>
        <w:rPr>
          <w:color w:val="5A7D3A"/>
          <w:sz w:val="18"/>
        </w:rPr>
        <w:t>https://pubmed.ncbi.nlm.nih.gov/42748056/</w:t>
      </w:r>
    </w:p>
    <w:p>
      <w:pPr>
        <w:pStyle w:val="Heading2"/>
      </w:pPr>
      <w:r>
        <w:t>Co-Design einer Delirium-Reha benennt Lücken bei Support Persons und Engagementbarrieren</w:t>
      </w:r>
    </w:p>
    <w:p>
      <w:r>
        <w:rPr>
          <w:i/>
          <w:color w:val="666666"/>
          <w:sz w:val="18"/>
        </w:rPr>
        <w:t>Tesfaye Y et al.  ·  Age Ageing  ·  04.09.2026  ·  PMID 42747823</w:t>
      </w:r>
    </w:p>
    <w:p>
      <w:r>
        <w:t>Qualitatives Feedback-Projekt mit 12 Fachleuten und 4 Patienten-Erfahrungen (Australien) zur strukturellen Verbesserung des HALT-Delirium-Reha-Programms vor Pilot.</w:t>
      </w:r>
    </w:p>
    <w:p>
      <w:r>
        <w:rPr>
          <w:b/>
        </w:rPr>
        <w:t xml:space="preserve">Ergebnis: </w:t>
      </w:r>
      <w:r>
        <w:t>Fünf Themen identifiziert: Personalisierung und erweiterte Unterstützung, Unterstützung von Angehörigen als essentiell, Vertrauensaufbau, Barrieren-Management und verständliches Material. Feedback führte zu flexibleren Modulen, Informationen für Unterstützer und Krankenhausvernetzung.</w:t>
      </w:r>
    </w:p>
    <w:p>
      <w:r>
        <w:rPr>
          <w:b/>
          <w:sz w:val="19"/>
        </w:rPr>
        <w:t xml:space="preserve">Übertragbarkeit: </w:t>
      </w:r>
      <w:r>
        <w:rPr>
          <w:sz w:val="19"/>
        </w:rPr>
        <w:t>Australien, co-produktives Design; Methode auf deutschsprachige Rehabilitations-Programmentwicklung übertragbar.</w:t>
      </w:r>
    </w:p>
    <w:p>
      <w:r>
        <w:rPr>
          <w:color w:val="5A7D3A"/>
          <w:sz w:val="18"/>
        </w:rPr>
        <w:t>https://pubmed.ncbi.nlm.nih.gov/42747823/</w:t>
      </w:r>
    </w:p>
    <w:p>
      <w:pPr>
        <w:pStyle w:val="Heading2"/>
      </w:pPr>
      <w:r>
        <w:t>Patienten und Fachleute unterstützen Medikamenten-Behandlung von Stimulanzien-Störungen, nennen aber Stigma-Barrieren</w:t>
      </w:r>
    </w:p>
    <w:p>
      <w:r>
        <w:rPr>
          <w:i/>
          <w:color w:val="666666"/>
          <w:sz w:val="18"/>
        </w:rPr>
        <w:t>Vroom EB et al.  ·  Drug Alcohol Rev  ·  Sept. 2026  ·  PMID 42746733</w:t>
      </w:r>
    </w:p>
    <w:p>
      <w:r>
        <w:t>Qualitative Studie mit 20 Patienten und 20 SUD-Fachleuten (USA) untersuchte Akzeptanz, Barrieren und Anforderungen für Medikamente gegen Stimulanzien-Abhängigkeit.</w:t>
      </w:r>
    </w:p>
    <w:p>
      <w:r>
        <w:rPr>
          <w:b/>
        </w:rPr>
        <w:t xml:space="preserve">Ergebnis: </w:t>
      </w:r>
      <w:r>
        <w:t>Multilevel-Barrieren identifiziert, insbesondere Stigma auf Patient-, Team- und Systemebene. Empfehlungen: Provider-Training, Patient/Familie-Edukation, patientenzentrierte Versorgung und Adressierung sozialer Determinanten für besseres Engagment und Zugang.</w:t>
      </w:r>
    </w:p>
    <w:p>
      <w:r>
        <w:rPr>
          <w:b/>
          <w:sz w:val="19"/>
        </w:rPr>
        <w:t xml:space="preserve">Übertragbarkeit: </w:t>
      </w:r>
      <w:r>
        <w:rPr>
          <w:sz w:val="19"/>
        </w:rPr>
        <w:t>USA, real-world settings; Stigma-Barrieren und Implementation-Anforderungen sind länderübergreifend relevant.</w:t>
      </w:r>
    </w:p>
    <w:p>
      <w:r>
        <w:rPr>
          <w:color w:val="5A7D3A"/>
          <w:sz w:val="18"/>
        </w:rPr>
        <w:t>https://pubmed.ncbi.nlm.nih.gov/42746733/</w:t>
      </w:r>
    </w:p>
    <w:p>
      <w:pPr>
        <w:pStyle w:val="Heading2"/>
      </w:pPr>
      <w:r>
        <w:t>Digitale Tools zur Früherkennung perinatal-psychiatrischer Störungen zeigen positive Nutzererfahrung, aber fehlendes Wirksamkeitsnachweis</w:t>
      </w:r>
    </w:p>
    <w:p>
      <w:r>
        <w:rPr>
          <w:i/>
          <w:color w:val="666666"/>
          <w:sz w:val="18"/>
        </w:rPr>
        <w:t>Hafner S et al.  ·  Front Public Health  ·  01.09.2026  ·  PMID 42745737</w:t>
      </w:r>
    </w:p>
    <w:p>
      <w:r>
        <w:t>Systematischer Review (7 Studien) evaluierte Effektivität und Sicherheit digitaler Technologien zur Selbstidentifikation von Risiken perinataler psychischer Erkrankungen.</w:t>
      </w:r>
    </w:p>
    <w:p>
      <w:r>
        <w:rPr>
          <w:b/>
        </w:rPr>
        <w:t xml:space="preserve">Ergebnis: </w:t>
      </w:r>
      <w:r>
        <w:t>Nur eine Studie untersuchte Wirksamkeit (moderate Übereinstimmung mit Standard-Methoden, aber hohes Bias-Risiko). Alle sechs Nutzer-Studien zeigten positive Erfahrung. Keine Daten zu Organisationsfaktoren oder rechtlichen Hürden. Schlussfolgerung: mehr qualitativ hochwertige Wirksamkeits- und Sicherheitsforschung erforderlich.</w:t>
      </w:r>
    </w:p>
    <w:p>
      <w:r>
        <w:rPr>
          <w:b/>
          <w:sz w:val="19"/>
        </w:rPr>
        <w:t xml:space="preserve">Übertragbarkeit: </w:t>
      </w:r>
      <w:r>
        <w:rPr>
          <w:sz w:val="19"/>
        </w:rPr>
        <w:t>Österreich/Europa, Gesundheitstechnologie-Assessment; Implementierungs-Hürden für perinatale Früherkennung in deutschsprachigen Systemen relevant.</w:t>
      </w:r>
    </w:p>
    <w:p>
      <w:r>
        <w:rPr>
          <w:color w:val="5A7D3A"/>
          <w:sz w:val="18"/>
        </w:rPr>
        <w:t>https://pubmed.ncbi.nlm.nih.gov/42745737/</w:t>
      </w:r>
    </w:p>
    <w:p>
      <w:pPr>
        <w:pStyle w:val="Heading2"/>
      </w:pPr>
      <w:r>
        <w:t>Smartphone-Datenphänotypen unterscheiden alltägliche Lebensstile und positive Funktionsfähigkeit</w:t>
      </w:r>
    </w:p>
    <w:p>
      <w:r>
        <w:rPr>
          <w:i/>
          <w:color w:val="666666"/>
          <w:sz w:val="18"/>
        </w:rPr>
        <w:t>Zhu N et al.  ·  J Med Internet Res  ·  14.09.2026  ·  PMID 42735384</w:t>
      </w:r>
    </w:p>
    <w:p>
      <w:r>
        <w:t>Studie an 553 deutschen Erwachsenen untersuchte, ob passive Smartphone-Sensordaten Lebensstil-Profile abbilden, die mit psychischem Wohlbefinden assoziiert sind.</w:t>
      </w:r>
    </w:p>
    <w:p>
      <w:r>
        <w:rPr>
          <w:b/>
        </w:rPr>
        <w:t xml:space="preserve">Ergebnis: </w:t>
      </w:r>
      <w:r>
        <w:t>Sieben Person-Level-Profile identifiziert; das physisch aktive und offline-Profil zeigte höhere positive Funktionsfähigkeit als das mobile Always-on-Social-Profil (3,94 vs. 3,61; d=0,47, 95%-KI 0,21–0,73). Andere Wohlbefinden-Dimensionen unterschieden sich nicht signifikant zwischen Profilen.</w:t>
      </w:r>
    </w:p>
    <w:p>
      <w:r>
        <w:rPr>
          <w:b/>
          <w:sz w:val="19"/>
        </w:rPr>
        <w:t xml:space="preserve">Übertragbarkeit: </w:t>
      </w:r>
      <w:r>
        <w:rPr>
          <w:sz w:val="19"/>
        </w:rPr>
        <w:t>Deutschland, repräsentative Quotenstichprobe; direkt auf deutsche Bevölkerungsmonitoringdaten übertragbar.</w:t>
      </w:r>
    </w:p>
    <w:p>
      <w:r>
        <w:rPr>
          <w:color w:val="5A7D3A"/>
          <w:sz w:val="18"/>
        </w:rPr>
        <w:t>https://pubmed.ncbi.nlm.nih.gov/42735384/</w:t>
      </w:r>
    </w:p>
    <w:p>
      <w:pPr>
        <w:pStyle w:val="Heading2"/>
      </w:pPr>
      <w:r>
        <w:t>Geschlechtsspezifische Endocannabinoid-Biomarker zeigen keine Vorhersage des Therapieansprechens auf Antidepressiva</w:t>
      </w:r>
    </w:p>
    <w:p>
      <w:r>
        <w:rPr>
          <w:i/>
          <w:color w:val="666666"/>
          <w:sz w:val="18"/>
        </w:rPr>
        <w:t>Sorkhou M et al.  ·  Eur Arch Psychiatry Clin Neurosci  ·  25.08.2026  ·  PMID 42640306</w:t>
      </w:r>
    </w:p>
    <w:p>
      <w:r>
        <w:t>Sekundäranalyse von 178 Depressiven aus der CAN-BIND-1-Studie (Kanada) untersuchte, ob periphere Endocannabinoid-Marker Antidepressiva-Ansprechen (Escitalopram ± Aripiprazol) nach 8 und 16 Wochen vorhersagen.</w:t>
      </w:r>
    </w:p>
    <w:p>
      <w:r>
        <w:rPr>
          <w:b/>
        </w:rPr>
        <w:t xml:space="preserve">Ergebnis: </w:t>
      </w:r>
      <w:r>
        <w:t>Keine signifikanten Geschlechtsunterschiede in mRNA, Methylierung oder SNPs nach Korrektur. Niedrige DAGLA-mRNA bei Männern war mit größerer Symptomverbesserung in Woche 8 assoziiert, aber nicht bei Frauen und nicht mit Ansprechen oder Remission.</w:t>
      </w:r>
    </w:p>
    <w:p>
      <w:r>
        <w:rPr>
          <w:b/>
          <w:sz w:val="19"/>
        </w:rPr>
        <w:t xml:space="preserve">Übertragbarkeit: </w:t>
      </w:r>
      <w:r>
        <w:rPr>
          <w:sz w:val="19"/>
        </w:rPr>
        <w:t>Kanada, vergleichbare Sozialversicherung; Ergebnis auf biologische Heterogenität übertragbar.</w:t>
      </w:r>
    </w:p>
    <w:p>
      <w:r>
        <w:rPr>
          <w:color w:val="5A7D3A"/>
          <w:sz w:val="18"/>
        </w:rPr>
        <w:t>https://pubmed.ncbi.nlm.nih.gov/42640306/</w:t>
      </w:r>
    </w:p>
    <w:p>
      <w:pPr>
        <w:pStyle w:val="Heading1"/>
      </w:pPr>
      <w:r>
        <w:t>Aufgenommen am 20.09.2026</w:t>
      </w:r>
    </w:p>
    <w:p>
      <w:pPr>
        <w:pStyle w:val="Heading2"/>
      </w:pPr>
      <w:r>
        <w:t>Zwangsbehandlung ohne Fortschritt: Zehn Jahre nach Chinas Schutzgesetz noch 44 % ohne rechtliche Grundlage</w:t>
      </w:r>
    </w:p>
    <w:p>
      <w:r>
        <w:rPr>
          <w:i/>
          <w:color w:val="666666"/>
          <w:sz w:val="18"/>
        </w:rPr>
        <w:t>Luo S et al.  ·  Zhong Nan Da Xue Xue Bao Yi Xue Ban  ·  28.07.2026  ·  PMID 42763303</w:t>
      </w:r>
    </w:p>
    <w:p>
      <w:r>
        <w:t>Wiederholte Querschnittsstudie zur Änderung der nicht-freiwilligen Aufnahmeraten und der Einhaltung gesetzlicher Kriterien zehn Jahre nach Inkrafttreten des chinesischen Mentale-Gesundheit-Gesetzes 2013, das Zwangsbehandlung einschränken sollte.</w:t>
      </w:r>
    </w:p>
    <w:p>
      <w:r>
        <w:rPr>
          <w:b/>
        </w:rPr>
        <w:t xml:space="preserve">Ergebnis: </w:t>
      </w:r>
      <w:r>
        <w:t>Die nicht-freiwillige Aufnahmerate sank nicht (34,7 % in 2012 vs. 30,1 % in 2023, p=0,220). Unter Patienten in verschlossenen Stationen, die gegen ihren Willen aufgenommen wurden, erfüllten 44,4 % 2023 nicht die gesetzlichen Kriterien (vs. 32,9 % 2012, nach Anpassung p=0,032). Eine substanzielle Kluft zwischen Rechtsnorm und klinischer Praxis bleibt.</w:t>
      </w:r>
    </w:p>
    <w:p>
      <w:r>
        <w:rPr>
          <w:b/>
          <w:sz w:val="19"/>
        </w:rPr>
        <w:t xml:space="preserve">Übertragbarkeit: </w:t>
      </w:r>
      <w:r>
        <w:rPr>
          <w:sz w:val="19"/>
        </w:rPr>
        <w:t>China - zeigt Grenzen der Legislatur ohne Implementierungskontrolle</w:t>
      </w:r>
    </w:p>
    <w:p>
      <w:r>
        <w:rPr>
          <w:color w:val="5A7D3A"/>
          <w:sz w:val="18"/>
        </w:rPr>
        <w:t>https://pubmed.ncbi.nlm.nih.gov/42763303/</w:t>
      </w:r>
    </w:p>
    <w:p>
      <w:pPr>
        <w:pStyle w:val="Heading2"/>
      </w:pPr>
      <w:r>
        <w:t>Sexuelle Sicherheit in Psychiatrie: Schulung allein reicht nicht aus</w:t>
      </w:r>
    </w:p>
    <w:p>
      <w:r>
        <w:rPr>
          <w:i/>
          <w:color w:val="666666"/>
          <w:sz w:val="18"/>
        </w:rPr>
        <w:t>Dixon K et al.  ·  Int J Ment Health Nurs  ·  Okt. 2026  ·  PMID 42760860</w:t>
      </w:r>
    </w:p>
    <w:p>
      <w:r>
        <w:t>Qualitative Studie zu Barrieren und Ermöglichern der Umsetzung von Maßnahmen zur sexuellen Sicherheit in australischen stationären Einheiten nach Schulungsprogramm mittels Implementierungsforschung.</w:t>
      </w:r>
    </w:p>
    <w:p>
      <w:r>
        <w:rPr>
          <w:b/>
        </w:rPr>
        <w:t xml:space="preserve">Ergebnis: </w:t>
      </w:r>
      <w:r>
        <w:t>Schulung verbesserte zwar die Bewusstseinslage, reichte aber nicht aus für routinemäßige Gespräche. Erforderlich: mehrstufiger Ansatz mit Rollen-Klarheit, Personalausstattung, Leitungsunterstützung, physische Umgebung und Organisationsverpflichtung.</w:t>
      </w:r>
    </w:p>
    <w:p>
      <w:r>
        <w:rPr>
          <w:b/>
          <w:sz w:val="19"/>
        </w:rPr>
        <w:t xml:space="preserve">Übertragbarkeit: </w:t>
      </w:r>
      <w:r>
        <w:rPr>
          <w:sz w:val="19"/>
        </w:rPr>
        <w:t>Australien - ähnliche Governance und Sicherheitsstandards wie deutschsprachige Länder</w:t>
      </w:r>
    </w:p>
    <w:p>
      <w:r>
        <w:rPr>
          <w:color w:val="5A7D3A"/>
          <w:sz w:val="18"/>
        </w:rPr>
        <w:t>https://pubmed.ncbi.nlm.nih.gov/42760860/</w:t>
      </w:r>
    </w:p>
    <w:p>
      <w:pPr>
        <w:pStyle w:val="Heading2"/>
      </w:pPr>
      <w:r>
        <w:t>Schwangerschaftsverlust im Personal: Kumulative Belastung überwältigt Resilienz</w:t>
      </w:r>
    </w:p>
    <w:p>
      <w:r>
        <w:rPr>
          <w:i/>
          <w:color w:val="666666"/>
          <w:sz w:val="18"/>
        </w:rPr>
        <w:t>Johnson D et al.  ·  PLoS One  ·  17.09.2026  ·  PMID 42752451</w:t>
      </w:r>
    </w:p>
    <w:p>
      <w:r>
        <w:t>Qualitative Studie mit 20 Mitarbeitern eines britischen NHS-Vertrauens über psychische Unterstützungsbedarfe nach wiederholter beruflicher Exposition gegenüber Fehlgeburten, Totgeburten und neonatalem Tod.</w:t>
      </w:r>
    </w:p>
    <w:p>
      <w:r>
        <w:rPr>
          <w:b/>
        </w:rPr>
        <w:t xml:space="preserve">Ergebnis: </w:t>
      </w:r>
      <w:r>
        <w:t>Sechs Themen: Unvorbereiteheit, Tipping Point bei Resilienz, unzureichende organisationale Unterstützung trotz Wertschätzung, Abhängigkeit von informellen Netzwerken. Junior-, Fach- und Servicepersonal am stärksten betroffen. Bedarf: proaktiver multidisziplinärer Ansatz mit sichtbarer, bedarfsgerechter Unterstützung.</w:t>
      </w:r>
    </w:p>
    <w:p>
      <w:r>
        <w:rPr>
          <w:b/>
          <w:sz w:val="19"/>
        </w:rPr>
        <w:t xml:space="preserve">Übertragbarkeit: </w:t>
      </w:r>
      <w:r>
        <w:rPr>
          <w:sz w:val="19"/>
        </w:rPr>
        <w:t>UK-NHS - vergleichbare Arbeitsschutzstandards und Organisationsstruktur</w:t>
      </w:r>
    </w:p>
    <w:p>
      <w:r>
        <w:rPr>
          <w:color w:val="5A7D3A"/>
          <w:sz w:val="18"/>
        </w:rPr>
        <w:t>https://pubmed.ncbi.nlm.nih.gov/42752451/</w:t>
      </w:r>
    </w:p>
    <w:p>
      <w:pPr>
        <w:pStyle w:val="Heading2"/>
      </w:pPr>
      <w:r>
        <w:t>Geschlechtersensible Psychiatrie: Wirklichkeit oder Anspruch</w:t>
      </w:r>
    </w:p>
    <w:p>
      <w:r>
        <w:rPr>
          <w:i/>
          <w:color w:val="666666"/>
          <w:sz w:val="18"/>
        </w:rPr>
        <w:t>Achab S  ·  Rev Med Suisse  ·  16.09.2026  ·  PMID 42750578</w:t>
      </w:r>
    </w:p>
    <w:p>
      <w:r>
        <w:t>Narrartives Review zu Integration von Geschlechteraspekten in psychiatrische Forschung und Praxis; dargestellt am Projekt Gender*CoLaus in Lausanne.</w:t>
      </w:r>
    </w:p>
    <w:p>
      <w:r>
        <w:rPr>
          <w:b/>
        </w:rPr>
        <w:t xml:space="preserve">Ergebnis: </w:t>
      </w:r>
      <w:r>
        <w:t>Kerneinsicht: Geschlechtsunterschiede in psychischer Gesundheit sind nicht nur biologisch, sondern durch Geschlechterrollen, Normen, soziale Beziehungen bestimmt, die Lebensbedingungen und Zugang zu Hilfe formen. Gender*CoLaus entwickelt methodische Ansätze zur Erfassung dieser Dimensionen für präzisere und gerechtere Forschung und Praxis.</w:t>
      </w:r>
    </w:p>
    <w:p>
      <w:r>
        <w:rPr>
          <w:b/>
          <w:sz w:val="19"/>
        </w:rPr>
        <w:t xml:space="preserve">Übertragbarkeit: </w:t>
      </w:r>
      <w:r>
        <w:rPr>
          <w:sz w:val="19"/>
        </w:rPr>
        <w:t>Schweiz (DACH-Region) - direkt auf deutsches System übertragbar</w:t>
      </w:r>
    </w:p>
    <w:p>
      <w:r>
        <w:rPr>
          <w:color w:val="5A7D3A"/>
          <w:sz w:val="18"/>
        </w:rPr>
        <w:t>https://pubmed.ncbi.nlm.nih.gov/42750578/</w:t>
      </w:r>
    </w:p>
    <w:p>
      <w:pPr>
        <w:pStyle w:val="Heading2"/>
      </w:pPr>
      <w:r>
        <w:t>Schwarze Migranten in Kanada und UK: Versorgungslücken und Stigma</w:t>
      </w:r>
    </w:p>
    <w:p>
      <w:r>
        <w:rPr>
          <w:i/>
          <w:color w:val="666666"/>
          <w:sz w:val="18"/>
        </w:rPr>
        <w:t>Sehabi WY et al.  ·  Sante Publique  ·  2026  ·  PMID 42675001</w:t>
      </w:r>
    </w:p>
    <w:p>
      <w:r>
        <w:t>Scoping Review von 19 Studien 2021–2024 zur Versorgung und Gesundheitsergebnisse schwarzer afrikanischer Migranten nach COVID-19 unter intersektionaler Perspektive in Kanada und UK.</w:t>
      </w:r>
    </w:p>
    <w:p>
      <w:r>
        <w:rPr>
          <w:b/>
        </w:rPr>
        <w:t xml:space="preserve">Ergebnis: </w:t>
      </w:r>
      <w:r>
        <w:t>Hohe Raten Depression, Angst, Psychose bei schwarzen Migranten verknüpft mit Strukturrassismus, kulturellem Stigma, schlechten Bedingungen. Hauptbarrieren: Misstrauen gegenüber eurozentrischen Diensten, Mangel an kulturell kompetenten Fachleuten, finanzielle Zwänge, Sprachbarrieren. Förderlich: starke Gemeinschaftsbande, religiöse und kulturell sensible Unterstützung.</w:t>
      </w:r>
    </w:p>
    <w:p>
      <w:r>
        <w:rPr>
          <w:b/>
          <w:sz w:val="19"/>
        </w:rPr>
        <w:t xml:space="preserve">Übertragbarkeit: </w:t>
      </w:r>
      <w:r>
        <w:rPr>
          <w:sz w:val="19"/>
        </w:rPr>
        <w:t>Kanada, UK - verdeutlicht Versorgungsgerechtigkeit als Struktur-problem in westlichen Systemen</w:t>
      </w:r>
    </w:p>
    <w:p>
      <w:r>
        <w:rPr>
          <w:color w:val="5A7D3A"/>
          <w:sz w:val="18"/>
        </w:rPr>
        <w:t>https://pubmed.ncbi.nlm.nih.gov/42675001/</w:t>
      </w:r>
    </w:p>
    <w:p>
      <w:pPr>
        <w:pStyle w:val="Heading2"/>
      </w:pPr>
      <w:r>
        <w:t>Geschlechterstereotypen erhöhen Distress für Nonkonformisten</w:t>
      </w:r>
    </w:p>
    <w:p>
      <w:r>
        <w:rPr>
          <w:i/>
          <w:color w:val="666666"/>
          <w:sz w:val="18"/>
        </w:rPr>
        <w:t>Bertoli P et al.  ·  Econ Hum Biol  ·  11.08.2026  ·  PMID 42600528</w:t>
      </w:r>
    </w:p>
    <w:p>
      <w:r>
        <w:t>Experimentelle italienische Studie mit Priming von Geschlechterstereotypen in repräsentativer Bevölkerungsstichprobe zur Auswirkung auf selbstberichtete psychische Belastung.</w:t>
      </w:r>
    </w:p>
    <w:p>
      <w:r>
        <w:rPr>
          <w:b/>
        </w:rPr>
        <w:t xml:space="preserve">Ergebnis: </w:t>
      </w:r>
      <w:r>
        <w:t>Stereotype Priming war mit schlechterer selbstberichteter psychischer Gesundheit assoziiert, mit vergleichbaren Effekten bei beiden Geschlechtern. K-means-Clusteranalyse zeigte höchste Effekte bei Individuen, die nicht traditionellen Geschlechtserwartungen entsprachen (Nonkonformisten). Erklärt teilweise persistente Disparitäten in Depressionsdiagnosen und Suizidmorbidität.</w:t>
      </w:r>
    </w:p>
    <w:p>
      <w:r>
        <w:rPr>
          <w:b/>
          <w:sz w:val="19"/>
        </w:rPr>
        <w:t xml:space="preserve">Übertragbarkeit: </w:t>
      </w:r>
      <w:r>
        <w:rPr>
          <w:sz w:val="19"/>
        </w:rPr>
        <w:t>Italien - Mechanismus der Ungleichheit, universell übertragbar</w:t>
      </w:r>
    </w:p>
    <w:p>
      <w:r>
        <w:rPr>
          <w:color w:val="5A7D3A"/>
          <w:sz w:val="18"/>
        </w:rPr>
        <w:t>https://pubmed.ncbi.nlm.nih.gov/42600528/</w:t>
      </w:r>
    </w:p>
    <w:p>
      <w:pPr>
        <w:pStyle w:val="Heading1"/>
      </w:pPr>
      <w:r>
        <w:t>Aufgenommen am 19.09.2026</w:t>
      </w:r>
    </w:p>
    <w:p>
      <w:pPr>
        <w:pStyle w:val="Heading2"/>
      </w:pPr>
      <w:r>
        <w:t>Gemeindenahe Rehabilitation bei Schizophrenie senkt Kosten und verbessert klinische Ergebnisse</w:t>
      </w:r>
    </w:p>
    <w:p>
      <w:r>
        <w:rPr>
          <w:i/>
          <w:color w:val="666666"/>
          <w:sz w:val="18"/>
        </w:rPr>
        <w:t>Ding R et al.  ·  JAMA Health Forum  ·  04.09.2026  ·  PMID 42758489</w:t>
      </w:r>
    </w:p>
    <w:p>
      <w:r>
        <w:t>Sekundäranalyse einer Cluster-RCT aus China, die eine 12-Monate-Kohorte von 334 Patienten mit stabiler Schizophrenie verglich, die entweder eine gruppenbasierte Community-based Rehabilitation (CBR) plus Facility-Based Care (FBC) oder nur FBC erhielten.</w:t>
      </w:r>
    </w:p>
    <w:p>
      <w:r>
        <w:rPr>
          <w:b/>
        </w:rPr>
        <w:t xml:space="preserve">Ergebnis: </w:t>
      </w:r>
      <w:r>
        <w:t>CBR führte zu Einsparungen von 24.636–27.847 USD pro gewonnenes QALY und 20,70–46,90 USD pro Einheit Verbesserung in Symptomstärke, Sozialfunktionierung und Belastung. Die Wahrscheinlichkeit der Kostenwirksamkeit betrug 91,0–98,7 % bei akzeptierten Schwellenwerten.</w:t>
      </w:r>
    </w:p>
    <w:p>
      <w:r>
        <w:rPr>
          <w:b/>
          <w:sz w:val="19"/>
        </w:rPr>
        <w:t xml:space="preserve">Übertragbarkeit: </w:t>
      </w:r>
      <w:r>
        <w:rPr>
          <w:sz w:val="19"/>
        </w:rPr>
        <w:t>China mit vergleichbarem mittlerem Einkommen, aber Modell übertragbar auf deutsche Kosten-Nutzen-Fragen.</w:t>
      </w:r>
    </w:p>
    <w:p>
      <w:r>
        <w:rPr>
          <w:color w:val="5A7D3A"/>
          <w:sz w:val="18"/>
        </w:rPr>
        <w:t>https://pubmed.ncbi.nlm.nih.gov/42758489/</w:t>
      </w:r>
    </w:p>
    <w:p>
      <w:pPr>
        <w:pStyle w:val="Heading2"/>
      </w:pPr>
      <w:r>
        <w:t>Psychotherapie mit Good Psychiatric Management reduziert Selbstverachtung bei Borderline-Persönlichkeitsstörung</w:t>
      </w:r>
    </w:p>
    <w:p>
      <w:r>
        <w:rPr>
          <w:i/>
          <w:color w:val="666666"/>
          <w:sz w:val="18"/>
        </w:rPr>
        <w:t>Kramer U et al.  ·  Clin Psychol Psychother  ·  Sept. 2026  ·  PMID 42757906</w:t>
      </w:r>
    </w:p>
    <w:p>
      <w:r>
        <w:t>Sekundäranalyse einer RCT mit 79 Patienten (27 mit BPD unter GPM, 23 BPD unter TAU, 29 gesunde Kontrollen), die 4 Monate Therapie erhielten und mittels Zwei-Stuhl-Dialogas außerhalb der Therapie zu Selbstkritik untersucht wurden.</w:t>
      </w:r>
    </w:p>
    <w:p>
      <w:r>
        <w:rPr>
          <w:b/>
        </w:rPr>
        <w:t xml:space="preserve">Ergebnis: </w:t>
      </w:r>
      <w:r>
        <w:t>Bei BPD-Patienten unter GPM sank die Intensität der beobachteten Selbstverachtung mit großem Effekt (ähnlich gesunden Kontrollen). Bei TAU mittlerer Effekt. Anteil BPD-Patienten unter GPM mit Zugang zu Selbstmitgefühl und durchsetzungsfähigem Ärger stieg an, nicht bei TAU oder Kontrollen.</w:t>
      </w:r>
    </w:p>
    <w:p>
      <w:r>
        <w:rPr>
          <w:b/>
          <w:sz w:val="19"/>
        </w:rPr>
        <w:t xml:space="preserve">Übertragbarkeit: </w:t>
      </w:r>
      <w:r>
        <w:rPr>
          <w:sz w:val="19"/>
        </w:rPr>
        <w:t>Schweiz/Lausanne-Studie, DACH-System vergleichbar, GPM-Fokus auf Persönlichkeitsstörungen relevant für deutsche Kliniklandschaft.</w:t>
      </w:r>
    </w:p>
    <w:p>
      <w:r>
        <w:rPr>
          <w:color w:val="5A7D3A"/>
          <w:sz w:val="18"/>
        </w:rPr>
        <w:t>https://pubmed.ncbi.nlm.nih.gov/42757906/</w:t>
      </w:r>
    </w:p>
    <w:p>
      <w:pPr>
        <w:pStyle w:val="Heading2"/>
      </w:pPr>
      <w:r>
        <w:t>Frühe Interventionen in Psychiatrie senken Hospitalisierung und verbessern Teilhabe</w:t>
      </w:r>
    </w:p>
    <w:p>
      <w:r>
        <w:rPr>
          <w:i/>
          <w:color w:val="666666"/>
          <w:sz w:val="18"/>
        </w:rPr>
        <w:t>Adu RA et al.  ·  Front Public Health  ·  03.09.2026  ·  PMID 42755720</w:t>
      </w:r>
    </w:p>
    <w:p>
      <w:r>
        <w:t>Rapid Review von 11 systematischen Übersichten zu Early-Intervention-Modellen über verschiedene Diagnosen, Altersgruppen und Settings zwischen 2015 und 2025.</w:t>
      </w:r>
    </w:p>
    <w:p>
      <w:r>
        <w:rPr>
          <w:b/>
        </w:rPr>
        <w:t xml:space="preserve">Ergebnis: </w:t>
      </w:r>
      <w:r>
        <w:t>Early-Intervention-Psychosis-Services reduzierten Hospitalisierung, Behandlungsabbruch und Symptomatik nachweislich, verbessertn Sozial- und Berufsfunktionierung. Kosten-Effektivität gegenüber Standardversorgung bestätigt. Haupthindernisse: Stigma, fragmentierte Versorgungspfade, unzureichende Mental-Health-Literacy. Facilitatoren: Familieneinbindung, Versorgungskontinuität, flexible Leistungserbringung.</w:t>
      </w:r>
    </w:p>
    <w:p>
      <w:r>
        <w:rPr>
          <w:b/>
          <w:sz w:val="19"/>
        </w:rPr>
        <w:t xml:space="preserve">Übertragbarkeit: </w:t>
      </w:r>
      <w:r>
        <w:rPr>
          <w:sz w:val="19"/>
        </w:rPr>
        <w:t>Internationale Evidenz, überwiegend aus Hocheinkommensländern, direkt anwendbar auf deutsche Versorgungsstruktur.</w:t>
      </w:r>
    </w:p>
    <w:p>
      <w:r>
        <w:rPr>
          <w:color w:val="5A7D3A"/>
          <w:sz w:val="18"/>
        </w:rPr>
        <w:t>https://pubmed.ncbi.nlm.nih.gov/42755720/</w:t>
      </w:r>
    </w:p>
    <w:p>
      <w:pPr>
        <w:pStyle w:val="Heading2"/>
      </w:pPr>
      <w:r>
        <w:t>Keine Mental-Health-Care erhöht Risiko von riskantem Alkoholkonsum bei Krebsüberlebenden</w:t>
      </w:r>
    </w:p>
    <w:p>
      <w:r>
        <w:rPr>
          <w:i/>
          <w:color w:val="666666"/>
          <w:sz w:val="18"/>
        </w:rPr>
        <w:t>Baldo A et al.  ·  Support Care Cancer  ·  17.09.2026  ·  PMID 42754771</w:t>
      </w:r>
    </w:p>
    <w:p>
      <w:r>
        <w:t>Kohortenstudie aus All of Us Research Program mit 18.879 Krebsüberlebenden, von denen 5.437 (30,2 %) mindestens eine psychische Diagnose hatten; Erfassung von Zugang zu Mental Health Care und Trinkmuster (moderate Trink- und Binge-Drinking).</w:t>
      </w:r>
    </w:p>
    <w:p>
      <w:r>
        <w:rPr>
          <w:b/>
        </w:rPr>
        <w:t xml:space="preserve">Ergebnis: </w:t>
      </w:r>
      <w:r>
        <w:t>13,6 % überschritten moderates Trinken, 24,4 % betrieben Binge-Drinking. 5,4 % berichteten über unerfülltem Bedarf an Mental-Health-Beratung in den letzten 12 Monaten. Unerfüllter Bedarf war unabhängig assoziiert mit erhöhtem moderatem Trinken (OR 1,48, 95%-KI 1,16–1,89) und Binge-Drinking (OR 1,36, 95%-KI 1,10–1,66), auch ohne vorbestehende psychische Erkrankung.</w:t>
      </w:r>
    </w:p>
    <w:p>
      <w:r>
        <w:rPr>
          <w:b/>
          <w:sz w:val="19"/>
        </w:rPr>
        <w:t xml:space="preserve">Übertragbarkeit: </w:t>
      </w:r>
      <w:r>
        <w:rPr>
          <w:sz w:val="19"/>
        </w:rPr>
        <w:t>USA-Daten, aber Versorgungslücke psychische Gesundheit → Sucht-Verhalten auch in Deutschland relevant.</w:t>
      </w:r>
    </w:p>
    <w:p>
      <w:r>
        <w:rPr>
          <w:color w:val="5A7D3A"/>
          <w:sz w:val="18"/>
        </w:rPr>
        <w:t>https://pubmed.ncbi.nlm.nih.gov/42754771/</w:t>
      </w:r>
    </w:p>
    <w:p>
      <w:pPr>
        <w:pStyle w:val="Heading2"/>
      </w:pPr>
      <w:r>
        <w:t>Ethische Standards für Forschung mit Erzählungen von Erfahrungen psychischer Erkrankung</w:t>
      </w:r>
    </w:p>
    <w:p>
      <w:r>
        <w:rPr>
          <w:i/>
          <w:color w:val="666666"/>
          <w:sz w:val="18"/>
        </w:rPr>
        <w:t>Sarwar KM et al.  ·  BMJ Open  ·  17.09.2026  ·  PMID 42754282</w:t>
      </w:r>
    </w:p>
    <w:p>
      <w:r>
        <w:t>Viewpoint aus 4 Fallstudien eines interdisziplinären Konsortiums (ICONIC) über Praktiken bei der Erhebung und Analyse von Erzählungen über Erfahrungen psychischer Erkrankungen, u.a. schizophrenia experiences in Äthiopien, Recovery Narratives, Poetic Transcription, Online-Peer-Support.</w:t>
      </w:r>
    </w:p>
    <w:p>
      <w:r>
        <w:rPr>
          <w:b/>
        </w:rPr>
        <w:t xml:space="preserve">Ergebnis: </w:t>
      </w:r>
      <w:r>
        <w:t>Identifizierte Querschnitts-Herausforderungen: Prozesse der informierten Zustimmung, ethische und rechtliche Grenzen zwischen Narrativ-Autonomie und Schutz vor Stigmatisierung, Datenschutz bei sensiblen Informationen über Dritte, Umgang mit psychischen Belastungen von Forschern. Empfehlung: Interdisziplinäre Checkliste für Forschungsdesign entwickelt.</w:t>
      </w:r>
    </w:p>
    <w:p>
      <w:r>
        <w:rPr>
          <w:b/>
          <w:sz w:val="19"/>
        </w:rPr>
        <w:t xml:space="preserve">Übertragbarkeit: </w:t>
      </w:r>
      <w:r>
        <w:rPr>
          <w:sz w:val="19"/>
        </w:rPr>
        <w:t>Internationale Konsensfindung über Best Practice mit Relevanz für deutsche Psychose-Forschung und Partizipation von Betroffenen.</w:t>
      </w:r>
    </w:p>
    <w:p>
      <w:r>
        <w:rPr>
          <w:color w:val="5A7D3A"/>
          <w:sz w:val="18"/>
        </w:rPr>
        <w:t>https://pubmed.ncbi.nlm.nih.gov/42754282/</w:t>
      </w:r>
    </w:p>
    <w:p>
      <w:pPr>
        <w:pStyle w:val="Heading2"/>
      </w:pPr>
      <w:r>
        <w:t>Langzeitinjektionen und Clozapin in Frühintervention für Psychose stark unterutzt</w:t>
      </w:r>
    </w:p>
    <w:p>
      <w:r>
        <w:rPr>
          <w:i/>
          <w:color w:val="666666"/>
          <w:sz w:val="18"/>
        </w:rPr>
        <w:t>Kane JM et al.  ·  J Clin Psychiatry  ·  14.09.2026  ·  PMID 42752588</w:t>
      </w:r>
    </w:p>
    <w:p>
      <w:r>
        <w:t>Datenauswertung der Early Psychosis Intervention Network (EPINET) mit 16.847 Datensätzen von 5.324 Patienten aus 113 Kliniken in 8 Zentren (Sept. 2019–Juni 2024) zur Verordnungsrate von Langzeitinjektionen (LAI) und Clozapin.</w:t>
      </w:r>
    </w:p>
    <w:p>
      <w:r>
        <w:rPr>
          <w:b/>
        </w:rPr>
        <w:t xml:space="preserve">Ergebnis: </w:t>
      </w:r>
      <w:r>
        <w:t>LAI-Nutzung variierte zwischen Zentren von 5,0 % bis 37,5 %, Clozapin 1,7 % bis 9,0 %; bei Kliniken von 2,4 % bis 60 % (LAI) und 0,5 % bis 33 % (Clozapin). Standardabweichungen zeigen erhebliche Variabilität auch nach Anpassung für Geschlecht, Ethnizität, Rasse. Implementierung evidence-basierter Praktiken bleibt untergenutzt.</w:t>
      </w:r>
    </w:p>
    <w:p>
      <w:r>
        <w:rPr>
          <w:b/>
          <w:sz w:val="19"/>
        </w:rPr>
        <w:t xml:space="preserve">Übertragbarkeit: </w:t>
      </w:r>
      <w:r>
        <w:rPr>
          <w:sz w:val="19"/>
        </w:rPr>
        <w:t>USA-CSC-Daten, aber Frage der Unterversorgung mit evidenzbasierten Schizophrenie-Medikamenten relevant für deutsche Versorgungslücken.</w:t>
      </w:r>
    </w:p>
    <w:p>
      <w:r>
        <w:rPr>
          <w:color w:val="5A7D3A"/>
          <w:sz w:val="18"/>
        </w:rPr>
        <w:t>https://pubmed.ncbi.nlm.nih.gov/42752588/</w:t>
      </w:r>
    </w:p>
    <w:p>
      <w:pPr>
        <w:pStyle w:val="Heading1"/>
      </w:pPr>
      <w:r>
        <w:t>Aufgenommen am 18.09.2026</w:t>
      </w:r>
    </w:p>
    <w:p>
      <w:pPr>
        <w:pStyle w:val="Heading2"/>
      </w:pPr>
      <w:r>
        <w:t>Psychische Belastung von Überlebenden sexueller Ausbeutung: 44 % PTBS, 50 % Depression, 52 % Angststörung</w:t>
      </w:r>
    </w:p>
    <w:p>
      <w:r>
        <w:rPr>
          <w:i/>
          <w:color w:val="666666"/>
          <w:sz w:val="18"/>
        </w:rPr>
        <w:t>Yıldız Karaahmet A et al.  ·  Arch Womens Ment Health  ·  17.09.2026  ·  PMID 42752993</w:t>
      </w:r>
    </w:p>
    <w:p>
      <w:r>
        <w:t>Systematische Übersicht und Metaanalyse von 18 Studien zur Prävalenz von Angststörungen, Depression, PTBS und Suizidversuchen bei Überlebenden von Menschenhandel zum Zwecke der sexuellen Ausbeutung.</w:t>
      </w:r>
    </w:p>
    <w:p>
      <w:r>
        <w:rPr>
          <w:b/>
        </w:rPr>
        <w:t xml:space="preserve">Ergebnis: </w:t>
      </w:r>
      <w:r>
        <w:t>PTBS: 44,0 % (95% CI 30,3-58,7); Depression: 50,5 %; Angststörung: 52,3 %; Suizidversuche: 19,1 %. Extreme Heterogenität (I²=96,9-98,9%), Vorhersageintervalle 7,0-89,1 %. Nur 2 Studien mit verwertbaren Daten zu Inanspruchnahme, keine zur Struktur von Versorgung. Region assoziiert mit Variation bei Depression.</w:t>
      </w:r>
    </w:p>
    <w:p>
      <w:r>
        <w:rPr>
          <w:b/>
          <w:sz w:val="19"/>
        </w:rPr>
        <w:t xml:space="preserve">Übertragbarkeit: </w:t>
      </w:r>
      <w:r>
        <w:rPr>
          <w:sz w:val="19"/>
        </w:rPr>
        <w:t>Deutschland: Häufig übersehene Gruppe; breite Streuung verdeutlicht Unterschiede in Traumastärke und Nachsorgeumstände; Screening und Trauma-informierte Versorgung überall erforderlich.</w:t>
      </w:r>
    </w:p>
    <w:p>
      <w:r>
        <w:rPr>
          <w:color w:val="5A7D3A"/>
          <w:sz w:val="18"/>
        </w:rPr>
        <w:t>https://pubmed.ncbi.nlm.nih.gov/42752993/</w:t>
      </w:r>
    </w:p>
    <w:p>
      <w:pPr>
        <w:pStyle w:val="Heading2"/>
      </w:pPr>
      <w:r>
        <w:t>Virtual-Agent-Intervention (Echo App V2.0) bei Alkoholabhängigkeit reduziert Craving und Rückfallrisiko</w:t>
      </w:r>
    </w:p>
    <w:p>
      <w:r>
        <w:rPr>
          <w:i/>
          <w:color w:val="666666"/>
          <w:sz w:val="18"/>
        </w:rPr>
        <w:t>Li S et al.  ·  J Med Internet Res  ·  17.09.2026  ·  PMID 42752444</w:t>
      </w:r>
    </w:p>
    <w:p>
      <w:r>
        <w:t>Randomisierte Studie mit 93 Patienten mit Alkoholabhängigkeit, die die App (10 CBT-Sitzungen à 30-45 Min) oder nur Standardbehandlung erhielten; Messung von Craving, Rückfall, Schlafqualität und wahrgenommener Stress über 3 Monate.</w:t>
      </w:r>
    </w:p>
    <w:p>
      <w:r>
        <w:rPr>
          <w:b/>
        </w:rPr>
        <w:t xml:space="preserve">Ergebnis: </w:t>
      </w:r>
      <w:r>
        <w:t>Craving-Zunahme post-Entlassung in der Interventionsgruppe signifikant geringer bei T2 (β=-1,81; p=0,03) und T3 (β=-1,97; p=0,02). Rückfallquoten bei T2 signifikant niedriger (χ²=4,09; p=0,04), bei T3 kein Unterschied. Schlafqualität und wahrgenommener Stress verbesserten sich in der Interventionsgruppe. Befund sensibel gegenüber Annahmen über fehlende Daten.</w:t>
      </w:r>
    </w:p>
    <w:p>
      <w:r>
        <w:rPr>
          <w:b/>
          <w:sz w:val="19"/>
        </w:rPr>
        <w:t xml:space="preserve">Übertragbarkeit: </w:t>
      </w:r>
      <w:r>
        <w:rPr>
          <w:sz w:val="19"/>
        </w:rPr>
        <w:t>China, aber Suchtversorgung mit Krankenhausaufenthalt und Nachsorge strukturell ähnlich wie deutsches Modell.</w:t>
      </w:r>
    </w:p>
    <w:p>
      <w:r>
        <w:rPr>
          <w:color w:val="5A7D3A"/>
          <w:sz w:val="18"/>
        </w:rPr>
        <w:t>https://pubmed.ncbi.nlm.nih.gov/42752444/</w:t>
      </w:r>
    </w:p>
    <w:p>
      <w:pPr>
        <w:pStyle w:val="Heading2"/>
      </w:pPr>
      <w:r>
        <w:t>CBT-I hilft beim Absetzen von Benzodiazepinen und Z-Substanzen, aber evidenzschwach</w:t>
      </w:r>
    </w:p>
    <w:p>
      <w:r>
        <w:rPr>
          <w:i/>
          <w:color w:val="666666"/>
          <w:sz w:val="18"/>
        </w:rPr>
        <w:t>Zhang C et al.  ·  J Int Med Res  ·  17.09.2026  ·  PMID 42751933</w:t>
      </w:r>
    </w:p>
    <w:p>
      <w:r>
        <w:t>Systematische Übersicht und Metaanalyse von 13 randomisierten Studien zu CBT-I (kognitiv-behaviorale Behandlung für Insomnie) zur Unterstützung des Absetzens von Benzodiazepin-Rezeptor-Agonisten und Z-Drogen.</w:t>
      </w:r>
    </w:p>
    <w:p>
      <w:r>
        <w:rPr>
          <w:b/>
        </w:rPr>
        <w:t xml:space="preserve">Ergebnis: </w:t>
      </w:r>
      <w:r>
        <w:t>Für komplettes Absetzen: Risk Ratio 1,35 (95% CI 0,87-2,11; 6 Studien, 298 Patienten) – unsicher. Bei längster Verfolgung: RR 1,64 (95% CI 0,45-5,89; 4 Studien, 543 Patienten) – hochgradig unsicher. Insomnie-Severity-Index post-treatment niedriger mit CBT-I (MD -4,73), aber basierend auf nur 3 kleinen Studien. Keine klaren Unterschiede bei Dropout.</w:t>
      </w:r>
    </w:p>
    <w:p>
      <w:r>
        <w:rPr>
          <w:b/>
          <w:sz w:val="19"/>
        </w:rPr>
        <w:t xml:space="preserve">Übertragbarkeit: </w:t>
      </w:r>
      <w:r>
        <w:rPr>
          <w:sz w:val="19"/>
        </w:rPr>
        <w:t>Deutschland: Benzodiazepinabhängigkeit häufig; CBT-I als Verhaltenskomponente gradueller Reduktionsprogramme klinisch sinnvoll, aber hochwertigen RCTs mit Langzeitdaten und standardisierten Outcomes erforderlich.</w:t>
      </w:r>
    </w:p>
    <w:p>
      <w:r>
        <w:rPr>
          <w:color w:val="5A7D3A"/>
          <w:sz w:val="18"/>
        </w:rPr>
        <w:t>https://pubmed.ncbi.nlm.nih.gov/42751933/</w:t>
      </w:r>
    </w:p>
    <w:p>
      <w:pPr>
        <w:pStyle w:val="Heading2"/>
      </w:pPr>
      <w:r>
        <w:t>Psychosoziale Interventionen bei PTBS in Ländern mit niedrigem und mittlerem Einkommen wirksam</w:t>
      </w:r>
    </w:p>
    <w:p>
      <w:r>
        <w:rPr>
          <w:i/>
          <w:color w:val="666666"/>
          <w:sz w:val="18"/>
        </w:rPr>
        <w:t>Leithner C et al.  ·  Psychol Med  ·  17.09.2026  ·  PMID 42750363</w:t>
      </w:r>
    </w:p>
    <w:p>
      <w:r>
        <w:t>Metaanalyse von 55 randomisierten Studien mit 5.041 Teilnehmern zur Wirksamkeit psychosozialer Interventionen bei Traumafolgestörungen in Ländern mit niedrigem und mittlerem Einkommen.</w:t>
      </w:r>
    </w:p>
    <w:p>
      <w:r>
        <w:rPr>
          <w:b/>
        </w:rPr>
        <w:t xml:space="preserve">Ergebnis: </w:t>
      </w:r>
      <w:r>
        <w:t>Psychosoziale Interventionen zeigten große Effektgrößen für PTBS-Symptome within-group (g = -1,88) und between-group (g = -1,31), bleibend bei Follow-up. Trauma-fokussierte, face-to-face durchgeführte Interventionen waren besonders wirksam. Befunde sprechen für Priorisierung trauma-fokussierter Verfahren als Erstlinienbhandlung, unterstreichen aber auch Forschungslücken in ressourcenarm versorgten Ländern.</w:t>
      </w:r>
    </w:p>
    <w:p>
      <w:r>
        <w:rPr>
          <w:b/>
          <w:sz w:val="19"/>
        </w:rPr>
        <w:t xml:space="preserve">Übertragbarkeit: </w:t>
      </w:r>
      <w:r>
        <w:rPr>
          <w:sz w:val="19"/>
        </w:rPr>
        <w:t>Methodische Prinzipien übertragbar, aber Ressourcenlage und Verfügbarkeit spezialisierter Psychotherapien in Deutschland grundlegend anders.</w:t>
      </w:r>
    </w:p>
    <w:p>
      <w:r>
        <w:rPr>
          <w:color w:val="5A7D3A"/>
          <w:sz w:val="18"/>
        </w:rPr>
        <w:t>https://pubmed.ncbi.nlm.nih.gov/42750363/</w:t>
      </w:r>
    </w:p>
    <w:p>
      <w:pPr>
        <w:pStyle w:val="Heading2"/>
      </w:pPr>
      <w:r>
        <w:t>Generation Malawi: Geburtskohortenstudie zu physischen und psychischen Erkrankungen in ländlichem und städtischem Kontext</w:t>
      </w:r>
    </w:p>
    <w:p>
      <w:r>
        <w:rPr>
          <w:i/>
          <w:color w:val="666666"/>
          <w:sz w:val="18"/>
        </w:rPr>
        <w:t>Nakanga WP et al.  ·  BMJ Open  ·  15.09.2026  ·  PMID 42744372</w:t>
      </w:r>
    </w:p>
    <w:p>
      <w:r>
        <w:t>Protokollpapier für eine prospektive Kohortenstudie mit 5.000 schwangeren Frauen und ihren Partnern in Malawi, mit Verfolgung der Nachkommen bis 36 Monate nach Geburt zur Untersuchung von Determinanten langfristiger psychischer und physischer Gesundheit.</w:t>
      </w:r>
    </w:p>
    <w:p>
      <w:r>
        <w:rPr>
          <w:b/>
        </w:rPr>
        <w:t xml:space="preserve">Ergebnis: </w:t>
      </w:r>
      <w:r>
        <w:t>Studie noch laufend, aber Studiendesign adressiert Forschungslücke: Wie beeinflussen pränatale und frühe Lebensumstände, Armut, Infektionskrankheiten und Unterernährung langfristige psychische Gesundheit in einer sich schnell ändernden Gesellschaft mit gleichzeitig auftretenden Infektions- und chronischen Erkrankungen?</w:t>
      </w:r>
    </w:p>
    <w:p>
      <w:r>
        <w:rPr>
          <w:b/>
          <w:sz w:val="19"/>
        </w:rPr>
        <w:t xml:space="preserve">Übertragbarkeit: </w:t>
      </w:r>
      <w:r>
        <w:rPr>
          <w:sz w:val="19"/>
        </w:rPr>
        <w:t>Malawi-Kontext grundlegend verschieden (75 % Armut); Methodik für Langzeit-Psyche-Forschung unter Mehrfachbelastung relevant.</w:t>
      </w:r>
    </w:p>
    <w:p>
      <w:r>
        <w:rPr>
          <w:color w:val="5A7D3A"/>
          <w:sz w:val="18"/>
        </w:rPr>
        <w:t>https://pubmed.ncbi.nlm.nih.gov/42744372/</w:t>
      </w:r>
    </w:p>
    <w:p>
      <w:pPr>
        <w:pStyle w:val="Heading2"/>
      </w:pPr>
      <w:r>
        <w:t>Achtsamkeitsbasierte Interventionen lindern Burnout, Mitgefühlserchöpfung und Traumastress bei Pflegekräften</w:t>
      </w:r>
    </w:p>
    <w:p>
      <w:r>
        <w:rPr>
          <w:i/>
          <w:color w:val="666666"/>
          <w:sz w:val="18"/>
        </w:rPr>
        <w:t>Wu C et al.  ·  Int Nurs Rev  ·  Sept. 2026  ·  PMID 42742488</w:t>
      </w:r>
    </w:p>
    <w:p>
      <w:r>
        <w:t>Metaanalyse von 7 randomisierten Studien mit insgesamt 578 Pflegekräften zur Wirksamkeit achtsamkeitsbasierter Interventionen auf Burnout, Mitgefühlserschöpfung und traumatischen Stress.</w:t>
      </w:r>
    </w:p>
    <w:p>
      <w:r>
        <w:rPr>
          <w:b/>
        </w:rPr>
        <w:t xml:space="preserve">Ergebnis: </w:t>
      </w:r>
      <w:r>
        <w:t>Mitgefühlserschöpfung (4 Studien, 296 Pflegende): SMD -1,11 (95% CI -1,94 bis -0,28, p=0,009, I²=91%). Burnout (6 Studien, 518 Pflegende): SMD -0,89 (95% CI -1,27 bis -0,51, p&lt;0,00001, I²=76%). Traumastress (3 Studien, 222 Pflegende): SMD -0,99 (95% CI -1,27 bis -0,71, p&lt;0,00001, I²=0%). Evidenz für unabhängige Implementierung als Workforceintervention aber unzureichend; sollte Teil breiterer Strategien sein.</w:t>
      </w:r>
    </w:p>
    <w:p>
      <w:r>
        <w:rPr>
          <w:b/>
          <w:sz w:val="19"/>
        </w:rPr>
        <w:t xml:space="preserve">Übertragbarkeit: </w:t>
      </w:r>
      <w:r>
        <w:rPr>
          <w:sz w:val="19"/>
        </w:rPr>
        <w:t>Deutschland: Pflegekrise bekannt; Achtsamkeit als Einzelmaßnahme ohne Adressierung von Unterbesetzung und Arbeitsbelastung insuffizient.</w:t>
      </w:r>
    </w:p>
    <w:p>
      <w:r>
        <w:rPr>
          <w:color w:val="5A7D3A"/>
          <w:sz w:val="18"/>
        </w:rPr>
        <w:t>https://pubmed.ncbi.nlm.nih.gov/42742488/</w:t>
      </w:r>
    </w:p>
    <w:p>
      <w:pPr>
        <w:pStyle w:val="Heading1"/>
      </w:pPr>
      <w:r>
        <w:t>Aufgenommen am 17.09.2026</w:t>
      </w:r>
    </w:p>
    <w:p>
      <w:pPr>
        <w:pStyle w:val="Heading2"/>
      </w:pPr>
      <w:r>
        <w:t>Regulatory Reform der Methylphenidat-Verschreibung bei Erwachsenen in Frankreich</w:t>
      </w:r>
    </w:p>
    <w:p>
      <w:r>
        <w:rPr>
          <w:i/>
          <w:color w:val="666666"/>
          <w:sz w:val="18"/>
        </w:rPr>
        <w:t>Saint-Dizier C et al.  ·  BMJ Ment Health  ·  16.09.2026  ·  PMID 42749337</w:t>
      </w:r>
    </w:p>
    <w:p>
      <w:r>
        <w:t>Untersucht wurde, wie eine regulatorische Reform 2021 in Frankreich die Verfügbarkeit von Methylphenidat für erwachsene ADHS-Patienten verändert hat, die zuvor auf klinische Spezialisten beschränkt war.</w:t>
      </w:r>
    </w:p>
    <w:p>
      <w:r>
        <w:rPr>
          <w:b/>
        </w:rPr>
        <w:t xml:space="preserve">Ergebnis: </w:t>
      </w:r>
      <w:r>
        <w:t>Innerhalb von 3 Jahren nach der Reform stieg die wöchentliche Verschreibungsrate um initial 10,9 %, gefolgt von anhaltender Beschleunigung (0,7 % pro Woche), primär durch neue Behandlungen. Die Zugangsregelung war das Haupthindernis für historisch niedrige Behandlungsquoten.</w:t>
      </w:r>
    </w:p>
    <w:p>
      <w:r>
        <w:rPr>
          <w:b/>
          <w:sz w:val="19"/>
        </w:rPr>
        <w:t xml:space="preserve">Übertragbarkeit: </w:t>
      </w:r>
      <w:r>
        <w:rPr>
          <w:sz w:val="19"/>
        </w:rPr>
        <w:t>Frankreich, ähnliches System wie Deutschland bei Kassenleistungen und Spezialistenzugang.</w:t>
      </w:r>
    </w:p>
    <w:p>
      <w:r>
        <w:rPr>
          <w:color w:val="5A7D3A"/>
          <w:sz w:val="18"/>
        </w:rPr>
        <w:t>https://pubmed.ncbi.nlm.nih.gov/42749337/</w:t>
      </w:r>
    </w:p>
    <w:p>
      <w:pPr>
        <w:pStyle w:val="Heading2"/>
      </w:pPr>
      <w:r>
        <w:t>Kommunikationsbarrieren in der Geburtshilfe für autistische Frauen in Brasilien</w:t>
      </w:r>
    </w:p>
    <w:p>
      <w:r>
        <w:rPr>
          <w:i/>
          <w:color w:val="666666"/>
          <w:sz w:val="18"/>
        </w:rPr>
        <w:t>Brilhante AVM et al.  ·  PLoS One  ·  16.09.2026  ·  PMID 42748175</w:t>
      </w:r>
    </w:p>
    <w:p>
      <w:r>
        <w:t>Qualitative Studie mit 34 autistischen Frauen (22 mit geringem, 12 mit höherem Unterstützungsbedarf) zu Kommunikationsbarrieren bei Schwangerschaft, Geburt und Wochenbett.</w:t>
      </w:r>
    </w:p>
    <w:p>
      <w:r>
        <w:rPr>
          <w:b/>
        </w:rPr>
        <w:t xml:space="preserve">Ergebnis: </w:t>
      </w:r>
      <w:r>
        <w:t>Drei Hauptbefunde: nicht erkannte autistische Kommunikationsbedürfnisse (Alexithymie, Reizüberempfindlichkeit, Bedarf für Vorhersehbarkeit); systemische institutionelle und zwischenmenschliche Kommunikationsfehler (Symptominvalidation, respektlose Behandlung, Ausschluss nicht-sprechender Frauen); respektvolle Kommunikation mit angepassten Strategien fördert Sicherheit und Autonomie.</w:t>
      </w:r>
    </w:p>
    <w:p>
      <w:r>
        <w:rPr>
          <w:b/>
          <w:sz w:val="19"/>
        </w:rPr>
        <w:t xml:space="preserve">Übertragbarkeit: </w:t>
      </w:r>
      <w:r>
        <w:rPr>
          <w:sz w:val="19"/>
        </w:rPr>
        <w:t>Brasilien, niedrig-mittleres Einkommen, Befunde zu Barriereabbau übertragbar auf strukturelle Maßnahmen.</w:t>
      </w:r>
    </w:p>
    <w:p>
      <w:r>
        <w:rPr>
          <w:color w:val="5A7D3A"/>
          <w:sz w:val="18"/>
        </w:rPr>
        <w:t>https://pubmed.ncbi.nlm.nih.gov/42748175/</w:t>
      </w:r>
    </w:p>
    <w:p>
      <w:pPr>
        <w:pStyle w:val="Heading2"/>
      </w:pPr>
      <w:r>
        <w:t>Soziale Netzwerke von Migrantinnen beeinflussen psychische Gesundheit und Einsamkeit</w:t>
      </w:r>
    </w:p>
    <w:p>
      <w:r>
        <w:rPr>
          <w:i/>
          <w:color w:val="666666"/>
          <w:sz w:val="18"/>
        </w:rPr>
        <w:t>Sumerlin TS et al.  ·  Epidemiol Psychiatr Sci  ·  16.09.2026  ·  PMID 42745661</w:t>
      </w:r>
    </w:p>
    <w:p>
      <w:r>
        <w:t>Querschnittstudie mit 1.681 Hausangestellten aus den Philippinen und Indonesien in Macao zu Assoziationen zwischen sozialen Netzwerk-Charakteristika und psychischer Gesundheit, Einsamkeit und selbstbewerteter Gesundheit.</w:t>
      </w:r>
    </w:p>
    <w:p>
      <w:r>
        <w:rPr>
          <w:b/>
        </w:rPr>
        <w:t xml:space="preserve">Ergebnis: </w:t>
      </w:r>
      <w:r>
        <w:t>Bei philippinischen Migranten: höhere soziale Unterstützungshilfreichtum assoziiert mit weniger Einsamkeit (β = -0,15) und besserer Selbstbewertung der Gesundheit (β = 0,15); höhere Gegenseitigkeitsbelastung konsistent mit schlechteren Ergebnissen (z. B. PTSD: β = 0,21). Bei indonesischen Migranten Gegenseitigkeitsbelastung und finanzielle Unterstützung assoziiert mit Depression und Angst.</w:t>
      </w:r>
    </w:p>
    <w:p>
      <w:r>
        <w:rPr>
          <w:b/>
          <w:sz w:val="19"/>
        </w:rPr>
        <w:t xml:space="preserve">Übertragbarkeit: </w:t>
      </w:r>
      <w:r>
        <w:rPr>
          <w:sz w:val="19"/>
        </w:rPr>
        <w:t>China, aber Befunde zu Migrantenvulnerabilität relevant für Deutschland bei Arbeitsmigranten und Sprachbarrieren.</w:t>
      </w:r>
    </w:p>
    <w:p>
      <w:r>
        <w:rPr>
          <w:color w:val="5A7D3A"/>
          <w:sz w:val="18"/>
        </w:rPr>
        <w:t>https://pubmed.ncbi.nlm.nih.gov/42745661/</w:t>
      </w:r>
    </w:p>
    <w:p>
      <w:pPr>
        <w:pStyle w:val="Heading2"/>
      </w:pPr>
      <w:r>
        <w:t>Integration psychischer Gesundheit in indische Primärversorgung scheitert an Kapazität</w:t>
      </w:r>
    </w:p>
    <w:p>
      <w:r>
        <w:rPr>
          <w:i/>
          <w:color w:val="666666"/>
          <w:sz w:val="18"/>
        </w:rPr>
        <w:t>Ghosh A et al.  ·  Int J Equity Health  ·  11.09.2026  ·  PMID 42745316</w:t>
      </w:r>
    </w:p>
    <w:p>
      <w:r>
        <w:t>Qualitative Implementierungsstudie in sieben indischen Bundesstaaten mit 211 Interviews und 28 Fokusgruppen zu Barrieren und Erfolgsfaktoren bei der Integration von psychischen Erkrankungen und Sucht in Primärversorgung.</w:t>
      </w:r>
    </w:p>
    <w:p>
      <w:r>
        <w:rPr>
          <w:b/>
        </w:rPr>
        <w:t xml:space="preserve">Ergebnis: </w:t>
      </w:r>
      <w:r>
        <w:t>Unterstützung für Integration vorhanden, aber massive Barrieren: unzureichende Kapazität, fehlende Protokolle, Stigma, mangelnde Medikamente, unterbrochene Überweisungsketten. Ungleicher Trainingsaufbau, zu kurze Sprechstunden. Positive Praktiken (Telemedizin, Gemeindemobilisierung) existieren, sind aber nicht systematisiert.</w:t>
      </w:r>
    </w:p>
    <w:p>
      <w:r>
        <w:rPr>
          <w:b/>
          <w:sz w:val="19"/>
        </w:rPr>
        <w:t xml:space="preserve">Übertragbarkeit: </w:t>
      </w:r>
      <w:r>
        <w:rPr>
          <w:sz w:val="19"/>
        </w:rPr>
        <w:t>Indien, Entwicklungsland mit ähnlichen Schnittstellen-Problemen wie Deutschland bei Spaltung Psychiatrie-Primärversorgung.</w:t>
      </w:r>
    </w:p>
    <w:p>
      <w:r>
        <w:rPr>
          <w:color w:val="5A7D3A"/>
          <w:sz w:val="18"/>
        </w:rPr>
        <w:t>https://pubmed.ncbi.nlm.nih.gov/42745316/</w:t>
      </w:r>
    </w:p>
    <w:p>
      <w:pPr>
        <w:pStyle w:val="Heading2"/>
      </w:pPr>
      <w:r>
        <w:t>Stigma und unzureichende Versorgung bei Notfalleinsätzen für psychische Erkrankungen</w:t>
      </w:r>
    </w:p>
    <w:p>
      <w:r>
        <w:rPr>
          <w:i/>
          <w:color w:val="666666"/>
          <w:sz w:val="18"/>
        </w:rPr>
        <w:t>Ulvøy LE et al.  ·  BMC Psychiatry  ·  21.08.2026  ·  PMID 42745260</w:t>
      </w:r>
    </w:p>
    <w:p>
      <w:r>
        <w:t>Qualitative Interviews mit 23 Patienten mit psychischen Erkrankungen und/oder Suchtproblemen in Norwegen über ihre Erfahrungen mit Rettungsdiensten.</w:t>
      </w:r>
    </w:p>
    <w:p>
      <w:r>
        <w:rPr>
          <w:b/>
        </w:rPr>
        <w:t xml:space="preserve">Ergebnis: </w:t>
      </w:r>
      <w:r>
        <w:t>Patienten berichteten Stigmatisierung, herabwürdigende Haltungen, mangelnde körperliche Gesundheitsversorgung und begrenzte Einbeziehung in Entscheidungen. Frühere Erfahrungen mit anderen Gesundheitsdiensten prägten deutlich die Inanspruchnahme von Notfallhilfe.</w:t>
      </w:r>
    </w:p>
    <w:p>
      <w:r>
        <w:rPr>
          <w:b/>
          <w:sz w:val="19"/>
        </w:rPr>
        <w:t xml:space="preserve">Übertragbarkeit: </w:t>
      </w:r>
      <w:r>
        <w:rPr>
          <w:sz w:val="19"/>
        </w:rPr>
        <w:t>Norwegen, vergleichbare nordeuropäische Versorgungsstruktur und Notfallsysteme.</w:t>
      </w:r>
    </w:p>
    <w:p>
      <w:r>
        <w:rPr>
          <w:color w:val="5A7D3A"/>
          <w:sz w:val="18"/>
        </w:rPr>
        <w:t>https://pubmed.ncbi.nlm.nih.gov/42745260/</w:t>
      </w:r>
    </w:p>
    <w:p>
      <w:pPr>
        <w:pStyle w:val="Heading2"/>
      </w:pPr>
      <w:r>
        <w:t>Perinatale Depression bei einer Million Frauen: Risikofaktoren und Screening</w:t>
      </w:r>
    </w:p>
    <w:p>
      <w:r>
        <w:rPr>
          <w:i/>
          <w:color w:val="666666"/>
          <w:sz w:val="18"/>
        </w:rPr>
        <w:t>Gabellini E et al.  ·  Arch Womens Ment Health  ·  16.09.2026  ·  PMID 42745087</w:t>
      </w:r>
    </w:p>
    <w:p>
      <w:r>
        <w:t>Register-basierte Studie mit 164.767 Frauen in Mailand zu Krankheitslast und Risikofaktoren für perinatale Depression, identifiziert durch Algorithmen und Screening (EPDS ≥8).</w:t>
      </w:r>
    </w:p>
    <w:p>
      <w:r>
        <w:rPr>
          <w:b/>
        </w:rPr>
        <w:t xml:space="preserve">Ergebnis: </w:t>
      </w:r>
      <w:r>
        <w:t>16,0 % zeigten Ereignisse perinataler Depression; unter gescreenten Frauen 23,6 % erhöhte Vulnerabilität. Risikofaktoren: psychische Belastung vor Schwangerschaft (OR 8,1), Alter &gt;40 Jahre (OR 1,3), Migrationsgeschichte (OR 1,1), Primiparie (OR 1,4).</w:t>
      </w:r>
    </w:p>
    <w:p>
      <w:r>
        <w:rPr>
          <w:b/>
          <w:sz w:val="19"/>
        </w:rPr>
        <w:t xml:space="preserve">Übertragbarkeit: </w:t>
      </w:r>
      <w:r>
        <w:rPr>
          <w:sz w:val="19"/>
        </w:rPr>
        <w:t>Italien mit Sozialversicherungssystem, ähnlich deutschen Dokumentationspflichten und Screening-Strukturen.</w:t>
      </w:r>
    </w:p>
    <w:p>
      <w:r>
        <w:rPr>
          <w:color w:val="5A7D3A"/>
          <w:sz w:val="18"/>
        </w:rPr>
        <w:t>https://pubmed.ncbi.nlm.nih.gov/42745087/</w:t>
      </w:r>
    </w:p>
    <w:p>
      <w:pPr>
        <w:pStyle w:val="Heading1"/>
      </w:pPr>
      <w:r>
        <w:t>Aufgenommen am 16.09.2026</w:t>
      </w:r>
    </w:p>
    <w:p>
      <w:pPr>
        <w:pStyle w:val="Heading2"/>
      </w:pPr>
      <w:r>
        <w:t>Belastung von Fachkräften im Gesundheitswesen: Arbeitsbedingungen und psychische Gesundheit während der Pandemie</w:t>
      </w:r>
    </w:p>
    <w:p>
      <w:r>
        <w:rPr>
          <w:i/>
          <w:color w:val="666666"/>
          <w:sz w:val="18"/>
        </w:rPr>
        <w:t>Peters C et al.  ·  Front Public Health  ·  31.08.2026  ·  PMID 42741285</w:t>
      </w:r>
    </w:p>
    <w:p>
      <w:r>
        <w:t>Deutsche Cross-sectional-Studie zur psychischen Belastung von 576 Beschäftigten in Gesundheits- und Sozialeinrichtungen während und nach der COVID-19-Pandemie.</w:t>
      </w:r>
    </w:p>
    <w:p>
      <w:r>
        <w:rPr>
          <w:b/>
        </w:rPr>
        <w:t xml:space="preserve">Ergebnis: </w:t>
      </w:r>
      <w:r>
        <w:t>59% waren Gesundheitsfachkräfte (Ärzte, Pflege, Therapie); diese berichteten schlechtere Arbeitsfähigkeit (6,9 vs. 7,3), mehr emotionale Belastung und höher Depressionsrate. Ca. ein Fünftel aller Befragten litt unter moderater bis schwerer psychischer Belastung. Prävention von chronischem Stress sollte Fokus für Erhalt der psychischen Gesundheit sein.</w:t>
      </w:r>
    </w:p>
    <w:p>
      <w:r>
        <w:rPr>
          <w:b/>
          <w:sz w:val="19"/>
        </w:rPr>
        <w:t xml:space="preserve">Übertragbarkeit: </w:t>
      </w:r>
      <w:r>
        <w:rPr>
          <w:sz w:val="19"/>
        </w:rPr>
        <w:t>Deutsche Daten, direkt auf Arbeitsbedingungen im deutschen Gesundheitswesen übertragbar</w:t>
      </w:r>
    </w:p>
    <w:p>
      <w:r>
        <w:rPr>
          <w:color w:val="5A7D3A"/>
          <w:sz w:val="18"/>
        </w:rPr>
        <w:t>https://pubmed.ncbi.nlm.nih.gov/42741285/</w:t>
      </w:r>
    </w:p>
    <w:p>
      <w:pPr>
        <w:pStyle w:val="Heading2"/>
      </w:pPr>
      <w:r>
        <w:t>Zugehörigkeit und psychisches Wohlbefinden: Geflüchtete Schüler in Portugal haben höheres Risiko</w:t>
      </w:r>
    </w:p>
    <w:p>
      <w:r>
        <w:rPr>
          <w:i/>
          <w:color w:val="666666"/>
          <w:sz w:val="18"/>
        </w:rPr>
        <w:t>Virgolino A et al.  ·  J Sch Health  ·  Okt. 2026  ·  PMID 42740715</w:t>
      </w:r>
    </w:p>
    <w:p>
      <w:r>
        <w:t>Portugiesische Online-Befragung von 3073 Schülern der 5.–12. Klasse zum psychischen Wohlbefinden und zur Schulzugehörigkeit von Kindern mit und ohne Migrationsgeschichte.</w:t>
      </w:r>
    </w:p>
    <w:p>
      <w:r>
        <w:rPr>
          <w:b/>
        </w:rPr>
        <w:t xml:space="preserve">Ergebnis: </w:t>
      </w:r>
      <w:r>
        <w:t>Schüler mit Migrationsgeschichte hatten signifikant höhere Wahrscheinlichkeit für schlechtes psychisches Wohlbefinden (37,8% vs. 24,7%, aOR=1,67, p=0,002). Hauptfaktoren: schlechte Peerbeziehungen, fehlende Schulzugehörigkeit, niedriges Selbstwertgefühl, schwache Lehrerunterstützung, negative Schulklima-Wahrnehmung. Lehrerausbildung zu Kommunikation mit Migranten und ihren Familien als Schlüssel für Chancengleichheit identifiziert.</w:t>
      </w:r>
    </w:p>
    <w:p>
      <w:r>
        <w:rPr>
          <w:b/>
          <w:sz w:val="19"/>
        </w:rPr>
        <w:t xml:space="preserve">Übertragbarkeit: </w:t>
      </w:r>
      <w:r>
        <w:rPr>
          <w:sz w:val="19"/>
        </w:rPr>
        <w:t>Europäisches System mit vergleichbarem Zugang; Befunde zu Ungleichheit übertragbar</w:t>
      </w:r>
    </w:p>
    <w:p>
      <w:r>
        <w:rPr>
          <w:color w:val="5A7D3A"/>
          <w:sz w:val="18"/>
        </w:rPr>
        <w:t>https://pubmed.ncbi.nlm.nih.gov/42740715/</w:t>
      </w:r>
    </w:p>
    <w:p>
      <w:pPr>
        <w:pStyle w:val="Heading2"/>
      </w:pPr>
      <w:r>
        <w:t>Persönlichkeitsstile und therapeutische Allianz: Dysregulation erschwert Behandlung von Essstörungen</w:t>
      </w:r>
    </w:p>
    <w:p>
      <w:r>
        <w:rPr>
          <w:i/>
          <w:color w:val="666666"/>
          <w:sz w:val="18"/>
        </w:rPr>
        <w:t>Giannopoulos E et al.  ·  Clin Psychol Psychother  ·  Sept. 2026  ·  PMID 42740480</w:t>
      </w:r>
    </w:p>
    <w:p>
      <w:r>
        <w:t>US-amerikanische Online-Befragung von 126 Therapeuten zu Persönlichkeitsstilen, diagnostischen Merkmalen und therapeutischer Allianz bei Behandlung von 126 erwachsenen Patienten mit Essstörungen.</w:t>
      </w:r>
    </w:p>
    <w:p>
      <w:r>
        <w:rPr>
          <w:b/>
        </w:rPr>
        <w:t xml:space="preserve">Ergebnis: </w:t>
      </w:r>
      <w:r>
        <w:t>Patienten mit sowohl konstrikt als auch dysreguliert klassifizierten Persönlichkeitszügen zeigten komplexere diagnostische Profile; Dysregulation korrelierte mit schlecherer therapeutischer Allianz und Notwendigkeit integrierter Techniken. Behandlung mit Dysregulation erforderte therapeuten-übergreifende Integrationen von kognitiv-behavioralen, psychodynamisch-interpersonalen und adjunktiven Techniken. Therapeutische Allianzbildung für Dysregulierte als besondere Herausforderung identifiziert.</w:t>
      </w:r>
    </w:p>
    <w:p>
      <w:r>
        <w:rPr>
          <w:b/>
          <w:sz w:val="19"/>
        </w:rPr>
        <w:t xml:space="preserve">Übertragbarkeit: </w:t>
      </w:r>
      <w:r>
        <w:rPr>
          <w:sz w:val="19"/>
        </w:rPr>
        <w:t>USA; nur Befund zu Therapeut-Patient-Matching übertragbar für deutsche Versorgung</w:t>
      </w:r>
    </w:p>
    <w:p>
      <w:r>
        <w:rPr>
          <w:color w:val="5A7D3A"/>
          <w:sz w:val="18"/>
        </w:rPr>
        <w:t>https://pubmed.ncbi.nlm.nih.gov/42740480/</w:t>
      </w:r>
    </w:p>
    <w:p>
      <w:pPr>
        <w:pStyle w:val="Heading2"/>
      </w:pPr>
      <w:r>
        <w:t>Familien mit psychisch erkrankten Eltern: Stärkenorientierung statt Risiko als Rahmen</w:t>
      </w:r>
    </w:p>
    <w:p>
      <w:r>
        <w:rPr>
          <w:i/>
          <w:color w:val="666666"/>
          <w:sz w:val="18"/>
        </w:rPr>
        <w:t>Allchin B et al.  ·  Int J Ment Health Nurs  ·  Okt. 2026  ·  PMID 42740414</w:t>
      </w:r>
    </w:p>
    <w:p>
      <w:r>
        <w:t>Australische Partizipative-Aktionsforschung mit vier Phasen zur Reframing des FaPMI-Programms (Families where a parent has a mental illness) von Risikobertonung zu Stärkenorientierung.</w:t>
      </w:r>
    </w:p>
    <w:p>
      <w:r>
        <w:rPr>
          <w:b/>
        </w:rPr>
        <w:t xml:space="preserve">Ergebnis: </w:t>
      </w:r>
      <w:r>
        <w:t>Koordinatoren und Angehörige mit Lived Experience einigten sich auf ‚Avoid and Advance'-Leitlinien zur Deframing von Vulnerabilität und zur Förderung von Resilienz, Person-Zentrierung und Recovery. Prozess identifizierte unbeabsichtigte Folgen des älteren Risiko-Framings (Stigmatisierung, Pathologisierung) und etablierte Konsens für künftige Ausrichtung. Reframing unterstützt Shift in Politik und Praxis zu kontextgerechter, strengthsbasierter Versorgung.</w:t>
      </w:r>
    </w:p>
    <w:p>
      <w:r>
        <w:rPr>
          <w:b/>
          <w:sz w:val="19"/>
        </w:rPr>
        <w:t xml:space="preserve">Übertragbarkeit: </w:t>
      </w:r>
      <w:r>
        <w:rPr>
          <w:sz w:val="19"/>
        </w:rPr>
        <w:t>Australien mit ähnlichem Versorgungsauftrag; Methode für Programmreform in Deutschland anwendbar</w:t>
      </w:r>
    </w:p>
    <w:p>
      <w:r>
        <w:rPr>
          <w:color w:val="5A7D3A"/>
          <w:sz w:val="18"/>
        </w:rPr>
        <w:t>https://pubmed.ncbi.nlm.nih.gov/42740414/</w:t>
      </w:r>
    </w:p>
    <w:p>
      <w:pPr>
        <w:pStyle w:val="Heading2"/>
      </w:pPr>
      <w:r>
        <w:t>Aggressionshemmung bei Depression: Hemmung korreliert mit schlechteren Outcomes und Wiederaufnahmen</w:t>
      </w:r>
    </w:p>
    <w:p>
      <w:r>
        <w:rPr>
          <w:i/>
          <w:color w:val="666666"/>
          <w:sz w:val="18"/>
        </w:rPr>
        <w:t>Maß R et al.  ·  BMC Psychiatry  ·  11.09.2026  ·  PMID 42736557</w:t>
      </w:r>
    </w:p>
    <w:p>
      <w:r>
        <w:t>Deutsche Naturalistic-Studie an 416 stationären Patienten mit Major Depression zur Vorhersage von Behandlungsresponse durch Aggressionshemmung (CABS-Inhibition).</w:t>
      </w:r>
    </w:p>
    <w:p>
      <w:r>
        <w:rPr>
          <w:b/>
        </w:rPr>
        <w:t xml:space="preserve">Ergebnis: </w:t>
      </w:r>
      <w:r>
        <w:t>Patienten mit erhöhter Aggressionshemmung (z=1,40) zeigten bei Entlassung schlechtere Symptomverbesserung; CABS-Werte korrelierten mit depressiven Symptomen bei 6-Monats-Follow-up und Wiederaufnahme innerhalb eines Jahres. Symptomverbesserung während Behandlung erfolgte für beide Variablen signifikant (p&lt;0,001); Aggressionshemmung als klinisch relevanter Outcome-Prädiktor identifiziert, kausale Effekte aber nicht nachgewiesen.</w:t>
      </w:r>
    </w:p>
    <w:p>
      <w:r>
        <w:rPr>
          <w:b/>
          <w:sz w:val="19"/>
        </w:rPr>
        <w:t xml:space="preserve">Übertragbarkeit: </w:t>
      </w:r>
      <w:r>
        <w:rPr>
          <w:sz w:val="19"/>
        </w:rPr>
        <w:t>Deutsche Klinikdaten, direkt auf stationäre Behandlung Depression übertragbar</w:t>
      </w:r>
    </w:p>
    <w:p>
      <w:r>
        <w:rPr>
          <w:color w:val="5A7D3A"/>
          <w:sz w:val="18"/>
        </w:rPr>
        <w:t>https://pubmed.ncbi.nlm.nih.gov/42736557/</w:t>
      </w:r>
    </w:p>
    <w:p>
      <w:pPr>
        <w:pStyle w:val="Heading2"/>
      </w:pPr>
      <w:r>
        <w:t>Psychische Gesundheit ukrainischer Kinder im Krieg: Systemische Unterstützung erforderlich</w:t>
      </w:r>
    </w:p>
    <w:p>
      <w:r>
        <w:rPr>
          <w:i/>
          <w:color w:val="666666"/>
          <w:sz w:val="18"/>
        </w:rPr>
        <w:t>Vus V et al.  ·  Pol Merkur Lekarski  ·  2026  ·  PMID 42726834</w:t>
      </w:r>
    </w:p>
    <w:p>
      <w:r>
        <w:t>Narrative Übersichtsarbeit mit Vergleichsanalyse zu psychischer Gesundheit ukrainischer Kinder (0–18 Jahre) im bewaffneten Konflikt und zu Psychosoziale Versorgung.</w:t>
      </w:r>
    </w:p>
    <w:p>
      <w:r>
        <w:rPr>
          <w:b/>
        </w:rPr>
        <w:t xml:space="preserve">Ergebnis: </w:t>
      </w:r>
      <w:r>
        <w:t>Ukraine steht vor beispiellosen psychiatrischen Krisen bei europäischen Kindern. Systematische Investition in Psychosoziale Unterstützung auf Trauma-informed-Basis erforderlich, mit Priorität für unterversorgte Gruppen (Kleinst-, Waisenkinder, Kinder Mobilisierter), Deinstitutionalisierung, Anti-Stigma-Bildung und Finanzierung von Längsschnittstudien essentiell. Befunde aus 2022–2026 zeigen hohes Prävalenzrisiko bei Kindern postkonflikt.</w:t>
      </w:r>
    </w:p>
    <w:p>
      <w:r>
        <w:rPr>
          <w:b/>
          <w:sz w:val="19"/>
        </w:rPr>
        <w:t xml:space="preserve">Übertragbarkeit: </w:t>
      </w:r>
      <w:r>
        <w:rPr>
          <w:sz w:val="19"/>
        </w:rPr>
        <w:t>Europa, Nachbarland mit verwandtem Versorgungsauftrag; Befunde zu systematischen Lücken übertragbar</w:t>
      </w:r>
    </w:p>
    <w:p>
      <w:r>
        <w:rPr>
          <w:color w:val="5A7D3A"/>
          <w:sz w:val="18"/>
        </w:rPr>
        <w:t>https://pubmed.ncbi.nlm.nih.gov/42726834/</w:t>
      </w:r>
    </w:p>
    <w:p>
      <w:pPr>
        <w:pStyle w:val="Heading1"/>
      </w:pPr>
      <w:r>
        <w:t>Aufgenommen am 15.09.2026</w:t>
      </w:r>
    </w:p>
    <w:p>
      <w:pPr>
        <w:pStyle w:val="Heading2"/>
      </w:pPr>
      <w:r>
        <w:t>Fünfjährige Langzeitergebnisse von Trauma-Therapie bei Jugendlichen</w:t>
      </w:r>
    </w:p>
    <w:p>
      <w:r>
        <w:rPr>
          <w:i/>
          <w:color w:val="666666"/>
          <w:sz w:val="18"/>
        </w:rPr>
        <w:t>Rossouw J et al.  ·  Eur J Psychotraumatol  ·  14.09.2026  ·  PMID 42734593</w:t>
      </w:r>
    </w:p>
    <w:p>
      <w:r>
        <w:t>Randomisierte Studie über verlängerte Expositionstherapie und supportive Beratung bei PTBS von 63 Jugendlichen, durchgeführt von geschulten Nicht-Spezialisten in einem ressourcenarm Umfeld.</w:t>
      </w:r>
    </w:p>
    <w:p>
      <w:r>
        <w:rPr>
          <w:b/>
        </w:rPr>
        <w:t xml:space="preserve">Ergebnis: </w:t>
      </w:r>
      <w:r>
        <w:t>Beide Gruppen zeigten signifikante Symptomreduktion bis 60 Monate nach Behandlung (F=2,86, p&lt;0,01); Prolonged Exposure zeigte numerisch stärkere Verbesserung, aber nicht signifikant bei 60-Monats-Nachverfolgung (p=0,28). Durchschnittlich 9 Sitzungen pro Patient führten zu länger anhaltenden Verbesserungen über fünf Jahre.</w:t>
      </w:r>
    </w:p>
    <w:p>
      <w:r>
        <w:rPr>
          <w:b/>
          <w:sz w:val="19"/>
        </w:rPr>
        <w:t xml:space="preserve">Übertragbarkeit: </w:t>
      </w:r>
      <w:r>
        <w:rPr>
          <w:sz w:val="19"/>
        </w:rPr>
        <w:t>Südafrika - Fachlichkeit von geschulten Pflegekräften ohne Psychotherapieausbildung übertragbar</w:t>
      </w:r>
    </w:p>
    <w:p>
      <w:r>
        <w:rPr>
          <w:color w:val="5A7D3A"/>
          <w:sz w:val="18"/>
        </w:rPr>
        <w:t>https://pubmed.ncbi.nlm.nih.gov/42734593/</w:t>
      </w:r>
    </w:p>
    <w:p>
      <w:pPr>
        <w:pStyle w:val="Heading2"/>
      </w:pPr>
      <w:r>
        <w:t>Substanzgebrauch bei amerikanischen Ureinwohnern: Barrieren und Bedarfe aus Fokusgruppen</w:t>
      </w:r>
    </w:p>
    <w:p>
      <w:r>
        <w:rPr>
          <w:i/>
          <w:color w:val="666666"/>
          <w:sz w:val="18"/>
        </w:rPr>
        <w:t>Woods C et al.  ·  Int J Addctn Nurs  ·  22.04.2026  ·  PMID 42734572</w:t>
      </w:r>
    </w:p>
    <w:p>
      <w:r>
        <w:t>Qualitative Fokusgruppenstudie mit 20 American Indian/Alaska Native Erwachsenen zu Substanzgebrauch, Prävention und Behandlung von Suchterkrankungen.</w:t>
      </w:r>
    </w:p>
    <w:p>
      <w:r>
        <w:rPr>
          <w:b/>
        </w:rPr>
        <w:t xml:space="preserve">Ergebnis: </w:t>
      </w:r>
      <w:r>
        <w:t>Zentrale Probleme: Unsichtbarkeit in Statistiken, Mangel an Gesundheitszugang, fehlende Aufstiegsmöglichkeiten für Jugendliche, Stigma. Empfehlungen: Frühe Prävention bei Grundschülern, intergenerationales Ansatz, traumainformierte und kulturell sensible Behandlung, Community-Partizipation. Wichtig: Intergenerationale Traumata als Kontext für Substanzgebrauch.</w:t>
      </w:r>
    </w:p>
    <w:p>
      <w:r>
        <w:rPr>
          <w:b/>
          <w:sz w:val="19"/>
        </w:rPr>
        <w:t xml:space="preserve">Übertragbarkeit: </w:t>
      </w:r>
      <w:r>
        <w:rPr>
          <w:sz w:val="19"/>
        </w:rPr>
        <w:t>USA - Strukturelle und kulturelle Barrieren für marginalisierte Gruppen sind international relevant</w:t>
      </w:r>
    </w:p>
    <w:p>
      <w:r>
        <w:rPr>
          <w:color w:val="5A7D3A"/>
          <w:sz w:val="18"/>
        </w:rPr>
        <w:t>https://pubmed.ncbi.nlm.nih.gov/42734572/</w:t>
      </w:r>
    </w:p>
    <w:p>
      <w:pPr>
        <w:pStyle w:val="Heading2"/>
      </w:pPr>
      <w:r>
        <w:t>Bewegung in Schwangerschaft und Wochenbett reduziert Depression, nicht Angst</w:t>
      </w:r>
    </w:p>
    <w:p>
      <w:r>
        <w:rPr>
          <w:i/>
          <w:color w:val="666666"/>
          <w:sz w:val="18"/>
        </w:rPr>
        <w:t>de Faria DA et al.  ·  Arch Womens Ment Health  ·  14.09.2026  ·  PMID 42733028</w:t>
      </w:r>
    </w:p>
    <w:p>
      <w:r>
        <w:t>Systematischer Review mit Metaanalyse von 17 RCTs zu Effekt isolierter Bewegungsinterventionen auf Depression und Angst in Schwangerschaft und Wochenbett (N insgesamt &gt;10.000).</w:t>
      </w:r>
    </w:p>
    <w:p>
      <w:r>
        <w:rPr>
          <w:b/>
        </w:rPr>
        <w:t xml:space="preserve">Ergebnis: </w:t>
      </w:r>
      <w:r>
        <w:t>Bewegung assoziiert mit niedrigeren depressiven Symptomen: antepartal (SMD -0,52, CI -0,75 bis -0,30, I²=46 %, niedrige Evidenzsicherheit), postpartal (SMD -0,33, CI -0,57 bis -0,09, I²=86 %, sehr niedrig). Antepartale Angst: kein klarer Effekt (SMD -0,03, CI -0,31 bis 0,25). Strukturierte Programme 3x/Woche ~60 min zeigten günstige Effekte, aber Gesamtevidenz niedrig bis sehr niedrig.</w:t>
      </w:r>
    </w:p>
    <w:p>
      <w:r>
        <w:rPr>
          <w:b/>
          <w:sz w:val="19"/>
        </w:rPr>
        <w:t xml:space="preserve">Übertragbarkeit: </w:t>
      </w:r>
      <w:r>
        <w:rPr>
          <w:sz w:val="19"/>
        </w:rPr>
        <w:t>Australien/internationale Daten - Depression in Perinatalperiode ist universeller Befund</w:t>
      </w:r>
    </w:p>
    <w:p>
      <w:r>
        <w:rPr>
          <w:color w:val="5A7D3A"/>
          <w:sz w:val="18"/>
        </w:rPr>
        <w:t>https://pubmed.ncbi.nlm.nih.gov/42733028/</w:t>
      </w:r>
    </w:p>
    <w:p>
      <w:pPr>
        <w:pStyle w:val="Heading2"/>
      </w:pPr>
      <w:r>
        <w:t>Spezifische Stressoren und mentale Gesundheit internationaler Studierender</w:t>
      </w:r>
    </w:p>
    <w:p>
      <w:r>
        <w:rPr>
          <w:i/>
          <w:color w:val="666666"/>
          <w:sz w:val="18"/>
        </w:rPr>
        <w:t>Zhao J et al.  ·  BMJ Ment Health  ·  12.09.2026  ·  PMID 42731880</w:t>
      </w:r>
    </w:p>
    <w:p>
      <w:r>
        <w:t>Querschnittsstudie mit Machine-Learning-Modellen bei 481 Studierenden (chinesische in UK, internationale in China) zur Identifikation von Stressfaktoren für psychische Belastung und Wellbeing.</w:t>
      </w:r>
    </w:p>
    <w:p>
      <w:r>
        <w:rPr>
          <w:b/>
        </w:rPr>
        <w:t xml:space="preserve">Ergebnis: </w:t>
      </w:r>
      <w:r>
        <w:t>Random-Forest-Modelle erklärten 22–35 % der Varianz bei wahrgenommener Stress und 25–27 % beim Wellbeing. Kernstressoren: Schlafprobleme, physische Gesundheit, Prüfungsangst über beide Standorte. Kontextspezifisch: In UK stärkere Effekte von Zeitmangel und Einsamkeit; in China: fehlende Orientierung zu Hilfsangeboten und Work-Life-Balance. Teilweise Generalisierbarkeit über Standorte.</w:t>
      </w:r>
    </w:p>
    <w:p>
      <w:r>
        <w:rPr>
          <w:b/>
          <w:sz w:val="19"/>
        </w:rPr>
        <w:t xml:space="preserve">Übertragbarkeit: </w:t>
      </w:r>
      <w:r>
        <w:rPr>
          <w:sz w:val="19"/>
        </w:rPr>
        <w:t>UK-Daten mit vergleichbarem Hochschulsystem, maschinengestützte Priorisierung übertragbar</w:t>
      </w:r>
    </w:p>
    <w:p>
      <w:r>
        <w:rPr>
          <w:color w:val="5A7D3A"/>
          <w:sz w:val="18"/>
        </w:rPr>
        <w:t>https://pubmed.ncbi.nlm.nih.gov/42731880/</w:t>
      </w:r>
    </w:p>
    <w:p>
      <w:pPr>
        <w:pStyle w:val="Heading2"/>
      </w:pPr>
      <w:r>
        <w:t>Kurzfristiges Ausdauertraining bei Depression in geriatrischer Psychiatrie zeigt keine zusätzlichen Effekte</w:t>
      </w:r>
    </w:p>
    <w:p>
      <w:r>
        <w:rPr>
          <w:i/>
          <w:color w:val="666666"/>
          <w:sz w:val="18"/>
        </w:rPr>
        <w:t>Schulte LE et al.  ·  J Affect Disord  ·  01.12.2026  ·  PMID 42600781</w:t>
      </w:r>
    </w:p>
    <w:p>
      <w:r>
        <w:t>Randomisierte Kontrollstudie: 100 ältere Patienten (mittleres Alter 76 Jahre) mit Depression erhielten 2-wöchiges Ergometer-Ausdauertraining plus Treatment as Usual (TAU) oder Flexibilitätsprogramm plus TAU.</w:t>
      </w:r>
    </w:p>
    <w:p>
      <w:r>
        <w:rPr>
          <w:b/>
        </w:rPr>
        <w:t xml:space="preserve">Ergebnis: </w:t>
      </w:r>
      <w:r>
        <w:t>Keine signifikanten Unterschiede zwischen Interventions- und Kontrollgruppe auf Clinical Global Impression (p=0,069) oder Depressionsschwere (BDI-II: Δ -0,62, CI -3,68 bis 2,45). Beide Gruppen verbesserten sich über die Zeit (p&lt;0,001). Schlechtere Adhärenz in Interventionsgruppe (74,0±31,9 vs. 95,0±25,3 min/Woche, p=0,003). Kurzzeitintervention zeigte keinen zusätzlichen klinischen Nutzen.</w:t>
      </w:r>
    </w:p>
    <w:p>
      <w:r>
        <w:rPr>
          <w:b/>
          <w:sz w:val="19"/>
        </w:rPr>
        <w:t xml:space="preserve">Übertragbarkeit: </w:t>
      </w:r>
      <w:r>
        <w:rPr>
          <w:sz w:val="19"/>
        </w:rPr>
        <w:t>Deutschland - Psychiatrische Kliniken mit älteren Patienten, kurzfristige Machbarkeit demonstriert</w:t>
      </w:r>
    </w:p>
    <w:p>
      <w:r>
        <w:rPr>
          <w:color w:val="5A7D3A"/>
          <w:sz w:val="18"/>
        </w:rPr>
        <w:t>https://pubmed.ncbi.nlm.nih.gov/42600781/</w:t>
      </w:r>
    </w:p>
    <w:p>
      <w:pPr>
        <w:pStyle w:val="Heading2"/>
      </w:pPr>
      <w:r>
        <w:t>Digitale Therapien: Nutzen nicht linear mit Nutzungszeit verbunden</w:t>
      </w:r>
    </w:p>
    <w:p>
      <w:r>
        <w:rPr>
          <w:i/>
          <w:color w:val="666666"/>
          <w:sz w:val="18"/>
        </w:rPr>
        <w:t>Meyer B et al.  ·  JMIR Ment Health  ·  14.08.2026  ·  PMID 42600086</w:t>
      </w:r>
    </w:p>
    <w:p>
      <w:r>
        <w:t>Standpunktartikel zu Annahmen über Dosis-Wirkungs-Beziehungen in digitalen Mental-Health-Interventionen: Kritische Analyse, ob längere Nutzung zwangsläufig bessere Ergebnisse bedeutet.</w:t>
      </w:r>
    </w:p>
    <w:p>
      <w:r>
        <w:rPr>
          <w:b/>
        </w:rPr>
        <w:t xml:space="preserve">Ergebnis: </w:t>
      </w:r>
      <w:r>
        <w:t>Zentrale Befunde: Schnelle frühe Response und Platea-Effekte, heterogene Nutzungsmuster, episodische Engagement-Muster, Off-Plattform-Skill-Anwendung. Lineare Dosis-Metapher aus Pharmakotherapie nicht passend für Lern-basierte Interventionen. Empfehlung: Evaluationsrahmen sollten Nutzenqualität über kumulative Exposition priorisieren, nicht Benutzungszeit als universellen Qualitätsindikator.</w:t>
      </w:r>
    </w:p>
    <w:p>
      <w:r>
        <w:rPr>
          <w:b/>
          <w:sz w:val="19"/>
        </w:rPr>
        <w:t xml:space="preserve">Übertragbarkeit: </w:t>
      </w:r>
      <w:r>
        <w:rPr>
          <w:sz w:val="19"/>
        </w:rPr>
        <w:t>Deutschland - Konzeptuelle Kritik an Evaluierungslogiken für Apps ist systemübergreifend gültig</w:t>
      </w:r>
    </w:p>
    <w:p>
      <w:r>
        <w:rPr>
          <w:color w:val="5A7D3A"/>
          <w:sz w:val="18"/>
        </w:rPr>
        <w:t>https://pubmed.ncbi.nlm.nih.gov/42600086/</w:t>
      </w:r>
    </w:p>
    <w:p>
      <w:pPr>
        <w:pStyle w:val="Heading1"/>
      </w:pPr>
      <w:r>
        <w:t>Aufgenommen am 14.09.2026</w:t>
      </w:r>
    </w:p>
    <w:p>
      <w:pPr>
        <w:pStyle w:val="Heading2"/>
      </w:pPr>
      <w:r>
        <w:t>Massenerschießungen und nationale Angststörung: 2,27 Millionen zusätzliche Depressionsfälle nach US-Schießereien</w:t>
      </w:r>
    </w:p>
    <w:p>
      <w:r>
        <w:rPr>
          <w:i/>
          <w:color w:val="666666"/>
          <w:sz w:val="18"/>
        </w:rPr>
        <w:t>Mishra A et al.  ·  Front Public Health  ·  26.08.2026  ·  PMID 42724655</w:t>
      </w:r>
    </w:p>
    <w:p>
      <w:r>
        <w:t>Querschnittstudie mit 20 Wellen der Household Pulse Survey (März 2022 bis November 2023, n≈1.094.000 Erwachsene) zur Assoziation zwischen öffentlichen Massenerschießungen (17 Fälle) und nationalen Angst- und Depressionsprävaleznzen, gewichtet nach Bevölkerung und geografischer Nähe.</w:t>
      </w:r>
    </w:p>
    <w:p>
      <w:r>
        <w:rPr>
          <w:b/>
        </w:rPr>
        <w:t xml:space="preserve">Ergebnis: </w:t>
      </w:r>
      <w:r>
        <w:t>Nach Massenerschießungen zeigten sich erhöhte Angst- und Depressionsquoten im ganzen Land (kontrolliert für Demografie, Sozioökonomie). Geschätzt 2,27 Millionen zusätzliche Erwachsene mit Angst, 1,29 Millionen mit Depression nach Massenerschießung. Effekt war größer bei mehr Todesfällen und jüngeren Opfern; Effektgröße sank mit geografischer Distanz.</w:t>
      </w:r>
    </w:p>
    <w:p>
      <w:r>
        <w:rPr>
          <w:b/>
          <w:sz w:val="19"/>
        </w:rPr>
        <w:t xml:space="preserve">Übertragbarkeit: </w:t>
      </w:r>
      <w:r>
        <w:rPr>
          <w:sz w:val="19"/>
        </w:rPr>
        <w:t>USA, aber Epidemiologie von Massenkrisensituationen und nationale Belastung übertragbar auf deutsche Notfallplanung und psychische Gesundheit von Gruppen</w:t>
      </w:r>
    </w:p>
    <w:p>
      <w:r>
        <w:rPr>
          <w:color w:val="5A7D3A"/>
          <w:sz w:val="18"/>
        </w:rPr>
        <w:t>https://pubmed.ncbi.nlm.nih.gov/42724655/</w:t>
      </w:r>
    </w:p>
    <w:p>
      <w:pPr>
        <w:pStyle w:val="Heading2"/>
      </w:pPr>
      <w:r>
        <w:t>Vermögensschock und psychische Gesundheit im Alter: Dosis-Wirkungs-Studie</w:t>
      </w:r>
    </w:p>
    <w:p>
      <w:r>
        <w:rPr>
          <w:i/>
          <w:color w:val="666666"/>
          <w:sz w:val="18"/>
        </w:rPr>
        <w:t>Peng K et al.  ·  J Glob Health  ·  11.09.2026  ·  PMID 42723542</w:t>
      </w:r>
    </w:p>
    <w:p>
      <w:r>
        <w:t>Prospektive Multiländer-Kohortenstudie (China, USA, Mexiko; n=23.817) zu Assoziationen zwischen extremem Vermögensverlust (≥75% Rückgang) und depressiven Symptomen, Lebenszufriedenheit und selbsteingeschätzter Gesundheit über 6-12 Jahre Nachbeobachtung.</w:t>
      </w:r>
    </w:p>
    <w:p>
      <w:r>
        <w:rPr>
          <w:b/>
        </w:rPr>
        <w:t xml:space="preserve">Ergebnis: </w:t>
      </w:r>
      <w:r>
        <w:t>Extremer Vermögensschock war assoziiert mit höheren depressiven Symptomen (Odds Ratio 1,3 in China und USA, 1,1 in Mexiko), niedrigerer Lebenszufriedenheit (OR 0,8 China und USA, 0,9 Mexiko) und schlechterer selbsteingeschätzter Gesundheit (OR 0,9). Assoziation blieb über Zeit in China und Mexiko stabil, in USA zeigte sich Interaktion mit Nachbeobachtungsdauer.</w:t>
      </w:r>
    </w:p>
    <w:p>
      <w:r>
        <w:rPr>
          <w:b/>
          <w:sz w:val="19"/>
        </w:rPr>
        <w:t xml:space="preserve">Übertragbarkeit: </w:t>
      </w:r>
      <w:r>
        <w:rPr>
          <w:sz w:val="19"/>
        </w:rPr>
        <w:t>Länderübergreifend, zeigt ökonomische Vulnerabilität als Versorgungsfaktor; Daten strukturiert, aber USA-Anteil wägen auf Gegenmaßnahmen, nicht Grundmechanismus</w:t>
      </w:r>
    </w:p>
    <w:p>
      <w:r>
        <w:rPr>
          <w:color w:val="5A7D3A"/>
          <w:sz w:val="18"/>
        </w:rPr>
        <w:t>https://pubmed.ncbi.nlm.nih.gov/42723542/</w:t>
      </w:r>
    </w:p>
    <w:p>
      <w:pPr>
        <w:pStyle w:val="Heading2"/>
      </w:pPr>
      <w:r>
        <w:t>Suizidale Ideation in Dialektisch-Behavioraler Therapie: Frühe Besserung vorhersagbar, Behandlungsintensität nicht</w:t>
      </w:r>
    </w:p>
    <w:p>
      <w:r>
        <w:rPr>
          <w:i/>
          <w:color w:val="666666"/>
          <w:sz w:val="18"/>
        </w:rPr>
        <w:t>Amestoy ME et al.  ·  Clin Psychol Psychother  ·  Sept. 2026  ·  PMID 42723320</w:t>
      </w:r>
    </w:p>
    <w:p>
      <w:r>
        <w:t>Studie untersuchte bei 105 Patienten in einem stationären DBT-Tagesprogramm, ob höhere Behandlungsintensität (wöchentliche Fertigkeitengruppe, plus Einzeltherapie, plus zweite Fertigkeitengruppe) die klinisch bedeutsame Verbesserung der suizidalen Ideation vorhersagt.</w:t>
      </w:r>
    </w:p>
    <w:p>
      <w:r>
        <w:rPr>
          <w:b/>
        </w:rPr>
        <w:t xml:space="preserve">Ergebnis: </w:t>
      </w:r>
      <w:r>
        <w:t>Suizidale Ideation sank über 12 Wochen in allen Intensitätsstufen signifikant (keine Unterschiede zwischen den Gruppen). Frühe Symptombesserung (Baseline zu Woche 6) sagte klinisch bedeutsame Verbesserung in Woche 12 voraus (höhere Chancen), nicht aber Behandlungsintensität; das Merkmal Disinhibition sagte niedrigere Chancen voraus.</w:t>
      </w:r>
    </w:p>
    <w:p>
      <w:r>
        <w:rPr>
          <w:b/>
          <w:sz w:val="19"/>
        </w:rPr>
        <w:t xml:space="preserve">Übertragbarkeit: </w:t>
      </w:r>
      <w:r>
        <w:rPr>
          <w:sz w:val="19"/>
        </w:rPr>
        <w:t>Kanadische Routineversorgung mit messbarem Outcome; Modell ähnlich deutschem Case-Management in Tageskliniken</w:t>
      </w:r>
    </w:p>
    <w:p>
      <w:r>
        <w:rPr>
          <w:color w:val="5A7D3A"/>
          <w:sz w:val="18"/>
        </w:rPr>
        <w:t>https://pubmed.ncbi.nlm.nih.gov/42723320/</w:t>
      </w:r>
    </w:p>
    <w:p>
      <w:pPr>
        <w:pStyle w:val="Heading2"/>
      </w:pPr>
      <w:r>
        <w:t>Japan-Kohortenstudie zu Entwicklungsmuster von Kinderpsychiatrie: 7000 Kinder von 0-18 Jahren</w:t>
      </w:r>
    </w:p>
    <w:p>
      <w:r>
        <w:rPr>
          <w:i/>
          <w:color w:val="666666"/>
          <w:sz w:val="18"/>
        </w:rPr>
        <w:t>Yamada T et al.  ·  BMC Psychiatry  ·  31.07.2026  ·  PMID 42717329</w:t>
      </w:r>
    </w:p>
    <w:p>
      <w:r>
        <w:t>Protokoll einer geplanten Längsschnittstudie (Februar 2026 Start) zur Verfolgung psychischer Entwicklung, Risiko- und Schutzfaktoren bei Kindern 0-18 Jahre in Japan, web-basiert, Mehrfach-Informanten (Eltern, ältere Kinder selbst), transdiagnostisch, optionale genetische Analysen.</w:t>
      </w:r>
    </w:p>
    <w:p>
      <w:r>
        <w:rPr>
          <w:b/>
        </w:rPr>
        <w:t xml:space="preserve">Ergebnis: </w:t>
      </w:r>
      <w:r>
        <w:t>Geplant sind ~7000 Teilnehmer mit jährlichen Folgeerhebungen bis 2032 via secure web-Plattform; Hauptausgang: Strengths and Difficulties Questionnaire (SDQ)-Gesamtdiffizile über Altersgruppen; Neuroentwicklungs-Anreicherung (Autismus, ADHS) gegen Unter- und Überrepräsentation. Beginn mit 1189 Teilnehmern im Vorbereitungsjahr 2023 geplant.</w:t>
      </w:r>
    </w:p>
    <w:p>
      <w:r>
        <w:rPr>
          <w:b/>
          <w:sz w:val="19"/>
        </w:rPr>
        <w:t xml:space="preserve">Übertragbarkeit: </w:t>
      </w:r>
      <w:r>
        <w:rPr>
          <w:sz w:val="19"/>
        </w:rPr>
        <w:t>Japan, aber Protokoll transdiagnostisch und entwicklungsbasiert, daher vergleichbar mit deutschem Früherkennung-Paradigma in KIJU-Psychiatrie</w:t>
      </w:r>
    </w:p>
    <w:p>
      <w:r>
        <w:rPr>
          <w:color w:val="5A7D3A"/>
          <w:sz w:val="18"/>
        </w:rPr>
        <w:t>https://pubmed.ncbi.nlm.nih.gov/42717329/</w:t>
      </w:r>
    </w:p>
    <w:p>
      <w:pPr>
        <w:pStyle w:val="Heading2"/>
      </w:pPr>
      <w:r>
        <w:t>Online Achtsamkeitstraining für Konzentrationsstörungen bei Krebspatienten: Effektivität über 8 Wochen nachgewiesen</w:t>
      </w:r>
    </w:p>
    <w:p>
      <w:r>
        <w:rPr>
          <w:i/>
          <w:color w:val="666666"/>
          <w:sz w:val="18"/>
        </w:rPr>
        <w:t>Baumeister A et al.  ·  Psychooncology  ·  Aug. 2026  ·  PMID 42583739</w:t>
      </w:r>
    </w:p>
    <w:p>
      <w:r>
        <w:t>Randomisierte Kontrollgruppenstudie (n=170 Krebspatienten mit kognitiver Beeinträchtigung 3 Monate bis 5 Jahre nach Therapie) zu online-gestütztem Mindfulness-Based Stress Reduction (MBSR) über 8 Wochen versus Warteliste, Nachbeobachtung 3 Monate.</w:t>
      </w:r>
    </w:p>
    <w:p>
      <w:r>
        <w:rPr>
          <w:b/>
        </w:rPr>
        <w:t xml:space="preserve">Ergebnis: </w:t>
      </w:r>
      <w:r>
        <w:t>Online-MBSR verbesserte subjektive neurokognitive Funktion (FACT-Cog, Cohen's d = 0,36–0,72, p=0,004–&lt;0,001 je nach Subskala), Lebensqualität (FACT-G, d=0,32, p=0,001), Müdigkeit (BFI, d=–0,47, p&lt;0,001) und depressive Symptome (PHQ-9, d=–0,57, p&lt;0,001). Objektive Gedächtnisleistung verbesserte sich (VLMT, d=0,25, p=0,030). Effekte hielten bis 3-Monatts-Follow-up.</w:t>
      </w:r>
    </w:p>
    <w:p>
      <w:r>
        <w:rPr>
          <w:b/>
          <w:sz w:val="19"/>
        </w:rPr>
        <w:t xml:space="preserve">Übertragbarkeit: </w:t>
      </w:r>
      <w:r>
        <w:rPr>
          <w:sz w:val="19"/>
        </w:rPr>
        <w:t>Deutsche Kliniken haben Online-Infrastruktur; krebsbedingte Kognitionsstörung ist Versorgungsproblem, Messung vergleichbar</w:t>
      </w:r>
    </w:p>
    <w:p>
      <w:r>
        <w:rPr>
          <w:color w:val="5A7D3A"/>
          <w:sz w:val="18"/>
        </w:rPr>
        <w:t>https://pubmed.ncbi.nlm.nih.gov/42583739/</w:t>
      </w:r>
    </w:p>
    <w:p>
      <w:pPr>
        <w:pStyle w:val="Heading2"/>
      </w:pPr>
      <w:r>
        <w:t>Medizinischer Alkohol zur Behandlung von Alkoholentzug: Akzeptanz bei Fachpersonal</w:t>
      </w:r>
    </w:p>
    <w:p>
      <w:r>
        <w:rPr>
          <w:i/>
          <w:color w:val="666666"/>
          <w:sz w:val="18"/>
        </w:rPr>
        <w:t>Quelch D et al.  ·  Ann Med  ·  07.08.2026  ·  PMID 42565272</w:t>
      </w:r>
    </w:p>
    <w:p>
      <w:r>
        <w:t>Qualitative Studie mit Umfrage (n=31 Pflegekräfte, Ärzte) und Interviews an einem britischen Akutkrankenhaus zu Sicht auf medizinischen Alkohol (oral verabreicht) für schwere Alkoholentzugssymptome als Teil der lokalen Leitlinie.</w:t>
      </w:r>
    </w:p>
    <w:p>
      <w:r>
        <w:rPr>
          <w:b/>
        </w:rPr>
        <w:t xml:space="preserve">Ergebnis: </w:t>
      </w:r>
      <w:r>
        <w:t>Medizinischer Alkohol wurde von Fachpersonal als ressourceneffizient, ganzheitlich und akzeptabel bewertet; 89% (n=25) befürworteten das Verfahren. Größte Hürde: mangelndes Selbstvertrauen zum Verschreiben ohne Alkoholpflegeteam-Unterstützung. Keine Probleme mit Patientencompliance, Suchtverhalten oder Reputationsschaden seit Einführung.</w:t>
      </w:r>
    </w:p>
    <w:p>
      <w:r>
        <w:rPr>
          <w:b/>
          <w:sz w:val="19"/>
        </w:rPr>
        <w:t xml:space="preserve">Übertragbarkeit: </w:t>
      </w:r>
      <w:r>
        <w:rPr>
          <w:sz w:val="19"/>
        </w:rPr>
        <w:t>UK National Health Service, ähnliche Strukturen wie deutsche Klinik-Routineversorgung, Transfer auf Leitlinienimplementierung</w:t>
      </w:r>
    </w:p>
    <w:p>
      <w:r>
        <w:rPr>
          <w:color w:val="5A7D3A"/>
          <w:sz w:val="18"/>
        </w:rPr>
        <w:t>https://pubmed.ncbi.nlm.nih.gov/42565272/</w:t>
      </w:r>
    </w:p>
    <w:p>
      <w:pPr>
        <w:pStyle w:val="Heading1"/>
      </w:pPr>
      <w:r>
        <w:t>Aufgenommen am 13.09.2026</w:t>
      </w:r>
    </w:p>
    <w:p>
      <w:pPr>
        <w:pStyle w:val="Heading2"/>
      </w:pPr>
      <w:r>
        <w:t>Suizidalität: Klinische Risikobewertung, Prävention und Therapie nach aktuellem Stand</w:t>
      </w:r>
    </w:p>
    <w:p>
      <w:r>
        <w:rPr>
          <w:i/>
          <w:color w:val="666666"/>
          <w:sz w:val="18"/>
        </w:rPr>
        <w:t>Kersting X et al.  ·  Fortschr Neurol Psychiatr  ·  11.09.2026  ·  PMID 42727960</w:t>
      </w:r>
    </w:p>
    <w:p>
      <w:r>
        <w:t>Literaturübersicht mit klinischer Orientierung fasst Suizidalität als dynamischen, multifaktoriellen Prozess, skizziert Risikofaktoren, Bewertungsmethoden und evidenzbasierte Präventionskonzepte auf Primar-, Sekundar- und Tertiärebene.</w:t>
      </w:r>
    </w:p>
    <w:p>
      <w:r>
        <w:rPr>
          <w:b/>
        </w:rPr>
        <w:t xml:space="preserve">Ergebnis: </w:t>
      </w:r>
      <w:r>
        <w:t>Suizidalität ist nichtlinear; zentrale Schutzfaktoren sind therapeutische Allianz und Beziehungsqualität. Standardisierte Risikoinstrumente haben Grenzen in der klinischen Routine. Evidenzbasierte Prävention erfordert kontinuierliche kontextsensitive Bewertung, strukturierte Nachsorge und interdisziplinäre Strategien zur Krisenreduktion.</w:t>
      </w:r>
    </w:p>
    <w:p>
      <w:r>
        <w:rPr>
          <w:b/>
          <w:sz w:val="19"/>
        </w:rPr>
        <w:t xml:space="preserve">Übertragbarkeit: </w:t>
      </w:r>
      <w:r>
        <w:rPr>
          <w:sz w:val="19"/>
        </w:rPr>
        <w:t>Deutschland – deutschsprachige klinische Lehrbucharbeit für Psychiatrie-Ausbildung.</w:t>
      </w:r>
    </w:p>
    <w:p>
      <w:r>
        <w:rPr>
          <w:color w:val="5A7D3A"/>
          <w:sz w:val="18"/>
        </w:rPr>
        <w:t>https://pubmed.ncbi.nlm.nih.gov/42727960/</w:t>
      </w:r>
    </w:p>
    <w:p>
      <w:pPr>
        <w:pStyle w:val="Heading2"/>
      </w:pPr>
      <w:r>
        <w:t>Psychologische Inflexibilität wirkt stärker als Impulsivität auf Depressivität bei Universitätsstudenten</w:t>
      </w:r>
    </w:p>
    <w:p>
      <w:r>
        <w:rPr>
          <w:i/>
          <w:color w:val="666666"/>
          <w:sz w:val="18"/>
        </w:rPr>
        <w:t>Paladines-Costa M et al.  ·  Front Public Health  ·  27.08.2026  ·  PMID 42723979</w:t>
      </w:r>
    </w:p>
    <w:p>
      <w:r>
        <w:t>Strukturgleichungsmodell mit 4.524 ecuadorianischen Studierenden untersuchte, ob wahrgenommener Stress die Assoziationen zwischen psychologischer Inflexibilität/Impulsivität und depressiven Symptomen sowie Lebenszufriedenheit vermittelt.</w:t>
      </w:r>
    </w:p>
    <w:p>
      <w:r>
        <w:rPr>
          <w:b/>
        </w:rPr>
        <w:t xml:space="preserve">Ergebnis: </w:t>
      </w:r>
      <w:r>
        <w:t>Modell erklärte 55% der Depressivitäts- und 33% der Lebenszufriedenheitsvarianz. Psychologische Inflexibilität zeigte direkten (β=0,475) und indirekten Effekt (β=0,170, 95% CI 0,153–0,189) auf Depressivität; Impulsivität nur geringere indirekte Effekte (β=0,041). Wahrgenommener Stress war zentraler Mediator.</w:t>
      </w:r>
    </w:p>
    <w:p>
      <w:r>
        <w:rPr>
          <w:b/>
          <w:sz w:val="19"/>
        </w:rPr>
        <w:t xml:space="preserve">Übertragbarkeit: </w:t>
      </w:r>
      <w:r>
        <w:rPr>
          <w:sz w:val="19"/>
        </w:rPr>
        <w:t>Lateinamerika; Querschnittsdesign; transdiagnostische Prävention übertragbar auf deutsche Hochschulangebote.</w:t>
      </w:r>
    </w:p>
    <w:p>
      <w:r>
        <w:rPr>
          <w:color w:val="5A7D3A"/>
          <w:sz w:val="18"/>
        </w:rPr>
        <w:t>https://pubmed.ncbi.nlm.nih.gov/42723979/</w:t>
      </w:r>
    </w:p>
    <w:p>
      <w:pPr>
        <w:pStyle w:val="Heading2"/>
      </w:pPr>
      <w:r>
        <w:t>WHO-Leitlinie für digitale Interventionen gestärkt Geisteshygiene in nigerianischem Gesundheitssystem</w:t>
      </w:r>
    </w:p>
    <w:p>
      <w:r>
        <w:rPr>
          <w:i/>
          <w:color w:val="666666"/>
          <w:sz w:val="18"/>
        </w:rPr>
        <w:t>Adewuya AO et al.  ·  Health Res Policy Syst  ·  10.09.2026  ·  PMID 42723071</w:t>
      </w:r>
    </w:p>
    <w:p>
      <w:r>
        <w:t>Adaptieren und Pilot-Umsetzung der WHO-Leitlinie 'recommendations on digital interventions for health system strengthening' für psychische Gesundheit in fünf nigerianischen Primary-Care-Zentren, bewertet nach Akzeptabilität, Angemessenheit, Machbarkeit und wahrgenommener Effektivität.</w:t>
      </w:r>
    </w:p>
    <w:p>
      <w:r>
        <w:rPr>
          <w:b/>
        </w:rPr>
        <w:t xml:space="preserve">Ergebnis: </w:t>
      </w:r>
      <w:r>
        <w:t>AGREE-II-Bewertung der ursprünglichen WHO-Leitlinie 79,3%. Adaptierte Richtlinie hatte acht Empfehlungen. Empfehlungen zu Medikamentenverfügbarkeit (80–92%), Supervision von Mitarbeitern (80,5–91%) und Klientenkommunikation (84–90%) zeigten hohe Akzeptabilität und Machbarkeit. Bedenken bei Client-to-Provider-Kommunikation (65,6–73,4%) und klinischen Entscheidungshilfen (78–79%).</w:t>
      </w:r>
    </w:p>
    <w:p>
      <w:r>
        <w:rPr>
          <w:b/>
          <w:sz w:val="19"/>
        </w:rPr>
        <w:t xml:space="preserve">Übertragbarkeit: </w:t>
      </w:r>
      <w:r>
        <w:rPr>
          <w:sz w:val="19"/>
        </w:rPr>
        <w:t>Nigeria, LMIC-Gesundheitssystem; digitale Komponente für deutsche Setting-Anpassung relevant.</w:t>
      </w:r>
    </w:p>
    <w:p>
      <w:r>
        <w:rPr>
          <w:color w:val="5A7D3A"/>
          <w:sz w:val="18"/>
        </w:rPr>
        <w:t>https://pubmed.ncbi.nlm.nih.gov/42723071/</w:t>
      </w:r>
    </w:p>
    <w:p>
      <w:pPr>
        <w:pStyle w:val="Heading2"/>
      </w:pPr>
      <w:r>
        <w:t>Medicare-Versicherung für Psychotherapeuten und Familientherapeuten verbessert Versorgungszugang</w:t>
      </w:r>
    </w:p>
    <w:p>
      <w:r>
        <w:rPr>
          <w:i/>
          <w:color w:val="666666"/>
          <w:sz w:val="18"/>
        </w:rPr>
        <w:t>Ma Y et al.  ·  Health Aff (Millwood)  ·  Sept. 2026  ·  PMID 42715475</w:t>
      </w:r>
    </w:p>
    <w:p>
      <w:r>
        <w:t>Studie analysierte die Auswirkung der Medicare-Abdeckung für Mental-Health-Counselors und Marriage-and-Family-Therapists ab Januar 2024 auf deren Beteiligung am US-Gesundheitssystem.</w:t>
      </w:r>
    </w:p>
    <w:p>
      <w:r>
        <w:rPr>
          <w:b/>
        </w:rPr>
        <w:t xml:space="preserve">Ergebnis: </w:t>
      </w:r>
      <w:r>
        <w:t>In 2024 stellten sich über 27.000 Therapeuten neu zur Abrechnung bereit. Diese Berufsgruppen betreuten überproportional ländliche, doppelt versicherte, behinderte und vorher unbetreute Patienten. Es gab keine Verdrängungseffekte bei anderen Psychotherapeuten. Wachstum war stärksten in Regionen mit bereits hohem Angebot.</w:t>
      </w:r>
    </w:p>
    <w:p>
      <w:r>
        <w:rPr>
          <w:b/>
          <w:sz w:val="19"/>
        </w:rPr>
        <w:t xml:space="preserve">Übertragbarkeit: </w:t>
      </w:r>
      <w:r>
        <w:rPr>
          <w:sz w:val="19"/>
        </w:rPr>
        <w:t>USA - nur für Versicherungssystem relevant; deutsche Kassenzulassung unterscheidet nicht nach Berufsgruppe.</w:t>
      </w:r>
    </w:p>
    <w:p>
      <w:r>
        <w:rPr>
          <w:color w:val="5A7D3A"/>
          <w:sz w:val="18"/>
        </w:rPr>
        <w:t>https://pubmed.ncbi.nlm.nih.gov/42715475/</w:t>
      </w:r>
    </w:p>
    <w:p>
      <w:pPr>
        <w:pStyle w:val="Heading2"/>
      </w:pPr>
      <w:r>
        <w:t>Forensische Psychiatrie: Ausgänge nach Berufsgruppe unterscheiden sich, zeitliche Muster ähneln sich</w:t>
      </w:r>
    </w:p>
    <w:p>
      <w:r>
        <w:rPr>
          <w:i/>
          <w:color w:val="666666"/>
          <w:sz w:val="18"/>
        </w:rPr>
        <w:t>Janković M et al.  ·  Int J Law Psychiatry  ·  27.08.2026  ·  PMID 42659905</w:t>
      </w:r>
    </w:p>
    <w:p>
      <w:r>
        <w:t>Latent-Class-Analyse untersuchte 174 Patienten in belgischen Hochsicherheits-Forensikeinrichtungen: zeitliche Muster und Genehmigungsquoten von Kurzurlauben (bis 16h) und Langzeiturlaub (bis 14 Tage).</w:t>
      </w:r>
    </w:p>
    <w:p>
      <w:r>
        <w:rPr>
          <w:b/>
        </w:rPr>
        <w:t xml:space="preserve">Ergebnis: </w:t>
      </w:r>
      <w:r>
        <w:t>Alle Patienten beantragten Kurzurlaube, erste Genehmigung nach durchschnittlich 3,5 Jahren; Langzeiturlaub nur 41 Patienten, Genehmigungsquote 28,1%. Von der Institution initiierte Anträge wurden zu 89–100% genehmigt, von Patienten oder Anwälten initiiert nur zu 13–20,9%. Vier Patientenklassen zeigten unterschiedliche Genehmigungsmuster, aber ähnliche Zeitverläufe.</w:t>
      </w:r>
    </w:p>
    <w:p>
      <w:r>
        <w:rPr>
          <w:b/>
          <w:sz w:val="19"/>
        </w:rPr>
        <w:t xml:space="preserve">Übertragbarkeit: </w:t>
      </w:r>
      <w:r>
        <w:rPr>
          <w:sz w:val="19"/>
        </w:rPr>
        <w:t>Belgien, vergleichbar mit deutschem PsychKG; Institution als Torwächter dominiert Entscheidungsprozess.</w:t>
      </w:r>
    </w:p>
    <w:p>
      <w:r>
        <w:rPr>
          <w:color w:val="5A7D3A"/>
          <w:sz w:val="18"/>
        </w:rPr>
        <w:t>https://pubmed.ncbi.nlm.nih.gov/42659905/</w:t>
      </w:r>
    </w:p>
    <w:p>
      <w:pPr>
        <w:pStyle w:val="Heading2"/>
      </w:pPr>
      <w:r>
        <w:t>Personenzentrierte Nachsorge senkte Depressivität, Angst und Trauma nach Kinderkrebs</w:t>
      </w:r>
    </w:p>
    <w:p>
      <w:r>
        <w:rPr>
          <w:i/>
          <w:color w:val="666666"/>
          <w:sz w:val="18"/>
        </w:rPr>
        <w:t>Michel G et al.  ·  Pediatr Blood Cancer  ·  04.08.2026  ·  PMID 42550043</w:t>
      </w:r>
    </w:p>
    <w:p>
      <w:r>
        <w:t>Multinationales RCT: 798 Krebsüberlebende (16–60 Jahre, mindestens 5 Jahre nach Diagnose) erhielten personenzentrierte Nachsorgeinvention oder Vergleichsbehandlung; Messung vor und 6 Monate nach Klinikbesuch.</w:t>
      </w:r>
    </w:p>
    <w:p>
      <w:r>
        <w:rPr>
          <w:b/>
        </w:rPr>
        <w:t xml:space="preserve">Ergebnis: </w:t>
      </w:r>
      <w:r>
        <w:t>Mental Health verbesserte sich signifikant nach Intervention: Depression -0,89 (p=0,001), Angst -0,68 (p=0,025), Gesamtbelastung -0,99 (p=0,004), Trauma-Symptome -1,09 (p=0,004). Etwa ein Drittel blieb erheblich belastet. Bessere Ergebnisse bei alleinstehenden, arbeitslosen/studierenden Patienten und jenen mit schlechter Gesundheit.</w:t>
      </w:r>
    </w:p>
    <w:p>
      <w:r>
        <w:rPr>
          <w:b/>
          <w:sz w:val="19"/>
        </w:rPr>
        <w:t xml:space="preserve">Übertragbarkeit: </w:t>
      </w:r>
      <w:r>
        <w:rPr>
          <w:sz w:val="19"/>
        </w:rPr>
        <w:t>Europaische Multicenterstudie (DACH, UK, Skandinavien); strukturierte Nachsorge als deutsche Regelversorgung machbar.</w:t>
      </w:r>
    </w:p>
    <w:p>
      <w:r>
        <w:rPr>
          <w:color w:val="5A7D3A"/>
          <w:sz w:val="18"/>
        </w:rPr>
        <w:t>https://pubmed.ncbi.nlm.nih.gov/42550043/</w:t>
      </w:r>
    </w:p>
    <w:p>
      <w:pPr>
        <w:pStyle w:val="Heading1"/>
      </w:pPr>
      <w:r>
        <w:t>Aufgenommen am 12.09.2026</w:t>
      </w:r>
    </w:p>
    <w:p>
      <w:pPr>
        <w:pStyle w:val="Heading2"/>
      </w:pPr>
      <w:r>
        <w:t>Multisektorale Zusammenarbeit etablierte Basis für schwedische Gesamtstrategie zur Suizidprävention</w:t>
      </w:r>
    </w:p>
    <w:p>
      <w:r>
        <w:rPr>
          <w:i/>
          <w:color w:val="666666"/>
          <w:sz w:val="18"/>
        </w:rPr>
        <w:t>Becker L et al.  ·  Glob Health Action  ·  11.09.2026  ·  PMID 42725455</w:t>
      </w:r>
    </w:p>
    <w:p>
      <w:r>
        <w:t>Qualitative Studie über einen Prozess zur Entwicklung einer nationalen Strategie für psychische Gesundheit und Suizidprävention in Schweden durch 26 Regierungsbehörden.</w:t>
      </w:r>
    </w:p>
    <w:p>
      <w:r>
        <w:rPr>
          <w:b/>
        </w:rPr>
        <w:t xml:space="preserve">Ergebnis: </w:t>
      </w:r>
      <w:r>
        <w:t>Die multisektorale Zusammenarbeit führte zu gegenseitigem Lernen zwischen Behörden und schuf eine Grundlage für implementierungsorientierte Zusammenarbeit; Respondenten betonten die Bedeutung des Prozesses über die Strategieinhalte hinaus.</w:t>
      </w:r>
    </w:p>
    <w:p>
      <w:r>
        <w:rPr>
          <w:b/>
          <w:sz w:val="19"/>
        </w:rPr>
        <w:t xml:space="preserve">Übertragbarkeit: </w:t>
      </w:r>
      <w:r>
        <w:rPr>
          <w:sz w:val="19"/>
        </w:rPr>
        <w:t>Schweden, ähnliche Dezentralisierung wie deutsche Ländermodelle für Krisendienste und Prävention.</w:t>
      </w:r>
    </w:p>
    <w:p>
      <w:r>
        <w:rPr>
          <w:color w:val="5A7D3A"/>
          <w:sz w:val="18"/>
        </w:rPr>
        <w:t>https://pubmed.ncbi.nlm.nih.gov/42725455/</w:t>
      </w:r>
    </w:p>
    <w:p>
      <w:pPr>
        <w:pStyle w:val="Heading2"/>
      </w:pPr>
      <w:r>
        <w:t>Bewegungstraining reduzierte postpartale Depressionen um 0,69 Standardabweichungen</w:t>
      </w:r>
    </w:p>
    <w:p>
      <w:r>
        <w:rPr>
          <w:i/>
          <w:color w:val="666666"/>
          <w:sz w:val="18"/>
        </w:rPr>
        <w:t>Qiao JJ et al.  ·  Front Public Health  ·  27.08.2026  ·  PMID 42723886</w:t>
      </w:r>
    </w:p>
    <w:p>
      <w:r>
        <w:t>Metaanalyse von 16 randomisierten kontrollierten Studien zu Effekten von Bewegungsinterventionen auf postpartale depressive Symptome (einschließlich Mind-Body-Exercise, Aerobic, verschiedene Dauer und Format).</w:t>
      </w:r>
    </w:p>
    <w:p>
      <w:r>
        <w:rPr>
          <w:b/>
        </w:rPr>
        <w:t xml:space="preserve">Ergebnis: </w:t>
      </w:r>
      <w:r>
        <w:t>Bewegungsinterventionen waren mit signifikanter Symptomreduktion assoziiert (SMD = -0,69, 95% KI -1,02 bis -0,36); Mind-Body-Exercise zeigte stärkste Effekte, Programme ≤12 Wochen Dauer waren wirksamer als längere; Interventionen postpartal initiiert und nach vaginaler Geburt zeigten tendenziell größere Nutzen.</w:t>
      </w:r>
    </w:p>
    <w:p>
      <w:r>
        <w:rPr>
          <w:b/>
          <w:sz w:val="19"/>
        </w:rPr>
        <w:t xml:space="preserve">Übertragbarkeit: </w:t>
      </w:r>
      <w:r>
        <w:rPr>
          <w:sz w:val="19"/>
        </w:rPr>
        <w:t>Überwiegend internationale Studien, Ergebnisse zur Bewegungsintensität und Dauer für deutsche Mutter-Kind-Versorgung relevant.</w:t>
      </w:r>
    </w:p>
    <w:p>
      <w:r>
        <w:rPr>
          <w:color w:val="5A7D3A"/>
          <w:sz w:val="18"/>
        </w:rPr>
        <w:t>https://pubmed.ncbi.nlm.nih.gov/42723886/</w:t>
      </w:r>
    </w:p>
    <w:p>
      <w:pPr>
        <w:pStyle w:val="Heading2"/>
      </w:pPr>
      <w:r>
        <w:t>Dialektische Verhaltenstherapie verbesserte Aufmerksamkeitsaspekte bei Borderline-Persönlichkeitsstörung</w:t>
      </w:r>
    </w:p>
    <w:p>
      <w:r>
        <w:rPr>
          <w:i/>
          <w:color w:val="666666"/>
          <w:sz w:val="18"/>
        </w:rPr>
        <w:t>Voelter J et al.  ·  Transl Psychiatry  ·  10.09.2026  ·  PMID 42722661</w:t>
      </w:r>
    </w:p>
    <w:p>
      <w:r>
        <w:t>Randomisierte kontrollierte Studie zu Veränderungen in Interozeption und Körperwahrnehmung nach vierwöchiger stationärer Dialektischer Verhaltenstherapie bei Patienten mit Borderline-Persönlichkeitsstörung (n=55 Intervention, n=31 Kontrolle).</w:t>
      </w:r>
    </w:p>
    <w:p>
      <w:r>
        <w:rPr>
          <w:b/>
        </w:rPr>
        <w:t xml:space="preserve">Ergebnis: </w:t>
      </w:r>
      <w:r>
        <w:t>Nach DBT verbesserte sich selbstberichtete interoceptive Aufmerksamkeit signifikant, während andere interoceptive Facetten keine signifikanten Veränderungen zeigten; Verbesserungen waren mit weniger interpersonalen Problemen assoziiert.</w:t>
      </w:r>
    </w:p>
    <w:p>
      <w:r>
        <w:rPr>
          <w:b/>
          <w:sz w:val="19"/>
        </w:rPr>
        <w:t xml:space="preserve">Übertragbarkeit: </w:t>
      </w:r>
      <w:r>
        <w:rPr>
          <w:sz w:val="19"/>
        </w:rPr>
        <w:t>Deutsche Universitätskliniken, vergleichbare stationäre Psychotherapieangebote und dokumentierte Behandlungsergebnisse.</w:t>
      </w:r>
    </w:p>
    <w:p>
      <w:r>
        <w:rPr>
          <w:color w:val="5A7D3A"/>
          <w:sz w:val="18"/>
        </w:rPr>
        <w:t>https://pubmed.ncbi.nlm.nih.gov/42722661/</w:t>
      </w:r>
    </w:p>
    <w:p>
      <w:pPr>
        <w:pStyle w:val="Heading2"/>
      </w:pPr>
      <w:r>
        <w:t>Transkranielle Magnetstimulation adjuvant zur Expositionstherapie bei behandlungsresistenter Zwangsstörung (Studienprotokoll)</w:t>
      </w:r>
    </w:p>
    <w:p>
      <w:r>
        <w:rPr>
          <w:i/>
          <w:color w:val="666666"/>
          <w:sz w:val="18"/>
        </w:rPr>
        <w:t>Postma TS et al.  ·  JMIR Res Protoc  ·  09.09.2026  ·  PMID 42715141</w:t>
      </w:r>
    </w:p>
    <w:p>
      <w:r>
        <w:t>Protokoll einer randomisierten kontrollierten Studie in niederländischen Zentren zur Effektivität und Kosteneffektivität von repetitiver transkranieller Magnetstimulation (1 Hz über prä-SMA) zusätzlich zu Expositionstherapie bei Patienten mit therapieresistenter Zwangsstörung (angestrebt n=250).</w:t>
      </w:r>
    </w:p>
    <w:p>
      <w:r>
        <w:rPr>
          <w:b/>
        </w:rPr>
        <w:t xml:space="preserve">Ergebnis: </w:t>
      </w:r>
      <w:r>
        <w:t>Rekrutierung (Stand Februar 2026): 201 von 250 geplanten Teilnehmern; Studie wird erste hinreichend gepowerte RCT zu rTMS + Expositionstherapie bei OCD mit Kosteneffektivitätsanalyse und Mechanismusforschung; bei Erfolg könnte rTMS als Kassenleistung in den Niederlanden und anderen Ländern Europas folgen.</w:t>
      </w:r>
    </w:p>
    <w:p>
      <w:r>
        <w:rPr>
          <w:b/>
          <w:sz w:val="19"/>
        </w:rPr>
        <w:t xml:space="preserve">Übertragbarkeit: </w:t>
      </w:r>
      <w:r>
        <w:rPr>
          <w:sz w:val="19"/>
        </w:rPr>
        <w:t>Niederlande, vergleichbares Sozialversicherungssystem, Frage nach Erstattung parallelnzu deutschem Kontext.</w:t>
      </w:r>
    </w:p>
    <w:p>
      <w:r>
        <w:rPr>
          <w:color w:val="5A7D3A"/>
          <w:sz w:val="18"/>
        </w:rPr>
        <w:t>https://pubmed.ncbi.nlm.nih.gov/42715141/</w:t>
      </w:r>
    </w:p>
    <w:p>
      <w:pPr>
        <w:pStyle w:val="Heading2"/>
      </w:pPr>
      <w:r>
        <w:t>Deutsche Bevölkerung zeigt Stereotype über Tourette-Syndrom; soziale Medien wirken ambivalent</w:t>
      </w:r>
    </w:p>
    <w:p>
      <w:r>
        <w:rPr>
          <w:i/>
          <w:color w:val="666666"/>
          <w:sz w:val="18"/>
        </w:rPr>
        <w:t>Cramer C et al.  ·  Sci Rep  ·  28.08.2026  ·  PMID 42680841</w:t>
      </w:r>
    </w:p>
    <w:p>
      <w:r>
        <w:t>Bevölkerungssurvey von 1175 Deutschen über Wissen und Stereotype zur Gilles-de-la-Tourette-Syndrom, Assoziationen mit sozialen Medien untersucht.</w:t>
      </w:r>
    </w:p>
    <w:p>
      <w:r>
        <w:rPr>
          <w:b/>
        </w:rPr>
        <w:t xml:space="preserve">Ergebnis: </w:t>
      </w:r>
      <w:r>
        <w:t>50% der Wissensfragen wurden korrekt beantwortet, durchschnittliche Zustimmung zu Stereotype-Aussagen 39%; 87% assozierten GTS mit Koprolalie, 75% mit Kopropraktie, 50% mit unkontextualisiertem Kommentieren; Personen, die jemanden mit GTS kannten, hatten besseres Wissen; Videokonsum über soziale Medien war mit mehr Stereotypen assoziiert.</w:t>
      </w:r>
    </w:p>
    <w:p>
      <w:r>
        <w:rPr>
          <w:b/>
          <w:sz w:val="19"/>
        </w:rPr>
        <w:t xml:space="preserve">Übertragbarkeit: </w:t>
      </w:r>
      <w:r>
        <w:rPr>
          <w:sz w:val="19"/>
        </w:rPr>
        <w:t>Deutschland, nationale repräsentative Stichprobe, direkt anwendbar für Stigma-Reduktionsmaßnahmen im deutschen Gesundheitswesen.</w:t>
      </w:r>
    </w:p>
    <w:p>
      <w:r>
        <w:rPr>
          <w:color w:val="5A7D3A"/>
          <w:sz w:val="18"/>
        </w:rPr>
        <w:t>https://pubmed.ncbi.nlm.nih.gov/42680841/</w:t>
      </w:r>
    </w:p>
    <w:p>
      <w:pPr>
        <w:pStyle w:val="Heading2"/>
      </w:pPr>
      <w:r>
        <w:t>Arbeitslosigkeit beeinträchtigte psychische Gesundheit vor allem der Partnerin, nicht des Partners</w:t>
      </w:r>
    </w:p>
    <w:p>
      <w:r>
        <w:rPr>
          <w:i/>
          <w:color w:val="666666"/>
          <w:sz w:val="18"/>
        </w:rPr>
        <w:t>Mikucka M et al.  ·  Adv Life Course Res  ·  22.08.2026  ·  PMID 42636561</w:t>
      </w:r>
    </w:p>
    <w:p>
      <w:r>
        <w:t>Längsschnittstudie von deutschen Paaren (2002–2022, n=2244 Dyaden) zur Assoziation von Arbeitslosigkeit und Jobinsicherheit mit psychischer Gesundheit des Partners mittels Longitudinal Actor-Partner Interdependence Model.</w:t>
      </w:r>
    </w:p>
    <w:p>
      <w:r>
        <w:rPr>
          <w:b/>
        </w:rPr>
        <w:t xml:space="preserve">Ergebnis: </w:t>
      </w:r>
      <w:r>
        <w:t>Eigene Arbeitslosigkeit verschlechterte psychische Gesundheit bei Frauen und Männern; Partnereffekte waren negativ, aber deutlich kleiner als Eigeneffekte und signifikant nur für Frauen. Bei Frauen mit niedriger Bildung waren Partnereffekte besonders ausgeprägt, v.a. wenn der Partner tertiale Bildung hatte.</w:t>
      </w:r>
    </w:p>
    <w:p>
      <w:r>
        <w:rPr>
          <w:b/>
          <w:sz w:val="19"/>
        </w:rPr>
        <w:t xml:space="preserve">Übertragbarkeit: </w:t>
      </w:r>
      <w:r>
        <w:rPr>
          <w:sz w:val="19"/>
        </w:rPr>
        <w:t>Deutsche Soziooekonomische Panel-Daten, vollständig übertragbar auf deutsches Arbeitsmarkt- und Sozialversicherungssystem.</w:t>
      </w:r>
    </w:p>
    <w:p>
      <w:r>
        <w:rPr>
          <w:color w:val="5A7D3A"/>
          <w:sz w:val="18"/>
        </w:rPr>
        <w:t>https://pubmed.ncbi.nlm.nih.gov/42636561/</w:t>
      </w:r>
    </w:p>
    <w:p>
      <w:pPr>
        <w:pStyle w:val="Heading1"/>
      </w:pPr>
      <w:r>
        <w:t>Aufgenommen am 11.09.2026</w:t>
      </w:r>
    </w:p>
    <w:p>
      <w:pPr>
        <w:pStyle w:val="Heading2"/>
      </w:pPr>
      <w:r>
        <w:t>Kurzkurse Internettherapie für Sozialangststörung: höhere Adhärenz ohne Wirksamkeitsverlust</w:t>
      </w:r>
    </w:p>
    <w:p>
      <w:r>
        <w:rPr>
          <w:i/>
          <w:color w:val="666666"/>
          <w:sz w:val="18"/>
        </w:rPr>
        <w:t>Laizane AP et al.  ·  J Med Internet Res  ·  10.09.2026  ·  PMID 42721423</w:t>
      </w:r>
    </w:p>
    <w:p>
      <w:r>
        <w:t>Retrospektive Analyse eines finnischen 7-Wochen-Programms für internetgestützte Verhaltenstherapie (iCBT) zur Behandlung von Sozialangststörung in der Routineversorgung mit 1.654 Patienten (2019-2022).</w:t>
      </w:r>
    </w:p>
    <w:p>
      <w:r>
        <w:rPr>
          <w:b/>
        </w:rPr>
        <w:t xml:space="preserve">Ergebnis: </w:t>
      </w:r>
      <w:r>
        <w:t>41,1 % der Teilnehmer zeigten klinisch relevante Verbesserungen, 54 % beendeten das Programm; durchschnittliche Completion 5,74 von 7 Sitzungen (82 % %, deutlich höher als frühere 9+-Wochen-Programme mit 59–68 %). Effektgröße Cohen d=1,09 in der Intentional-to-treat-Population.</w:t>
      </w:r>
    </w:p>
    <w:p>
      <w:r>
        <w:rPr>
          <w:b/>
          <w:sz w:val="19"/>
        </w:rPr>
        <w:t xml:space="preserve">Übertragbarkeit: </w:t>
      </w:r>
      <w:r>
        <w:rPr>
          <w:sz w:val="19"/>
        </w:rPr>
        <w:t>Finnland, vergleichbares öffentliches Versicherungssystem, hohe IT-Infrastruktur.</w:t>
      </w:r>
    </w:p>
    <w:p>
      <w:r>
        <w:rPr>
          <w:color w:val="5A7D3A"/>
          <w:sz w:val="18"/>
        </w:rPr>
        <w:t>https://pubmed.ncbi.nlm.nih.gov/42721423/</w:t>
      </w:r>
    </w:p>
    <w:p>
      <w:pPr>
        <w:pStyle w:val="Heading2"/>
      </w:pPr>
      <w:r>
        <w:t>Antipsychotika-Zugang für Schizophrenie in Afrika: Konsens zu Prioritäten</w:t>
      </w:r>
    </w:p>
    <w:p>
      <w:r>
        <w:rPr>
          <w:i/>
          <w:color w:val="666666"/>
          <w:sz w:val="18"/>
        </w:rPr>
        <w:t>Smith KA et al.  ·  Lancet Psychiatry  ·  Okt. 2026  ·  PMID 42716058</w:t>
      </w:r>
    </w:p>
    <w:p>
      <w:r>
        <w:t>Internationale Expertengruppe (INTERDEM) erstellte Konsensempfehlungen für Antipsychotika-Versorgung in Äthiopien, Nigeria, Ruanda und Südafrika unter Nutzung validierter Konsensus-Methodologie.</w:t>
      </w:r>
    </w:p>
    <w:p>
      <w:r>
        <w:rPr>
          <w:b/>
        </w:rPr>
        <w:t xml:space="preserve">Ergebnis: </w:t>
      </w:r>
      <w:r>
        <w:t>Empfohlene Liste prioritärer Medikamente für vier afrikanische Länder; Identifikation erheblicher Evidenzlücken: wenig lokale Daten, selektive Studiengruppen, unzureichende Abbildung von Realwelt-Versorgungskomplexität.</w:t>
      </w:r>
    </w:p>
    <w:p>
      <w:r>
        <w:rPr>
          <w:b/>
          <w:sz w:val="19"/>
        </w:rPr>
        <w:t xml:space="preserve">Übertragbarkeit: </w:t>
      </w:r>
      <w:r>
        <w:rPr>
          <w:sz w:val="19"/>
        </w:rPr>
        <w:t>Subsahara-Afrika mit niedrigem/mittlerem Einkommen – Erkenntnisse zur Prioritätensetzung übertragbar, aber Finanzierung und Zugang grundlegend anders als in Deutschland.</w:t>
      </w:r>
    </w:p>
    <w:p>
      <w:r>
        <w:rPr>
          <w:color w:val="5A7D3A"/>
          <w:sz w:val="18"/>
        </w:rPr>
        <w:t>https://pubmed.ncbi.nlm.nih.gov/42716058/</w:t>
      </w:r>
    </w:p>
    <w:p>
      <w:pPr>
        <w:pStyle w:val="Heading2"/>
      </w:pPr>
      <w:r>
        <w:t>Telemedizin ohne Erfolg: Zugang zu Nachsorge bei Jugendlichen nach Krise bleibt gering</w:t>
      </w:r>
    </w:p>
    <w:p>
      <w:r>
        <w:rPr>
          <w:i/>
          <w:color w:val="666666"/>
          <w:sz w:val="18"/>
        </w:rPr>
        <w:t>Wennberg E et al.  ·  JMIR Ment Health  ·  09.09.2026  ·  PMID 42714935</w:t>
      </w:r>
    </w:p>
    <w:p>
      <w:r>
        <w:t>Kanadische bevölkerungsbasierte Wiederholungsquerschnitte (n=59.909 Fälle, 2009–2024) zur Assoziation der Telemedizin-Ausweitung mit psychiatrischer Nachsorge nach ED-/stationären Erstkonakten.</w:t>
      </w:r>
    </w:p>
    <w:p>
      <w:r>
        <w:rPr>
          <w:b/>
        </w:rPr>
        <w:t xml:space="preserve">Ergebnis: </w:t>
      </w:r>
      <w:r>
        <w:t>Vor Telemedizin: 17,6 % der ED-Patienten und 21,9 % der stationären Patienten in 7 Tagen nachversorgt; temporäre Ausweitung: kurzfristig +4,8 bis +7,5 %, dann linearer Rückgang; permanente Ausweitung: Reduktion in ländlichen Regionen. Keine nachhaltigen Verbesserungen oder Chancengleichheit.</w:t>
      </w:r>
    </w:p>
    <w:p>
      <w:r>
        <w:rPr>
          <w:b/>
          <w:sz w:val="19"/>
        </w:rPr>
        <w:t xml:space="preserve">Übertragbarkeit: </w:t>
      </w:r>
      <w:r>
        <w:rPr>
          <w:sz w:val="19"/>
        </w:rPr>
        <w:t>Kanada, öffentlicher Sektor – Zeigt, dass technologische Ausweitung ohne Workflows-Anpassung und Steuerung Zugang nicht verbreitert.</w:t>
      </w:r>
    </w:p>
    <w:p>
      <w:r>
        <w:rPr>
          <w:color w:val="5A7D3A"/>
          <w:sz w:val="18"/>
        </w:rPr>
        <w:t>https://pubmed.ncbi.nlm.nih.gov/42714935/</w:t>
      </w:r>
    </w:p>
    <w:p>
      <w:pPr>
        <w:pStyle w:val="Heading2"/>
      </w:pPr>
      <w:r>
        <w:t>Psychische Gesundheit ukrainischer Flüchtlinge: hohe Symptomlasten, niedriger Zugang zu Hilfe</w:t>
      </w:r>
    </w:p>
    <w:p>
      <w:r>
        <w:rPr>
          <w:i/>
          <w:color w:val="666666"/>
          <w:sz w:val="18"/>
        </w:rPr>
        <w:t>Bednářová A et al.  ·  Int J Public Health  ·  25.08.2026  ·  PMID 42713341</w:t>
      </w:r>
    </w:p>
    <w:p>
      <w:r>
        <w:t>Querschnittserhebung bei 100 ukrainischen Erwachsenen (Mittelwert 35,5 Jahre) zur psychischen Gesundheit und Inanspruchnahme während des Krieges.</w:t>
      </w:r>
    </w:p>
    <w:p>
      <w:r>
        <w:rPr>
          <w:b/>
        </w:rPr>
        <w:t xml:space="preserve">Ergebnis: </w:t>
      </w:r>
      <w:r>
        <w:t>70 % berichteten depressive Symptome, 80 % Angst, 31 % erfüllten Kriterien für wahrscheinliche PTBS; aber nur 15 % suchten psychologische Hilfe. Wahrgenommener Stress sagte stärkere psychische Symptome und höhere Inanspruchnahme voraus.</w:t>
      </w:r>
    </w:p>
    <w:p>
      <w:r>
        <w:rPr>
          <w:b/>
          <w:sz w:val="19"/>
        </w:rPr>
        <w:t xml:space="preserve">Übertragbarkeit: </w:t>
      </w:r>
      <w:r>
        <w:rPr>
          <w:sz w:val="19"/>
        </w:rPr>
        <w:t>Ukraine im Kontext militärischer Krise – Befund zur Behandlungslücke auch relevant für Versorgungsplanung in Hochlast-Szenarien.</w:t>
      </w:r>
    </w:p>
    <w:p>
      <w:r>
        <w:rPr>
          <w:color w:val="5A7D3A"/>
          <w:sz w:val="18"/>
        </w:rPr>
        <w:t>https://pubmed.ncbi.nlm.nih.gov/42713341/</w:t>
      </w:r>
    </w:p>
    <w:p>
      <w:pPr>
        <w:pStyle w:val="Heading2"/>
      </w:pPr>
      <w:r>
        <w:t>Psychische Gesundheit älterer Menschen nach COVID-19 in Spanien bleibt beeinträchtigt</w:t>
      </w:r>
    </w:p>
    <w:p>
      <w:r>
        <w:rPr>
          <w:i/>
          <w:color w:val="666666"/>
          <w:sz w:val="18"/>
        </w:rPr>
        <w:t>Esteban-Sepúlveda S et al.  ·  BMC Geriatr  ·  07.08.2026  ·  PMID 42701179</w:t>
      </w:r>
    </w:p>
    <w:p>
      <w:r>
        <w:t>Prospektive 18-Monats-Kohortenstudie an 1.072 Personen ab 75 Jahren in primärer Versorgung über elf spanische Regionen: geriatrische Funktionsfähigkeit, emotionaler Status, Ernährung und Lebensqualität.</w:t>
      </w:r>
    </w:p>
    <w:p>
      <w:r>
        <w:rPr>
          <w:b/>
        </w:rPr>
        <w:t xml:space="preserve">Ergebnis: </w:t>
      </w:r>
      <w:r>
        <w:t>Gradueller Rückgang in funktioneller Fähigkeit, Ernährungsstatus und Lebensqualität über Zeit; Angst zeigte differentielle Trajektorie bei COVID-19-Infizierten (p=0,043). Versorgung nach langer COVID bleibt suboptimal trotz klinischer Genesung.</w:t>
      </w:r>
    </w:p>
    <w:p>
      <w:r>
        <w:rPr>
          <w:b/>
          <w:sz w:val="19"/>
        </w:rPr>
        <w:t xml:space="preserve">Übertragbarkeit: </w:t>
      </w:r>
      <w:r>
        <w:rPr>
          <w:sz w:val="19"/>
        </w:rPr>
        <w:t>Spanien, europäisches Sozialversicherungssystem, ähnliche Altendemografie wie Deutschland – Hinweis auf nachhaltigen psychosozialen Versorgungsbedarf.</w:t>
      </w:r>
    </w:p>
    <w:p>
      <w:r>
        <w:rPr>
          <w:color w:val="5A7D3A"/>
          <w:sz w:val="18"/>
        </w:rPr>
        <w:t>https://pubmed.ncbi.nlm.nih.gov/42701179/</w:t>
      </w:r>
    </w:p>
    <w:p>
      <w:pPr>
        <w:pStyle w:val="Heading2"/>
      </w:pPr>
      <w:r>
        <w:t>Wie Intensivpatienten mit Delir umgehen: Qualitative Synthese zur aktiven Bewältigung</w:t>
      </w:r>
    </w:p>
    <w:p>
      <w:r>
        <w:rPr>
          <w:i/>
          <w:color w:val="666666"/>
          <w:sz w:val="18"/>
        </w:rPr>
        <w:t>Oh E et al.  ·  Crit Care  ·  21.08.2026  ·  PMID 42629591</w:t>
      </w:r>
    </w:p>
    <w:p>
      <w:r>
        <w:t>Mixed-Methods-Systematischer Review (JBI) von zehn qualitativen Studien (1999–2025) zu Bewältigungsstrategien von ICU-Patienten und Familien während Delirium-Episoden.</w:t>
      </w:r>
    </w:p>
    <w:p>
      <w:r>
        <w:rPr>
          <w:b/>
        </w:rPr>
        <w:t xml:space="preserve">Ergebnis: </w:t>
      </w:r>
      <w:r>
        <w:t>Patienten nutzen problemfokussierte (Sinnsuche, Realitätsorientierung), emotionsfokussierte (Sozialkontakt, Distanzierung) und bedeutungsorientierte Strategien (Neubewertung, Identitätserhalt). Familien unterstützen Patient und bewältigen eigene psychische Belastung; keine quantitativen Vergleichsstudien vorhanden.</w:t>
      </w:r>
    </w:p>
    <w:p>
      <w:r>
        <w:rPr>
          <w:b/>
          <w:sz w:val="19"/>
        </w:rPr>
        <w:t xml:space="preserve">Übertragbarkeit: </w:t>
      </w:r>
      <w:r>
        <w:rPr>
          <w:sz w:val="19"/>
        </w:rPr>
        <w:t>Zehn Länder (7 europäisch), aber nur qualitative Daten – Implikation: systematische Kopplung von Coping-Interventionen mit Psychosozialunterstützung in intensiver Versorgung notwendig.</w:t>
      </w:r>
    </w:p>
    <w:p>
      <w:r>
        <w:rPr>
          <w:color w:val="5A7D3A"/>
          <w:sz w:val="18"/>
        </w:rPr>
        <w:t>https://pubmed.ncbi.nlm.nih.gov/42629591/</w:t>
      </w:r>
    </w:p>
    <w:p>
      <w:pPr>
        <w:pStyle w:val="Heading2"/>
      </w:pPr>
      <w:r>
        <w:t>Schlafstörungen signalisieren psychiatrische Erkrankung Jahre voraus</w:t>
      </w:r>
    </w:p>
    <w:p>
      <w:r>
        <w:rPr>
          <w:i/>
          <w:color w:val="666666"/>
          <w:sz w:val="18"/>
        </w:rPr>
        <w:t>Guo J et al.  ·  Eur Arch Psychiatry Clin Neurosci  ·  11.08.2026  ·  PMID 42579149</w:t>
      </w:r>
    </w:p>
    <w:p>
      <w:r>
        <w:t>Schwedische Längsschnittstudie (n=24.038, 2010-2018) zur Assoziation von Schlafmerkmalen (Dauer, Symptome) mit Inzidenz psychiatrischer Diagnosen über Kopplungsregister.</w:t>
      </w:r>
    </w:p>
    <w:p>
      <w:r>
        <w:rPr>
          <w:b/>
        </w:rPr>
        <w:t xml:space="preserve">Ergebnis: </w:t>
      </w:r>
      <w:r>
        <w:t>716 neue psychiatrische Diagnosen (2,9 %); U-förmige Assoziation zwischen Schlafdauer und Erkrankungsrisiko; mentale Müdigkeit zeigte stärkste Assoziation (HR 2,09, 95%-KI 1,77–2,48). Insomnie-Symptome verschärften sich graduell vor Diagnose, besserten sich danach teilweise.</w:t>
      </w:r>
    </w:p>
    <w:p>
      <w:r>
        <w:rPr>
          <w:b/>
          <w:sz w:val="19"/>
        </w:rPr>
        <w:t xml:space="preserve">Übertragbarkeit: </w:t>
      </w:r>
      <w:r>
        <w:rPr>
          <w:sz w:val="19"/>
        </w:rPr>
        <w:t>Schweden, öffentliches Versicherungssystem, nationale Registervernetzung – Screening auf Schlafstörungen als Frühwarnsystem machbar in strukturierten Systemen.</w:t>
      </w:r>
    </w:p>
    <w:p>
      <w:r>
        <w:rPr>
          <w:color w:val="5A7D3A"/>
          <w:sz w:val="18"/>
        </w:rPr>
        <w:t>https://pubmed.ncbi.nlm.nih.gov/42579149/</w:t>
      </w:r>
    </w:p>
    <w:p>
      <w:pPr>
        <w:pStyle w:val="Heading1"/>
      </w:pPr>
      <w:r>
        <w:t>Aufgenommen am 10.09.2026</w:t>
      </w:r>
    </w:p>
    <w:p>
      <w:pPr>
        <w:pStyle w:val="Heading2"/>
      </w:pPr>
      <w:r>
        <w:t>Frühe Psychosebehandlung braucht Beziehungsarbeit, Toleranz von Unsicherheit und Recovery-Hoffnung als Treue-Marker</w:t>
      </w:r>
    </w:p>
    <w:p>
      <w:r>
        <w:rPr>
          <w:i/>
          <w:color w:val="666666"/>
          <w:sz w:val="18"/>
        </w:rPr>
        <w:t>O' Connor K MD, MSc (Leadership), MRCPsych et al.  ·  BMJ Ment Health  ·  09.09.2026  ·  PMID 42716695</w:t>
      </w:r>
    </w:p>
    <w:p>
      <w:r>
        <w:t>Perspektiv-Paper zu Early Intervention in Psychosis (EIP): konzeptuelle Analyse der relationalen Arbeit in EIP-Programmen (Vereinigtes Königreich, Irland); keine primäre Studiendaten.</w:t>
      </w:r>
    </w:p>
    <w:p>
      <w:r>
        <w:rPr>
          <w:b/>
        </w:rPr>
        <w:t xml:space="preserve">Ergebnis: </w:t>
      </w:r>
      <w:r>
        <w:t>EIP erfordert nachhaltige Beziehung, Mentalitätswechsel zur Mehrperspektivität, Stigma-Navigation; zentral: Toleranz von Unsicherheit, Hoffnungspflege. Organisatorische Risiken: Burnout, Grenzverletzungen, Ressourcenknappheit. "Relationale Fidelität" (Bewahrung der Bedingungen für Vertrauensbeziehung, Kontinuität) als Fidelity-Kriterium nötig; Caseload-Größe und Supervision entscheidend.</w:t>
      </w:r>
    </w:p>
    <w:p>
      <w:r>
        <w:rPr>
          <w:b/>
          <w:sz w:val="19"/>
        </w:rPr>
        <w:t xml:space="preserve">Übertragbarkeit: </w:t>
      </w:r>
      <w:r>
        <w:rPr>
          <w:sz w:val="19"/>
        </w:rPr>
        <w:t>UK/Irland, EIP-Perspektive; Deutschland hat EIP-Strukturen – Empfehlung zu Beteiligung, Supervision, angemessene Ausstattung direkt übertragbar.</w:t>
      </w:r>
    </w:p>
    <w:p>
      <w:r>
        <w:rPr>
          <w:color w:val="5A7D3A"/>
          <w:sz w:val="18"/>
        </w:rPr>
        <w:t>https://pubmed.ncbi.nlm.nih.gov/42716695/</w:t>
      </w:r>
    </w:p>
    <w:p>
      <w:pPr>
        <w:pStyle w:val="Heading2"/>
      </w:pPr>
      <w:r>
        <w:t>Psychodynamische Psychotherapie verbessert Psychosoziale Funktionen bei Schizophrenie um 3–4 Skalenpunkte</w:t>
      </w:r>
    </w:p>
    <w:p>
      <w:r>
        <w:rPr>
          <w:i/>
          <w:color w:val="666666"/>
          <w:sz w:val="18"/>
        </w:rPr>
        <w:t>Montag C et al.  ·  Lancet Psychiatry  ·  Okt. 2026  ·  PMID 42716057</w:t>
      </w:r>
    </w:p>
    <w:p>
      <w:r>
        <w:t>Randomisierte Studie in Berlin (130 Patienten mit Schizophrenie/Schizoaffektiver Störung): Modified Psychodynamic Psychotherapy for Schizophrenia (MPP-S, mind. 30 Sitzungen) + Treatment as Usual vs. TAU allein über 36 Monate.</w:t>
      </w:r>
    </w:p>
    <w:p>
      <w:r>
        <w:rPr>
          <w:b/>
        </w:rPr>
        <w:t xml:space="preserve">Ergebnis: </w:t>
      </w:r>
      <w:r>
        <w:t>Signifikante Verbesserung der psychosozialen Funktionen (Mini-ICF-APP): Gruppendifferenz bei 24 Monaten -3,45 (95% KI -5,51 bis -1,40; p=0,0011), bei 36 Monaten -4,07 (-6,19 bis -1,94; p=0,0002); keine Unterschiede in unerwünschten Ereignissen; 2 Suizide in beiden Gruppen, 1 Überstellung in forensische Psychiatrie (MPP-S Gruppe, kein Therapiestart).</w:t>
      </w:r>
    </w:p>
    <w:p>
      <w:r>
        <w:rPr>
          <w:b/>
          <w:sz w:val="19"/>
        </w:rPr>
        <w:t xml:space="preserve">Übertragbarkeit: </w:t>
      </w:r>
      <w:r>
        <w:rPr>
          <w:sz w:val="19"/>
        </w:rPr>
        <w:t>Deutschland, Berlin: Deutsche Kliniken, Kassenfinanzierung, Richtlinienpsychotherapie anwendbar.</w:t>
      </w:r>
    </w:p>
    <w:p>
      <w:r>
        <w:rPr>
          <w:color w:val="5A7D3A"/>
          <w:sz w:val="18"/>
        </w:rPr>
        <w:t>https://pubmed.ncbi.nlm.nih.gov/42716057/</w:t>
      </w:r>
    </w:p>
    <w:p>
      <w:pPr>
        <w:pStyle w:val="Heading2"/>
      </w:pPr>
      <w:r>
        <w:t>Intensive aufsuchende Gemeindebehandlung für junge Menschen: Vertrauensarbeit schlägt Symptom-Fokus</w:t>
      </w:r>
    </w:p>
    <w:p>
      <w:r>
        <w:rPr>
          <w:i/>
          <w:color w:val="666666"/>
          <w:sz w:val="18"/>
        </w:rPr>
        <w:t>Atanda O et al.  ·  PLoS One  ·  09.09.2026  ·  PMID 42715183</w:t>
      </w:r>
    </w:p>
    <w:p>
      <w:r>
        <w:t>Prozess-Evaluierung einer RCT zu Intensive Community Care Services (ICCS) vs. TAU für Kinder/Jugendliche: 34 halbstrukturierte Interviews mit Fachpersonen (20 ICCS, 14 TAU) in englischen Diensten; thematische Analyse.</w:t>
      </w:r>
    </w:p>
    <w:p>
      <w:r>
        <w:rPr>
          <w:b/>
        </w:rPr>
        <w:t xml:space="preserve">Ergebnis: </w:t>
      </w:r>
      <w:r>
        <w:t>Drei Themen: (1) Beziehungs-Ökologien (Barrieren/Enablers für Engagement), (2) Flexibilität trotz Systemdruck, (3) Vertrauensnetz in Beziehungsaufbau. Zentral: nicht-klinische Engagement-Strategien (informelle Besuche, personalisierte Interaktionen) nötig für Vertrauen; ohne Vertrauen sinkt Behandlungseffektivität; Flexibilität bei Dauer + Methoden essentiell; ICCS zeigte bessere Ergebnisse durch Anpassung an Bedarf statt Standardmodell.</w:t>
      </w:r>
    </w:p>
    <w:p>
      <w:r>
        <w:rPr>
          <w:b/>
          <w:sz w:val="19"/>
        </w:rPr>
        <w:t xml:space="preserve">Übertragbarkeit: </w:t>
      </w:r>
      <w:r>
        <w:rPr>
          <w:sz w:val="19"/>
        </w:rPr>
        <w:t>England, NHS CAMHS: Kinder/Jugendliche, aufsuchend; Prinzipien auf deutsche KJHP-Dienste übertragbar.</w:t>
      </w:r>
    </w:p>
    <w:p>
      <w:r>
        <w:rPr>
          <w:color w:val="5A7D3A"/>
          <w:sz w:val="18"/>
        </w:rPr>
        <w:t>https://pubmed.ncbi.nlm.nih.gov/42715183/</w:t>
      </w:r>
    </w:p>
    <w:p>
      <w:pPr>
        <w:pStyle w:val="Heading2"/>
      </w:pPr>
      <w:r>
        <w:t>Peer Support wirkt über Hoffnung und soziale Einbindung, nicht direkt auf Genesung</w:t>
      </w:r>
    </w:p>
    <w:p>
      <w:r>
        <w:rPr>
          <w:i/>
          <w:color w:val="666666"/>
          <w:sz w:val="18"/>
        </w:rPr>
        <w:t>Hiltensperger R et al.  ·  Epidemiol Psychiatr Sci  ·  09.09.2026  ·  PMID 42713678</w:t>
      </w:r>
    </w:p>
    <w:p>
      <w:r>
        <w:t>Multinationale UPSIDES-RCT (565 Schwer-Erkrankte in Deutschland, Uganda, Tansania, Indien, Israel): strukturiertes Peer Support (6–8 Monate) vs. Kontrolle; Wirkmechanismen via Mediationsanalyse untersucht.</w:t>
      </w:r>
    </w:p>
    <w:p>
      <w:r>
        <w:rPr>
          <w:b/>
        </w:rPr>
        <w:t xml:space="preserve">Ergebnis: </w:t>
      </w:r>
      <w:r>
        <w:t>Keine direkten Effekte von Peer Support auf persönliche Recovery oder psychische Funktionen (Modelle zeigten stabile autoregressive Effekte). Signifikante indirekte Effekte über soziale Einbindung (β=0,114, 95% KI [0,049–0,194], p&lt;0,05) und Hoffnung (β=0,037, 95% KI [0,001–0,086], p&lt;0,05); ähnliche Muster für Funktionen. Personen mit niedriger Baseline-Hoffnung/sozialer Einbindung profitieren besonders.</w:t>
      </w:r>
    </w:p>
    <w:p>
      <w:r>
        <w:rPr>
          <w:b/>
          <w:sz w:val="19"/>
        </w:rPr>
        <w:t xml:space="preserve">Übertragbarkeit: </w:t>
      </w:r>
      <w:r>
        <w:rPr>
          <w:sz w:val="19"/>
        </w:rPr>
        <w:t>Multiländer: inkl. Deutschland (Hamburg), hohe Übertragbarkeit auf gemeindepsychiatrische Träger, Kostenträger-Modelle.</w:t>
      </w:r>
    </w:p>
    <w:p>
      <w:r>
        <w:rPr>
          <w:color w:val="5A7D3A"/>
          <w:sz w:val="18"/>
        </w:rPr>
        <w:t>https://pubmed.ncbi.nlm.nih.gov/42713678/</w:t>
      </w:r>
    </w:p>
    <w:p>
      <w:pPr>
        <w:pStyle w:val="Heading2"/>
      </w:pPr>
      <w:r>
        <w:t>Bewegungsangebote auf Akutstation: erreichbar, wenn Fachkräfte und Patienten Ko-Design gestalten</w:t>
      </w:r>
    </w:p>
    <w:p>
      <w:r>
        <w:rPr>
          <w:i/>
          <w:color w:val="666666"/>
          <w:sz w:val="18"/>
        </w:rPr>
        <w:t>Glascott M et al.  ·  Int J Ment Health Nurs  ·  Okt. 2026  ·  PMID 42706819</w:t>
      </w:r>
    </w:p>
    <w:p>
      <w:r>
        <w:t>Qualitative Studie in 2 englischen NHS-Trusts (30 Teilnehmer: Pflegefachpersonen, Multidisziplinäres Team, Erlebnis-Expertise): Fokusgruppen zu Barrieren/Chancen und Umsetzung von Bewegungsinterventionen auf Akutstationen.</w:t>
      </w:r>
    </w:p>
    <w:p>
      <w:r>
        <w:rPr>
          <w:b/>
        </w:rPr>
        <w:t xml:space="preserve">Ergebnis: </w:t>
      </w:r>
      <w:r>
        <w:t>Barrieren: Patient:innen-Akuität, Nebenwirkungen, restriktive Praktiken, Fachkraftmangel, Stationsorganisation. Enablers: Pflegeleitung, flexible/relationale Angebote, Mitarbeitendenbeteiligung, aktive Patient:innenbeteiligung im Design; Evaluation sollte Durchführbarkeit + Patient:innen-Zentred-Ergebnisse (inkl. Stationsatmosphäre, Teamwohlbefinden) berücksichtigen. Bewegung ist erreichbar bei Anpassung an Realität von Akutstationen.</w:t>
      </w:r>
    </w:p>
    <w:p>
      <w:r>
        <w:rPr>
          <w:b/>
          <w:sz w:val="19"/>
        </w:rPr>
        <w:t xml:space="preserve">Übertragbarkeit: </w:t>
      </w:r>
      <w:r>
        <w:rPr>
          <w:sz w:val="19"/>
        </w:rPr>
        <w:t>England/UK, NHS: Akutstationen, Personalstruktur vergleichbar; lokale Anpassung nötig.</w:t>
      </w:r>
    </w:p>
    <w:p>
      <w:r>
        <w:rPr>
          <w:color w:val="5A7D3A"/>
          <w:sz w:val="18"/>
        </w:rPr>
        <w:t>https://pubmed.ncbi.nlm.nih.gov/42706819/</w:t>
      </w:r>
    </w:p>
    <w:p>
      <w:pPr>
        <w:pStyle w:val="Heading2"/>
      </w:pPr>
      <w:r>
        <w:t>Open Dialogue reduziert Notaufnahmen und Wiederaufnahmen stärker als reguläre Krisenversorgung</w:t>
      </w:r>
    </w:p>
    <w:p>
      <w:r>
        <w:rPr>
          <w:i/>
          <w:color w:val="666666"/>
          <w:sz w:val="18"/>
        </w:rPr>
        <w:t>Pilling S et al.  ·  Lancet Psychiatry  ·  26.08.2026  ·  PMID 42648300</w:t>
      </w:r>
    </w:p>
    <w:p>
      <w:r>
        <w:t>Cluster-randomisierte Studie mit 494 Patienten (&gt;80% Recovery nach initialer Krise) in englischen Krisendiensten: Open Dialogue (Dialogische Systemische Therapie mit Angehörigen) vs. reguläre Behandlung über 2 Jahre.</w:t>
      </w:r>
    </w:p>
    <w:p>
      <w:r>
        <w:rPr>
          <w:b/>
        </w:rPr>
        <w:t xml:space="preserve">Ergebnis: </w:t>
      </w:r>
      <w:r>
        <w:t>Open Dialogue verringerte Notaufnahmen (unadjustiert signifikant), Re-Kontakte zu Krisendiensten und psychiatrische stationäre Aufnahmen signifikant; zeitlich bis erste Rückfallrate nicht reduziert (Hazard Ratio 0,95 [95% KI 0,67–1,32]); Patientenzufriedenheit, Lebensqualität und Selbstberichtetes Recovery deutlich besser; kein erhöhtes Sicherheitsrisiko (376/386 SAE unbezogen zur Intervention).</w:t>
      </w:r>
    </w:p>
    <w:p>
      <w:r>
        <w:rPr>
          <w:b/>
          <w:sz w:val="19"/>
        </w:rPr>
        <w:t xml:space="preserve">Übertragbarkeit: </w:t>
      </w:r>
      <w:r>
        <w:rPr>
          <w:sz w:val="19"/>
        </w:rPr>
        <w:t>England, vergleichbar: NHS-Versorgung, Krisendienste, Angehörigenarbeit; Kostenersparnis durch weniger Notaufnahmen relevant.</w:t>
      </w:r>
    </w:p>
    <w:p>
      <w:r>
        <w:rPr>
          <w:color w:val="5A7D3A"/>
          <w:sz w:val="18"/>
        </w:rPr>
        <w:t>https://pubmed.ncbi.nlm.nih.gov/42648300/</w:t>
      </w:r>
    </w:p>
    <w:p>
      <w:pPr>
        <w:pStyle w:val="Heading1"/>
      </w:pPr>
      <w:r>
        <w:t>Aufgenommen am 09.09.2026</w:t>
      </w:r>
    </w:p>
    <w:p>
      <w:pPr>
        <w:pStyle w:val="Heading2"/>
      </w:pPr>
      <w:r>
        <w:t>Long-Acting-Antipsychotika bei Menschen mit Behinderung: geringere Notfall- und Psychiatrie-Aufnahmen</w:t>
      </w:r>
    </w:p>
    <w:p>
      <w:r>
        <w:rPr>
          <w:i/>
          <w:color w:val="666666"/>
          <w:sz w:val="18"/>
        </w:rPr>
        <w:t>Leung SM et al.  ·  BMJ Ment Health  ·  08.09.2026  ·  PMID 42711066</w:t>
      </w:r>
    </w:p>
    <w:p>
      <w:r>
        <w:t>Selbstkontrollierte Fallserie von 1675 Patienten mit intellektueller Behinderung in Hong Kong, vergleichend LAIA (Long-Acting Injectable Antipsychotika) versus orale Antipsychotika über Zeiträume 2004-2023.</w:t>
      </w:r>
    </w:p>
    <w:p>
      <w:r>
        <w:rPr>
          <w:b/>
        </w:rPr>
        <w:t xml:space="preserve">Ergebnis: </w:t>
      </w:r>
      <w:r>
        <w:t>LAIA assoziiert mit 29% niedrigerem Risiko für Notfallabteilung-Visits (IRR 0,71, 95%-CI 0,51-0,98) und 9% niedrigerem Hospitalisierungsrisiko (IRR 0,91). Bei Patienten mit Schizophrenie/bipolarer Störung niedriger für psychiatrische Hospitalierungen und extrapyramidale Symptome (34% Reduktion). Warnung: Bei Patienten ohne diese Diagnosen höheres Risiko – Off-Label-Gebrauch sollte hinterfragt werden.</w:t>
      </w:r>
    </w:p>
    <w:p>
      <w:r>
        <w:rPr>
          <w:b/>
          <w:sz w:val="19"/>
        </w:rPr>
        <w:t xml:space="preserve">Übertragbarkeit: </w:t>
      </w:r>
      <w:r>
        <w:rPr>
          <w:sz w:val="19"/>
        </w:rPr>
        <w:t>Hong Kong, aber Befund zu Hospitalisierungsreduktion relevant für deutsche Versorgungspraxis bei Behinderung</w:t>
      </w:r>
    </w:p>
    <w:p>
      <w:r>
        <w:rPr>
          <w:color w:val="5A7D3A"/>
          <w:sz w:val="18"/>
        </w:rPr>
        <w:t>https://pubmed.ncbi.nlm.nih.gov/42711066/</w:t>
      </w:r>
    </w:p>
    <w:p>
      <w:pPr>
        <w:pStyle w:val="Heading2"/>
      </w:pPr>
      <w:r>
        <w:t>Nach 20 Jahren: 42% der Patienten mit Schizophrenie zeigen keine funktionale Besserung</w:t>
      </w:r>
    </w:p>
    <w:p>
      <w:r>
        <w:rPr>
          <w:i/>
          <w:color w:val="666666"/>
          <w:sz w:val="18"/>
        </w:rPr>
        <w:t>Abella M et al.  ·  Schizophr Bull  ·  20.08.2026  ·  PMID 42710093</w:t>
      </w:r>
    </w:p>
    <w:p>
      <w:r>
        <w:t>376 dänische Patienten mit Erstpsychose wurden über 20 Jahre verfolgt. Latente Wachstumsmischmodelle identifizierten unterschiedliche Funktionsverlaufsgruppen.</w:t>
      </w:r>
    </w:p>
    <w:p>
      <w:r>
        <w:rPr>
          <w:b/>
        </w:rPr>
        <w:t xml:space="preserve">Ergebnis: </w:t>
      </w:r>
      <w:r>
        <w:t>Drei Trajektorien: Funktionale Erholung (21%), moderate Besserung mit späterem Rückgang (37%), anhaltende Behinderung (42%). Schlechte Prädiktoren für Verlauf: männliches Geschlecht, höhere Negativsymptome, keine Schulabschluss. Nach 20 Jahren zeigten beeinträchtigte Gruppe schlechteste Remissionsraten, kognitive Funktion, Lebensqualität und höchstes Suizidrisiko.</w:t>
      </w:r>
    </w:p>
    <w:p>
      <w:r>
        <w:rPr>
          <w:b/>
          <w:sz w:val="19"/>
        </w:rPr>
        <w:t xml:space="preserve">Übertragbarkeit: </w:t>
      </w:r>
      <w:r>
        <w:rPr>
          <w:sz w:val="19"/>
        </w:rPr>
        <w:t>Dänemark, vergleichbares System, zeigt Versorgungslücken auch in gutversorgten Ländern</w:t>
      </w:r>
    </w:p>
    <w:p>
      <w:r>
        <w:rPr>
          <w:color w:val="5A7D3A"/>
          <w:sz w:val="18"/>
        </w:rPr>
        <w:t>https://pubmed.ncbi.nlm.nih.gov/42710093/</w:t>
      </w:r>
    </w:p>
    <w:p>
      <w:pPr>
        <w:pStyle w:val="Heading2"/>
      </w:pPr>
      <w:r>
        <w:t>Coordinated Specialty Care reduzierte Krankenhausaufenthalte bei Erstpsychose</w:t>
      </w:r>
    </w:p>
    <w:p>
      <w:r>
        <w:rPr>
          <w:i/>
          <w:color w:val="666666"/>
          <w:sz w:val="18"/>
        </w:rPr>
        <w:t>Tayfur SN et al.  ·  Schizophr Bull  ·  20.08.2026  ·  PMID 42710092</w:t>
      </w:r>
    </w:p>
    <w:p>
      <w:r>
        <w:t>2951 Patienten mit Erstpsychose aus 87 Kliniken der USA wurden über 2 Jahre in Coordinated Specialty Care verfolgt (CSC: spezialisierte, integrierte ambulante Teams für Erstpsychose).</w:t>
      </w:r>
    </w:p>
    <w:p>
      <w:r>
        <w:rPr>
          <w:b/>
        </w:rPr>
        <w:t xml:space="preserve">Ergebnis: </w:t>
      </w:r>
      <w:r>
        <w:t>Bei Aufnahme waren 71,2% in den vorherigen 6 Monaten hospitalisiert. Nach CSC-Aufnahme sanken Hospitalisierungen deutlich und blieben über 2 Jahre niedrig. Frühere Hospitalisierung präsagte höheres Risiko (OR 1,52), kürzere Dauer der unbehandelten Psychose korrelierte paradox mit mehr Aufnahmen – Marker für schwere frühe Erkrankung.</w:t>
      </w:r>
    </w:p>
    <w:p>
      <w:r>
        <w:rPr>
          <w:b/>
          <w:sz w:val="19"/>
        </w:rPr>
        <w:t xml:space="preserve">Übertragbarkeit: </w:t>
      </w:r>
      <w:r>
        <w:rPr>
          <w:sz w:val="19"/>
        </w:rPr>
        <w:t>USA-System, aber Kernbefund (CSC reduziert stationäre Tage) übertragbar auf deutsche frühzeitige Intervention</w:t>
      </w:r>
    </w:p>
    <w:p>
      <w:r>
        <w:rPr>
          <w:color w:val="5A7D3A"/>
          <w:sz w:val="18"/>
        </w:rPr>
        <w:t>https://pubmed.ncbi.nlm.nih.gov/42710092/</w:t>
      </w:r>
    </w:p>
    <w:p>
      <w:pPr>
        <w:pStyle w:val="Heading2"/>
      </w:pPr>
      <w:r>
        <w:t>Primary Care Behavioral Health reduzierte Wartezeiten um 30-39 %</w:t>
      </w:r>
    </w:p>
    <w:p>
      <w:r>
        <w:rPr>
          <w:i/>
          <w:color w:val="666666"/>
          <w:sz w:val="18"/>
        </w:rPr>
        <w:t>Nordgren LB et al.  ·  BMC Health Serv Res  ·  03.09.2026  ·  PMID 42706525</w:t>
      </w:r>
    </w:p>
    <w:p>
      <w:r>
        <w:t>In vier schwedischen Praxen wurde das PCBH-Modell (Primary Care Behavioral Health) implementiert, um die Verfügbarkeit von psychischer Versorgung in der Grundversorgung zu verbessern.</w:t>
      </w:r>
    </w:p>
    <w:p>
      <w:r>
        <w:rPr>
          <w:b/>
        </w:rPr>
        <w:t xml:space="preserve">Ergebnis: </w:t>
      </w:r>
      <w:r>
        <w:t>Wartezeiten für die erste Sprechstunde mit Behavioral Health Consultant sanken von 16 auf 10-11 Tage (30-39% Reduktion, p &lt; 0,001). Alle BHC-Termine reduzierten sich von 18 auf 13,7-14,2 Tage (21-24% Reduktion, p &lt; 0,001). BHC-Termine insgesamt stiegen um 21-34%, Patienten, die BHC-Leistungen erhielten, um 16-42%. Psychotrope Verschreibungen sanken um 14-18%.</w:t>
      </w:r>
    </w:p>
    <w:p>
      <w:r>
        <w:rPr>
          <w:b/>
          <w:sz w:val="19"/>
        </w:rPr>
        <w:t xml:space="preserve">Übertragbarkeit: </w:t>
      </w:r>
      <w:r>
        <w:rPr>
          <w:sz w:val="19"/>
        </w:rPr>
        <w:t>Schweden, ähnliches Versicherungssystem, vergleichbare Dokumentation</w:t>
      </w:r>
    </w:p>
    <w:p>
      <w:r>
        <w:rPr>
          <w:color w:val="5A7D3A"/>
          <w:sz w:val="18"/>
        </w:rPr>
        <w:t>https://pubmed.ncbi.nlm.nih.gov/42706525/</w:t>
      </w:r>
    </w:p>
    <w:p>
      <w:pPr>
        <w:pStyle w:val="Heading2"/>
      </w:pPr>
      <w:r>
        <w:t>Resilienz in Trauma-Therapie: Therapeuten finden keine klare Operationalisierung</w:t>
      </w:r>
    </w:p>
    <w:p>
      <w:r>
        <w:rPr>
          <w:i/>
          <w:color w:val="666666"/>
          <w:sz w:val="18"/>
        </w:rPr>
        <w:t>Visser I et al.  ·  Eur J Psychotraumatol  ·  07.09.2026  ·  PMID 42704002</w:t>
      </w:r>
    </w:p>
    <w:p>
      <w:r>
        <w:t>23 Traumatherapeuten aus vier niederländischen akademischen Zentren für Kinder- und Jugendpsychiatrie wurden zu ihrer Operationalisierung von Resilienz in der klinischen Praxis befragt.</w:t>
      </w:r>
    </w:p>
    <w:p>
      <w:r>
        <w:rPr>
          <w:b/>
        </w:rPr>
        <w:t xml:space="preserve">Ergebnis: </w:t>
      </w:r>
      <w:r>
        <w:t>Therapeuten beschreiben Resilienz als multidimensionales und multifaktorielles Konstrukt, das schwer in konkrete therapeutische Ziele übersetzbar ist. Schlüsselbefund: Klinische Ambiguität erschwert die Integration von Resilienz in alltägliche Behandlung, weshalb praktische Leitfäden und gemeinsame Definitionen mit Therapeuten erforderlich sind.</w:t>
      </w:r>
    </w:p>
    <w:p>
      <w:r>
        <w:rPr>
          <w:b/>
          <w:sz w:val="19"/>
        </w:rPr>
        <w:t xml:space="preserve">Übertragbarkeit: </w:t>
      </w:r>
      <w:r>
        <w:rPr>
          <w:sz w:val="19"/>
        </w:rPr>
        <w:t>Niederlande, ähnliches Versicherungssystem und Ausbildungsstandards</w:t>
      </w:r>
    </w:p>
    <w:p>
      <w:r>
        <w:rPr>
          <w:color w:val="5A7D3A"/>
          <w:sz w:val="18"/>
        </w:rPr>
        <w:t>https://pubmed.ncbi.nlm.nih.gov/42704002/</w:t>
      </w:r>
    </w:p>
    <w:p>
      <w:pPr>
        <w:pStyle w:val="Heading1"/>
      </w:pPr>
      <w:r>
        <w:t>Aufgenommen am 08.09.2026</w:t>
      </w:r>
    </w:p>
    <w:p>
      <w:pPr>
        <w:pStyle w:val="Heading2"/>
      </w:pPr>
      <w:r>
        <w:t>Governance-Strukturen sind zentral für integrierte Jugendversorgung mit Sucht- und Psychomorbidität</w:t>
      </w:r>
    </w:p>
    <w:p>
      <w:r>
        <w:rPr>
          <w:i/>
          <w:color w:val="666666"/>
          <w:sz w:val="18"/>
        </w:rPr>
        <w:t>Kihlström J et al.  ·  Int J Ment Health Nurs  ·  Okt. 2026  ·  PMID 42703970</w:t>
      </w:r>
    </w:p>
    <w:p>
      <w:r>
        <w:t>Eine qualitative Fallstudie am schwedischen MiniMaria-Behandlungszentrum untersuchte, wie Schnittstellen zwischen Gesundheit und Sozialhilfe bei der Betreuung von Jugendlichen mit Mental-Health- und Suchtproblemen funktionieren.</w:t>
      </w:r>
    </w:p>
    <w:p>
      <w:r>
        <w:rPr>
          <w:b/>
        </w:rPr>
        <w:t xml:space="preserve">Ergebnis: </w:t>
      </w:r>
      <w:r>
        <w:t>Vier zentrale Themen: (1) divergente Organisationskulturen und Machtfragen, (2) fragmentiertes Zielmanagement auf strategischer Ebene, (3) wechselndes Vertrauen und Leadership, (4) operative Auswirkungen auf das Team. Middle-Management-Pragmatismus stabilisierte die Leistung trotz unzureichender strategischer Abstimmung, aber der Erfolg hing von expliziten Merkzetteln, gemeinsamen IT-Systemen und kontinuierlicher Kulturüberwachung ab.</w:t>
      </w:r>
    </w:p>
    <w:p>
      <w:r>
        <w:rPr>
          <w:b/>
          <w:sz w:val="19"/>
        </w:rPr>
        <w:t xml:space="preserve">Übertragbarkeit: </w:t>
      </w:r>
      <w:r>
        <w:rPr>
          <w:sz w:val="19"/>
        </w:rPr>
        <w:t>Schweden, vergleichbares Versicherungssystem; transferierbare Befunde zu Schnittstellen-Governance</w:t>
      </w:r>
    </w:p>
    <w:p>
      <w:r>
        <w:rPr>
          <w:color w:val="5A7D3A"/>
          <w:sz w:val="18"/>
        </w:rPr>
        <w:t>https://pubmed.ncbi.nlm.nih.gov/42703970/</w:t>
      </w:r>
    </w:p>
    <w:p>
      <w:pPr>
        <w:pStyle w:val="Heading2"/>
      </w:pPr>
      <w:r>
        <w:t>Peer-geführte Dementia-Versorgungsdienste zeigen positive Outcomes, benötigen aber eigene Messinstrumente</w:t>
      </w:r>
    </w:p>
    <w:p>
      <w:r>
        <w:rPr>
          <w:i/>
          <w:color w:val="666666"/>
          <w:sz w:val="18"/>
        </w:rPr>
        <w:t>Roennfeldt H et al.  ·  Health Expect  ·  Okt. 2026  ·  PMID 42703949</w:t>
      </w:r>
    </w:p>
    <w:p>
      <w:r>
        <w:t>Ein Scoping Review (13 Studien) identifizierte, welche Outcome-Messinstrumente in von Genesungsbegleitern geführten psychischen Versorgungsdiensten verwendet werden und ob diese Dienste als Alternativen zu klinischen Angeboten evaluiert werden können.</w:t>
      </w:r>
    </w:p>
    <w:p>
      <w:r>
        <w:rPr>
          <w:b/>
        </w:rPr>
        <w:t xml:space="preserve">Ergebnis: </w:t>
      </w:r>
      <w:r>
        <w:t>Alle 13 Studien berichteten positive Outcomes bei Peer-Respite- oder Peer-Support-Angeboten. Messungen waren heterogen: Gemischte Nutzung von klinischen, adaptieren und explorativen Skalen; 0 (null) Studien nutzten von Genesungsbegleitern entwickelte Messinstrumente. Kritische Erkenntnis: Fehlende, von der Lived-Experience-Workforce mitentwickelte Outcome-Messinstrumente, die mit Werten und Praxis dieser Dienste übereinstimmen.</w:t>
      </w:r>
    </w:p>
    <w:p>
      <w:r>
        <w:rPr>
          <w:b/>
          <w:sz w:val="19"/>
        </w:rPr>
        <w:t xml:space="preserve">Übertragbarkeit: </w:t>
      </w:r>
      <w:r>
        <w:rPr>
          <w:sz w:val="19"/>
        </w:rPr>
        <w:t>Australien; internationale Best-Practice-Synthese zu Peer-Versorgung, relevant für Genesungsbegleiter-Programme im deutschen System</w:t>
      </w:r>
    </w:p>
    <w:p>
      <w:r>
        <w:rPr>
          <w:color w:val="5A7D3A"/>
          <w:sz w:val="18"/>
        </w:rPr>
        <w:t>https://pubmed.ncbi.nlm.nih.gov/42703949/</w:t>
      </w:r>
    </w:p>
    <w:p>
      <w:pPr>
        <w:pStyle w:val="Heading2"/>
      </w:pPr>
      <w:r>
        <w:t>Kognitive Verhaltenstherapie für Psychose ist auch bei Intelligenzminderung machbar</w:t>
      </w:r>
    </w:p>
    <w:p>
      <w:r>
        <w:rPr>
          <w:i/>
          <w:color w:val="666666"/>
          <w:sz w:val="18"/>
        </w:rPr>
        <w:t>Vogels SR et al.  ·  Schizophr Bull  ·  20.08.2026  ·  PMID 42700400</w:t>
      </w:r>
    </w:p>
    <w:p>
      <w:r>
        <w:t>Ein Scoping Review (18 Studien, davon 4 Fallserien mit n=9 Patienten) untersuchte, ob CBT für Psychose (CBTp) bei Menschen mit Psychose und Intelligenzminderung effektiv und machbar ist.</w:t>
      </w:r>
    </w:p>
    <w:p>
      <w:r>
        <w:rPr>
          <w:b/>
        </w:rPr>
        <w:t xml:space="preserve">Ergebnis: </w:t>
      </w:r>
      <w:r>
        <w:t>Neun Patienten aus Fallserien: vorläufige Evidenz für CBTp-Effektivität trotz Intelligenzminderung; alle konnten Schlüsselelemente verstehen. Sechs RCT-Moderator-Analysen zeigten: kognitiv beeinträchtigte Patienten profitierten nicht weniger von CBTp als andere. Notwendige praktische Anpassungen: Vereinfachte Sprache, längere Sitzungen, schriftliche Hilfsmittel – aber Kern-CBTp-Elemente blieben unangetastet. Fazit: CBTp ist für diese Population machbar; RCTs sind erforderlich.</w:t>
      </w:r>
    </w:p>
    <w:p>
      <w:r>
        <w:rPr>
          <w:b/>
          <w:sz w:val="19"/>
        </w:rPr>
        <w:t xml:space="preserve">Übertragbarkeit: </w:t>
      </w:r>
      <w:r>
        <w:rPr>
          <w:sz w:val="19"/>
        </w:rPr>
        <w:t>Niederländische Forschung; transferierbar auf deutsches Gesundheitssystem mit vergleichbaren Psychose-Services</w:t>
      </w:r>
    </w:p>
    <w:p>
      <w:r>
        <w:rPr>
          <w:color w:val="5A7D3A"/>
          <w:sz w:val="18"/>
        </w:rPr>
        <w:t>https://pubmed.ncbi.nlm.nih.gov/42700400/</w:t>
      </w:r>
    </w:p>
    <w:p>
      <w:pPr>
        <w:pStyle w:val="Heading2"/>
      </w:pPr>
      <w:r>
        <w:t>Systemische Inflammationsindizes bei psychisch erkrankten Patienten mit Drogenkonsum: assoziiert mit Immunstörung</w:t>
      </w:r>
    </w:p>
    <w:p>
      <w:r>
        <w:rPr>
          <w:i/>
          <w:color w:val="666666"/>
          <w:sz w:val="18"/>
        </w:rPr>
        <w:t>Yildiz A et al.  ·  BMC Psychiatry  ·  03.09.2026  ·  PMID 42693429</w:t>
      </w:r>
    </w:p>
    <w:p>
      <w:r>
        <w:t>Eine retrospektive Vergleichsstudie (760 Psychiater-Inpatients mit positiven Drogen-Urinscreenings, 171 ohne, 151 Kontrollen) untersuchte, ob der Systemic Inflammation Response Index (SIRI), Systemic Immune-Inflammation Index (SII) und Prognostic Nutritional Index (PNI) zwischen Gruppen variieren.</w:t>
      </w:r>
    </w:p>
    <w:p>
      <w:r>
        <w:rPr>
          <w:b/>
        </w:rPr>
        <w:t xml:space="preserve">Ergebnis: </w:t>
      </w:r>
      <w:r>
        <w:t>Patienten mit Drogennachweisen hatten höheres SIRI (Median 1,24 vs. 0,98, p&lt;0,001) und niedriges PNI (56,0 vs. 58,8, p&lt;0,001) als Kontrollen; SII unterschied sich nicht (p=0,108). SIRI war positiv mit Erkrankung assoziiert (OR=1,847, p&lt;0,001); PNI invers (OR=0,917, p&lt;0,001). ROC-Analysen in der Schizophrenie-Subgruppe: AUC 0,727 (SIRI), 0,804 (PNI). Substanz-spezifische Unterschiede waren heterogen; Assoziation schwächten sich nach Alters-/Geschlechtsanpassung ab.</w:t>
      </w:r>
    </w:p>
    <w:p>
      <w:r>
        <w:rPr>
          <w:b/>
          <w:sz w:val="19"/>
        </w:rPr>
        <w:t xml:space="preserve">Übertragbarkeit: </w:t>
      </w:r>
      <w:r>
        <w:rPr>
          <w:sz w:val="19"/>
        </w:rPr>
        <w:t>Türkei; methodisch umsetzbar, aber Replikation in deutschem Kontext erforderlich</w:t>
      </w:r>
    </w:p>
    <w:p>
      <w:r>
        <w:rPr>
          <w:color w:val="5A7D3A"/>
          <w:sz w:val="18"/>
        </w:rPr>
        <w:t>https://pubmed.ncbi.nlm.nih.gov/42693429/</w:t>
      </w:r>
    </w:p>
    <w:p>
      <w:pPr>
        <w:pStyle w:val="Heading2"/>
      </w:pPr>
      <w:r>
        <w:t>Impulsivität vorhersagt schlechtere Outcomes bei PTBS mit Borderline-Persönlichkeitszügen nach CPT</w:t>
      </w:r>
    </w:p>
    <w:p>
      <w:r>
        <w:rPr>
          <w:i/>
          <w:color w:val="666666"/>
          <w:sz w:val="18"/>
        </w:rPr>
        <w:t>Enning F et al.  ·  J Psychiatr Res  ·  13.08.2026  ·  PMID 42617371</w:t>
      </w:r>
    </w:p>
    <w:p>
      <w:r>
        <w:t>Eine Sekundäranalyse einer Randomisierten Klinischen Studie (n=193 Frauen mit PTBS aus Kindesmissbrauch und Borderline-Zügen) untersuchte, ob Impulsivität die Therapieergebnisse bei Dialectical Behavior Therapy für PTBS (DBT-PTSD) versus Cognitive Processing Therapy (CPT) vorhersagt.</w:t>
      </w:r>
    </w:p>
    <w:p>
      <w:r>
        <w:rPr>
          <w:b/>
        </w:rPr>
        <w:t xml:space="preserve">Ergebnis: </w:t>
      </w:r>
      <w:r>
        <w:t>Höhere Baseline-Impulsivität war mit erhöhtem Dropout (p=0,049) assoziiert, besonders Non-Planning-Impulsivität (p=0,012). Bei CPT-Teilnehmern: Höhere Impulsivität korrelierte mit schlechterer PTBS-Symptomreduktion (ΔCAPS, p=0,021); dieser Zusammenhang bestand bei DBT-PTSD nicht (n.s.). Die Befunde unterstützen Personalisierung: Hochimpulsive Patienten könnten von DBT-PTSD besser profitieren als von CPT.</w:t>
      </w:r>
    </w:p>
    <w:p>
      <w:r>
        <w:rPr>
          <w:b/>
          <w:sz w:val="19"/>
        </w:rPr>
        <w:t xml:space="preserve">Übertragbarkeit: </w:t>
      </w:r>
      <w:r>
        <w:rPr>
          <w:sz w:val="19"/>
        </w:rPr>
        <w:t>Deutschland, deutsche RCT-Zentren; direkt übertragbar auf deutsches Gesundheitssystem</w:t>
      </w:r>
    </w:p>
    <w:p>
      <w:r>
        <w:rPr>
          <w:color w:val="5A7D3A"/>
          <w:sz w:val="18"/>
        </w:rPr>
        <w:t>https://pubmed.ncbi.nlm.nih.gov/42617371/</w:t>
      </w:r>
    </w:p>
    <w:p>
      <w:pPr>
        <w:pStyle w:val="Heading2"/>
      </w:pPr>
      <w:r>
        <w:t>Waldverbesserungen reduzierten Antidepressiva-Verordnungen in schottischen Stadtgebieten</w:t>
      </w:r>
    </w:p>
    <w:p>
      <w:r>
        <w:rPr>
          <w:i/>
          <w:color w:val="666666"/>
          <w:sz w:val="18"/>
        </w:rPr>
        <w:t>Ogletree S et al.  ·  Lancet Planet Health  ·  13.08.2026  ·  PMID 42594933</w:t>
      </w:r>
    </w:p>
    <w:p>
      <w:r>
        <w:t>Eine Langzeitkohorte mit 129.335 Erwachsenen in Schottland untersuchte, ob verbesserte Stadtwaldflächen die Verschreibung von Antidepressiva und Anxiolytika senkt.</w:t>
      </w:r>
    </w:p>
    <w:p>
      <w:r>
        <w:rPr>
          <w:b/>
        </w:rPr>
        <w:t xml:space="preserve">Ergebnis: </w:t>
      </w:r>
      <w:r>
        <w:t>Im Längsschnitt (within-individual): Personen, die in die Nähe verbesserter Waldflächen (≤800 m) zogen, zeigten eine reduzierte Verschreibungsrate für Antidepressiva (aOR 0,90, 95% CI 0,87–0,93) und Anxiolytika (aOR 0,94, 95% CI 0,90–0,99) im Vergleich zu Zeiträumen außerhalb dieser Gebiete. Die Umweltintervention hatte einen präventiven Effekt auf die Bevölkerungsmenge.</w:t>
      </w:r>
    </w:p>
    <w:p>
      <w:r>
        <w:rPr>
          <w:b/>
          <w:sz w:val="19"/>
        </w:rPr>
        <w:t xml:space="preserve">Übertragbarkeit: </w:t>
      </w:r>
      <w:r>
        <w:rPr>
          <w:sz w:val="19"/>
        </w:rPr>
        <w:t>Schottische NHS-Daten, vergleichbares Sozialversicherungssystem; EU-Finanzierung</w:t>
      </w:r>
    </w:p>
    <w:p>
      <w:r>
        <w:rPr>
          <w:color w:val="5A7D3A"/>
          <w:sz w:val="18"/>
        </w:rPr>
        <w:t>https://pubmed.ncbi.nlm.nih.gov/42594933/</w:t>
      </w:r>
    </w:p>
    <w:p>
      <w:pPr>
        <w:pStyle w:val="Heading1"/>
      </w:pPr>
      <w:r>
        <w:t>Aufgenommen am 07.09.2026</w:t>
      </w:r>
    </w:p>
    <w:p>
      <w:pPr>
        <w:pStyle w:val="Heading2"/>
      </w:pPr>
      <w:r>
        <w:t>Schlafmangel in Nachtschichten beeinträchtigt kognitive Kontrolle und Übergabekommunikation</w:t>
      </w:r>
    </w:p>
    <w:p>
      <w:r>
        <w:rPr>
          <w:i/>
          <w:color w:val="666666"/>
          <w:sz w:val="18"/>
        </w:rPr>
        <w:t>Kaplan A et al.  ·  Int Nurs Rev  ·  Sept. 2026  ·  PMID 42694001</w:t>
      </w:r>
    </w:p>
    <w:p>
      <w:r>
        <w:t>Türkische Querschnittsstudie zum Zusammenhang von Müdigkeit während Nachtschichten mit kognitiver Kontrolle, kognitiver Flexibilität und Übergabe-Effektivität bei 270 Pflegekräften.</w:t>
      </w:r>
    </w:p>
    <w:p>
      <w:r>
        <w:rPr>
          <w:b/>
        </w:rPr>
        <w:t xml:space="preserve">Ergebnis: </w:t>
      </w:r>
      <w:r>
        <w:t>Mittlere Müdigkeitsscore 6,41±1,81; höhere Müdigkeit war assoziiert mit niedrigerer kognitiver Kontrolle und Flexibilität (β=−0,510, p&lt;0,001) und niedrigerer Übergabe-Effektivität (β=−0,670, p&lt;0,001); indirekte Assoziation via kognitiver Kontrolle bestand (β=−0,107, 95% CI −0,257 to −0,023).</w:t>
      </w:r>
    </w:p>
    <w:p>
      <w:r>
        <w:rPr>
          <w:b/>
          <w:sz w:val="19"/>
        </w:rPr>
        <w:t xml:space="preserve">Übertragbarkeit: </w:t>
      </w:r>
      <w:r>
        <w:rPr>
          <w:sz w:val="19"/>
        </w:rPr>
        <w:t>Türkei, Universitätsklinik; relevante Schichtarbeitsprobleme europäischer Kliniken.</w:t>
      </w:r>
    </w:p>
    <w:p>
      <w:r>
        <w:rPr>
          <w:color w:val="5A7D3A"/>
          <w:sz w:val="18"/>
        </w:rPr>
        <w:t>https://pubmed.ncbi.nlm.nih.gov/42694001/</w:t>
      </w:r>
    </w:p>
    <w:p>
      <w:pPr>
        <w:pStyle w:val="Heading2"/>
      </w:pPr>
      <w:r>
        <w:t>Suchtprävention in saudischen Schulen: Sportlehrer unterqualifiziert</w:t>
      </w:r>
    </w:p>
    <w:p>
      <w:r>
        <w:rPr>
          <w:i/>
          <w:color w:val="666666"/>
          <w:sz w:val="18"/>
        </w:rPr>
        <w:t>Alaqil AI  ·  Front Public Health  ·  19.08.2026  ·  PMID 42688041</w:t>
      </w:r>
    </w:p>
    <w:p>
      <w:r>
        <w:t>Querschnittserhebung zum Wissen und zu Praktiken von Sportlehrern (n=176) zu Drogenprävention in Saudi-arabischen Schulen.</w:t>
      </w:r>
    </w:p>
    <w:p>
      <w:r>
        <w:rPr>
          <w:b/>
        </w:rPr>
        <w:t xml:space="preserve">Ergebnis: </w:t>
      </w:r>
      <w:r>
        <w:t>Sportlehrer zeigten adequates Wissen (Mittel 5,47/7), aber Missverständnisse zu Gateway-Substanzen; 73% unterstützten Integration in Lehrplan; Wissensscores sagten Präventionspraxen voraus; jedoch fehlte formale Prävention-Schulung bei den meisten, und sie nutzten private Urteile statt evidenzbasierter Ansätze.</w:t>
      </w:r>
    </w:p>
    <w:p>
      <w:r>
        <w:rPr>
          <w:b/>
          <w:sz w:val="19"/>
        </w:rPr>
        <w:t xml:space="preserve">Übertragbarkeit: </w:t>
      </w:r>
      <w:r>
        <w:rPr>
          <w:sz w:val="19"/>
        </w:rPr>
        <w:t>Saudi-Arabien; strukturelle Präventionslücke auch in anderen Ländern mit Schulperspektive.</w:t>
      </w:r>
    </w:p>
    <w:p>
      <w:r>
        <w:rPr>
          <w:color w:val="5A7D3A"/>
          <w:sz w:val="18"/>
        </w:rPr>
        <w:t>https://pubmed.ncbi.nlm.nih.gov/42688041/</w:t>
      </w:r>
    </w:p>
    <w:p>
      <w:pPr>
        <w:pStyle w:val="Heading2"/>
      </w:pPr>
      <w:r>
        <w:t>Peer-Recovery-Coaches in südkoreanischer Suchtbehandlung: Qualitative Rollen-Analyse</w:t>
      </w:r>
    </w:p>
    <w:p>
      <w:r>
        <w:rPr>
          <w:i/>
          <w:color w:val="666666"/>
          <w:sz w:val="18"/>
        </w:rPr>
        <w:t>Kang KI et al.  ·  Nurs Open  ·  Sept. 2026  ·  PMID 42685341</w:t>
      </w:r>
    </w:p>
    <w:p>
      <w:r>
        <w:t>Südkoreanische qualitative Studie zu Erfahrungen von Peer-Recovery-Coaches in Suchtbehandlungsprogrammen aus Caring-Perspektive.</w:t>
      </w:r>
    </w:p>
    <w:p>
      <w:r>
        <w:rPr>
          <w:b/>
        </w:rPr>
        <w:t xml:space="preserve">Ergebnis: </w:t>
      </w:r>
      <w:r>
        <w:t>Fünf zentrale Rollen identifiziert: helfender Akteur mit objektiver Einsicht, Begleiter, erfahrungsbasierter Navigator, Facilitator des Wachstums und Betreuer mit positiven Werten; Peer Recovery Coaches fördern gegenseitige Genesung innerhalb des Caring-Prozesses.</w:t>
      </w:r>
    </w:p>
    <w:p>
      <w:r>
        <w:rPr>
          <w:b/>
          <w:sz w:val="19"/>
        </w:rPr>
        <w:t xml:space="preserve">Übertragbarkeit: </w:t>
      </w:r>
      <w:r>
        <w:rPr>
          <w:sz w:val="19"/>
        </w:rPr>
        <w:t>Südkorea, qualitativ; Peer-Ansätze in Sucht international, aber Suchtversorgung eigenständiges System.</w:t>
      </w:r>
    </w:p>
    <w:p>
      <w:r>
        <w:rPr>
          <w:color w:val="5A7D3A"/>
          <w:sz w:val="18"/>
        </w:rPr>
        <w:t>https://pubmed.ncbi.nlm.nih.gov/42685341/</w:t>
      </w:r>
    </w:p>
    <w:p>
      <w:pPr>
        <w:pStyle w:val="Heading2"/>
      </w:pPr>
      <w:r>
        <w:t>Psychotische Depression: Hospitalisierung und Suizidrisiko in Schweden</w:t>
      </w:r>
    </w:p>
    <w:p>
      <w:r>
        <w:rPr>
          <w:i/>
          <w:color w:val="666666"/>
          <w:sz w:val="18"/>
        </w:rPr>
        <w:t>Al-Wandi A et al.  ·  J Affect Disord  ·  01.12.2026  ·  PMID 42624214</w:t>
      </w:r>
    </w:p>
    <w:p>
      <w:r>
        <w:t>Landesregister-Studie zu klinischen Ergebnissen nach Diagnose psychotischer Depression in Schweden 2012–2020.</w:t>
      </w:r>
    </w:p>
    <w:p>
      <w:r>
        <w:rPr>
          <w:b/>
        </w:rPr>
        <w:t xml:space="preserve">Ergebnis: </w:t>
      </w:r>
      <w:r>
        <w:t>Von 8048 Patienten (54,8% Frauen, Median 47 Jahre) wurden 25,1% innerhalb von 36 Wochen hospitalisiert und 0,8% starben durch Suizid; jüngeres Alter (≤25 Jahre), inpatiente Diagnose, Antipsychotika-Behandlung und frühere Hospitalisierungen erhöhten Hospitalisierungsrisiko; unter ECT-Patienten erreichten 89,8% Response und 48,4% Remission.</w:t>
      </w:r>
    </w:p>
    <w:p>
      <w:r>
        <w:rPr>
          <w:b/>
          <w:sz w:val="19"/>
        </w:rPr>
        <w:t xml:space="preserve">Übertragbarkeit: </w:t>
      </w:r>
      <w:r>
        <w:rPr>
          <w:sz w:val="19"/>
        </w:rPr>
        <w:t>Schweden, Routinedaten; vergleichbares öffentliches Versicherungssystem.</w:t>
      </w:r>
    </w:p>
    <w:p>
      <w:r>
        <w:rPr>
          <w:color w:val="5A7D3A"/>
          <w:sz w:val="18"/>
        </w:rPr>
        <w:t>https://pubmed.ncbi.nlm.nih.gov/42624214/</w:t>
      </w:r>
    </w:p>
    <w:p>
      <w:pPr>
        <w:pStyle w:val="Heading2"/>
      </w:pPr>
      <w:r>
        <w:t>Elternbelastung nach extremer Frühgeburt: Psychische Symptome vom NICU bis zum Term</w:t>
      </w:r>
    </w:p>
    <w:p>
      <w:r>
        <w:rPr>
          <w:i/>
          <w:color w:val="666666"/>
          <w:sz w:val="18"/>
        </w:rPr>
        <w:t>Muller KS et al.  ·  Pediatrics  ·  01.09.2026  ·  PMID 42608027</w:t>
      </w:r>
    </w:p>
    <w:p>
      <w:r>
        <w:t>Niederländische Prospektivstudie zur Trajektorie mütterlicher und väterlicher psychischer Belastung nach Frühgeburt &lt;29. Woche über Term-Äquivalentalter.</w:t>
      </w:r>
    </w:p>
    <w:p>
      <w:r>
        <w:rPr>
          <w:b/>
        </w:rPr>
        <w:t xml:space="preserve">Ergebnis: </w:t>
      </w:r>
      <w:r>
        <w:t>Bei 217 Familien (259/446 Kinder) waren 35,1% der Mütter und 16,4% der Väter bei Term-Äquivalentalter klinisch erhöhte Posttraumatische Belastungssymptome, 39,5% der Mütter und 24,3% der Väter klinisch erhöhte Depression; pränatale psychosoziale Geschichte und NICU-bezogene elterliche Stressoren waren für beide Elternteile signifikant.</w:t>
      </w:r>
    </w:p>
    <w:p>
      <w:r>
        <w:rPr>
          <w:b/>
          <w:sz w:val="19"/>
        </w:rPr>
        <w:t xml:space="preserve">Übertragbarkeit: </w:t>
      </w:r>
      <w:r>
        <w:rPr>
          <w:sz w:val="19"/>
        </w:rPr>
        <w:t>Niederlande, NICU-Netzwerk; vergleichbares Versorgungssystem.</w:t>
      </w:r>
    </w:p>
    <w:p>
      <w:r>
        <w:rPr>
          <w:color w:val="5A7D3A"/>
          <w:sz w:val="18"/>
        </w:rPr>
        <w:t>https://pubmed.ncbi.nlm.nih.gov/42608027/</w:t>
      </w:r>
    </w:p>
    <w:p>
      <w:pPr>
        <w:pStyle w:val="Heading2"/>
      </w:pPr>
      <w:r>
        <w:t>Psychisches Wohlbefinden von Jugendlichen mit belasteter Familie: Substanzmissbrauch ist Risikofaktor</w:t>
      </w:r>
    </w:p>
    <w:p>
      <w:r>
        <w:rPr>
          <w:i/>
          <w:color w:val="666666"/>
          <w:sz w:val="18"/>
        </w:rPr>
        <w:t>Van Geerenstein E et al.  ·  BMJ Paediatr Open  ·  13.08.2026  ·  PMID 42595438</w:t>
      </w:r>
    </w:p>
    <w:p>
      <w:r>
        <w:t>Schwedische Schulquerschnittsstudie zu Prävalenz und Assoziationen von psychischem Wohlbefinden bei Jugendlichen mit Verwandten mit schwerwiegenden Gesundheitsproblemen.</w:t>
      </w:r>
    </w:p>
    <w:p>
      <w:r>
        <w:rPr>
          <w:b/>
        </w:rPr>
        <w:t xml:space="preserve">Ergebnis: </w:t>
      </w:r>
      <w:r>
        <w:t>50% der 4140 Jugendlichen hatten mindestens eine Verwandte mit schwerer Erkrankung; Substanzmissbrauch in enger Verwandtschaft blieb nach Adjustment assoziiert mit niedrigerem Wohlbefinden, während andere Erkrankungen attenuierten; allgemeiner Stress und wahrgenommene Vertrauensperson waren stark protektiv.</w:t>
      </w:r>
    </w:p>
    <w:p>
      <w:r>
        <w:rPr>
          <w:b/>
          <w:sz w:val="19"/>
        </w:rPr>
        <w:t xml:space="preserve">Übertragbarkeit: </w:t>
      </w:r>
      <w:r>
        <w:rPr>
          <w:sz w:val="19"/>
        </w:rPr>
        <w:t>Schweden, bevölkerungsbasierte Schulstichprobe; europäischer Kontext.</w:t>
      </w:r>
    </w:p>
    <w:p>
      <w:r>
        <w:rPr>
          <w:color w:val="5A7D3A"/>
          <w:sz w:val="18"/>
        </w:rPr>
        <w:t>https://pubmed.ncbi.nlm.nih.gov/42595438/</w:t>
      </w:r>
    </w:p>
    <w:p>
      <w:pPr>
        <w:pStyle w:val="Heading2"/>
      </w:pPr>
      <w:r>
        <w:t>Aberrante Insula-Aktivität bei Depression: Negative Rückmeldungen und beeinträchtigtes Lernen</w:t>
      </w:r>
    </w:p>
    <w:p>
      <w:r>
        <w:rPr>
          <w:i/>
          <w:color w:val="666666"/>
          <w:sz w:val="18"/>
        </w:rPr>
        <w:t>Czekalla N et al.  ·  Transl Psychiatry  ·  06.08.2026  ·  PMID 42562807</w:t>
      </w:r>
    </w:p>
    <w:p>
      <w:r>
        <w:t>Neuroimaging-Studie zur Neurokomputationalen Basis maladaptiver Selbstüberzeugungen bei depressiven Patienten</w:t>
      </w:r>
    </w:p>
    <w:p>
      <w:r>
        <w:rPr>
          <w:b/>
        </w:rPr>
        <w:t xml:space="preserve">Ergebnis: </w:t>
      </w:r>
      <w:r>
        <w:t>Erhöhte Insula-Reaktivität auf negative Rückmeldungen und reduziertes Lernen von positiver Rückmeldung waren mit symptombelasteter Depression assoziiert; diese Mechanismen tragen zu kognitiven Verzerrungen und Persistenz maladaptiver Überzeugungen bei.</w:t>
      </w:r>
    </w:p>
    <w:p>
      <w:r>
        <w:rPr>
          <w:b/>
          <w:sz w:val="19"/>
        </w:rPr>
        <w:t xml:space="preserve">Übertragbarkeit: </w:t>
      </w:r>
      <w:r>
        <w:rPr>
          <w:sz w:val="19"/>
        </w:rPr>
        <w:t>Deutschland, Universitätsklinik Lübeck; Neurobiologie, nicht Versorgung.</w:t>
      </w:r>
    </w:p>
    <w:p>
      <w:r>
        <w:rPr>
          <w:color w:val="5A7D3A"/>
          <w:sz w:val="18"/>
        </w:rPr>
        <w:t>https://pubmed.ncbi.nlm.nih.gov/42562807/</w:t>
      </w:r>
    </w:p>
    <w:p>
      <w:pPr>
        <w:pStyle w:val="Heading1"/>
      </w:pPr>
      <w:r>
        <w:t>Aufgenommen am 06.09.2026</w:t>
      </w:r>
    </w:p>
    <w:p>
      <w:pPr>
        <w:pStyle w:val="Heading2"/>
      </w:pPr>
      <w:r>
        <w:t>Strukturierte Schulinterventionen reduzierten Angst und Depression ähnlich wie spezialisiertes Protokoll</w:t>
      </w:r>
    </w:p>
    <w:p>
      <w:r>
        <w:rPr>
          <w:i/>
          <w:color w:val="666666"/>
          <w:sz w:val="18"/>
        </w:rPr>
        <w:t>Fonseca-Pedrero E et al.  ·  Psychol Med  ·  04.09.2026  ·  PMID 42695201</w:t>
      </w:r>
    </w:p>
    <w:p>
      <w:r>
        <w:t>Randomisierte Studie mit 676 Schülern (12–18 Jahre, 72,6% weiblich) zum Vergleich des Unified Protocol for Adolescents mit progressiver Muskelentspannung bei subklinischen Symptomen.</w:t>
      </w:r>
    </w:p>
    <w:p>
      <w:r>
        <w:rPr>
          <w:b/>
        </w:rPr>
        <w:t xml:space="preserve">Ergebnis: </w:t>
      </w:r>
      <w:r>
        <w:t>Beide Gruppen zeigten signifikante Reduktion depressiver (Cohen's d–Effekte) und Angststörungen ohne signifikante Unterschiede. Nach 12 Monaten UP-A-Gruppe marginal niedrigere Depression. Adhärenz circa 78% (&gt;70% Sitzungen besucht).</w:t>
      </w:r>
    </w:p>
    <w:p>
      <w:r>
        <w:rPr>
          <w:b/>
          <w:sz w:val="19"/>
        </w:rPr>
        <w:t xml:space="preserve">Übertragbarkeit: </w:t>
      </w:r>
      <w:r>
        <w:rPr>
          <w:sz w:val="19"/>
        </w:rPr>
        <w:t>Spanien, Frankreich, vergleichbare europäische Schulstruktur und Versorgungsauftrag der Gesundheit.</w:t>
      </w:r>
    </w:p>
    <w:p>
      <w:r>
        <w:rPr>
          <w:color w:val="5A7D3A"/>
          <w:sz w:val="18"/>
        </w:rPr>
        <w:t>https://pubmed.ncbi.nlm.nih.gov/42695201/</w:t>
      </w:r>
    </w:p>
    <w:p>
      <w:pPr>
        <w:pStyle w:val="Heading2"/>
      </w:pPr>
      <w:r>
        <w:t>Sexuelle Minoritäten zeigen niedrigere Hilfesuche trotz höherer Barrieren</w:t>
      </w:r>
    </w:p>
    <w:p>
      <w:r>
        <w:rPr>
          <w:i/>
          <w:color w:val="666666"/>
          <w:sz w:val="18"/>
        </w:rPr>
        <w:t>Gewirtz-Meydan A et al.  ·  Isr J Health Policy Res  ·  04.09.2026  ·  PMID 42693470</w:t>
      </w:r>
    </w:p>
    <w:p>
      <w:r>
        <w:t>Querschnittsbefragung von 1.129 israelischen Jugendlichen (30% sexuelle Minderheiten) zu mentaler Gesundheit, Substanzkonsum und Zugangsbarrieren mittels Latent Profile Analysis.</w:t>
      </w:r>
    </w:p>
    <w:p>
      <w:r>
        <w:rPr>
          <w:b/>
        </w:rPr>
        <w:t xml:space="preserve">Ergebnis: </w:t>
      </w:r>
      <w:r>
        <w:t>Vier mentale Gesundheitsprofile identifiziert; sexuelle Minderheiten berichteten signifikant mehr Barrieren und niedrigere Hilfesuche-Absicht (moderierende Effekte). Drei Barriere-Dimensionen: Identität, Struktur, emotionale Faktoren.</w:t>
      </w:r>
    </w:p>
    <w:p>
      <w:r>
        <w:rPr>
          <w:b/>
          <w:sz w:val="19"/>
        </w:rPr>
        <w:t xml:space="preserve">Übertragbarkeit: </w:t>
      </w:r>
      <w:r>
        <w:rPr>
          <w:sz w:val="19"/>
        </w:rPr>
        <w:t>Israel, ähnlich wie Deutschland strukturelle und identitätsbezogene Zugangsungleichheiten bei Jugendlichen.</w:t>
      </w:r>
    </w:p>
    <w:p>
      <w:r>
        <w:rPr>
          <w:color w:val="5A7D3A"/>
          <w:sz w:val="18"/>
        </w:rPr>
        <w:t>https://pubmed.ncbi.nlm.nih.gov/42693470/</w:t>
      </w:r>
    </w:p>
    <w:p>
      <w:pPr>
        <w:pStyle w:val="Heading2"/>
      </w:pPr>
      <w:r>
        <w:t>SMILE-Serious-Game für Jugendliche: Machbarkeit und vorläufige Wirksamkeit europaweit</w:t>
      </w:r>
    </w:p>
    <w:p>
      <w:r>
        <w:rPr>
          <w:i/>
          <w:color w:val="666666"/>
          <w:sz w:val="18"/>
        </w:rPr>
        <w:t>Smoktunowicz E et al.  ·  JMIR Res Protoc  ·  03.09.2026  ·  PMID 42691342</w:t>
      </w:r>
    </w:p>
    <w:p>
      <w:r>
        <w:t>Cluster-randomisierte adaptive Studie (7 europäische Länder, N=1.438, 10–24 Jahre) zu CBT-basiertem Gamified Mental Health Intervention mit Experience Sampling und optionaler Rückmeldung.</w:t>
      </w:r>
    </w:p>
    <w:p>
      <w:r>
        <w:rPr>
          <w:b/>
        </w:rPr>
        <w:t xml:space="preserve">Ergebnis: </w:t>
      </w:r>
      <w:r>
        <w:t>Hauptoutcomes Angst und Depression; sekundär Resilienz, Emotionsregulation. Bislang 2 Sequenzen abgeschlossen (März 2026); Rekrutierung läuft. Primäre Ergebnisse September 2026 erwartet. Feasibility, Akzeptanz und App-Nutzung werden gemessen.</w:t>
      </w:r>
    </w:p>
    <w:p>
      <w:r>
        <w:rPr>
          <w:b/>
          <w:sz w:val="19"/>
        </w:rPr>
        <w:t xml:space="preserve">Übertragbarkeit: </w:t>
      </w:r>
      <w:r>
        <w:rPr>
          <w:sz w:val="19"/>
        </w:rPr>
        <w:t>Sieben europäische Länder einschließlich Deutschland, direkt transferierbar auf dezentrale digitale Prävention.</w:t>
      </w:r>
    </w:p>
    <w:p>
      <w:r>
        <w:rPr>
          <w:color w:val="5A7D3A"/>
          <w:sz w:val="18"/>
        </w:rPr>
        <w:t>https://pubmed.ncbi.nlm.nih.gov/42691342/</w:t>
      </w:r>
    </w:p>
    <w:p>
      <w:pPr>
        <w:pStyle w:val="Heading2"/>
      </w:pPr>
      <w:r>
        <w:t>Contingency management verdoppelte Aufnahmequote bei Suchtbehandlung von Gerichtsklienten</w:t>
      </w:r>
    </w:p>
    <w:p>
      <w:r>
        <w:rPr>
          <w:i/>
          <w:color w:val="666666"/>
          <w:sz w:val="18"/>
        </w:rPr>
        <w:t>Hartzler B et al.  ·  Front Public Health  ·  19.08.2026  ·  PMID 42688237</w:t>
      </w:r>
    </w:p>
    <w:p>
      <w:r>
        <w:t>Implementierungsstudie zur Anwendung von Contingency Management in einer Suchtbehandlungsorganisation für von Justiz überweisene Klienten mit Fachbegleitung und Training.</w:t>
      </w:r>
    </w:p>
    <w:p>
      <w:r>
        <w:rPr>
          <w:b/>
        </w:rPr>
        <w:t xml:space="preserve">Ergebnis: </w:t>
      </w:r>
      <w:r>
        <w:t>Aufnahmequoten stiegen um 108%, Gruppentherapie-Teilnahme um 11%, Erfüllung gerichtlicher Auflagen um 11%. Die Organization integrierte Contingency Management dauerhaft in Routineangebote.</w:t>
      </w:r>
    </w:p>
    <w:p>
      <w:r>
        <w:rPr>
          <w:b/>
          <w:sz w:val="19"/>
        </w:rPr>
        <w:t xml:space="preserve">Übertragbarkeit: </w:t>
      </w:r>
      <w:r>
        <w:rPr>
          <w:sz w:val="19"/>
        </w:rPr>
        <w:t>USA, Vergleichbarkeit gering – Finanzierung und Justizsystem unterscheiden sich grundlegend.</w:t>
      </w:r>
    </w:p>
    <w:p>
      <w:r>
        <w:rPr>
          <w:color w:val="5A7D3A"/>
          <w:sz w:val="18"/>
        </w:rPr>
        <w:t>https://pubmed.ncbi.nlm.nih.gov/42688237/</w:t>
      </w:r>
    </w:p>
    <w:p>
      <w:pPr>
        <w:pStyle w:val="Heading2"/>
      </w:pPr>
      <w:r>
        <w:t>Diagnostische Wartezeiten für Kinder erreichen 15 Monate – Perspektiven von Stakeholdern</w:t>
      </w:r>
    </w:p>
    <w:p>
      <w:r>
        <w:rPr>
          <w:i/>
          <w:color w:val="666666"/>
          <w:sz w:val="18"/>
        </w:rPr>
        <w:t>Grundy S et al.  ·  Child Care Health Dev  ·  Sept. 2026  ·  PMID 42687475</w:t>
      </w:r>
    </w:p>
    <w:p>
      <w:r>
        <w:t>Qualitative Studie zu Verzögerungen in Entwicklungsdiagnostik in Westaustralien mit Interviews von Eltern (n=17), Pädagogen (n=10) und Fachleuten (n=9).</w:t>
      </w:r>
    </w:p>
    <w:p>
      <w:r>
        <w:rPr>
          <w:b/>
        </w:rPr>
        <w:t xml:space="preserve">Ergebnis: </w:t>
      </w:r>
      <w:r>
        <w:t>Über 17.000 Kinder in Warteschlangen, Medianwartezeit 15,1 Monate. Hauptbarrieren: unzureichende Finanzierung (22 Nennungen), lange Wartezeiten (44), fehlende Unterstützung (110). Stakeholder forderten bessere Koordination und Kapazität.</w:t>
      </w:r>
    </w:p>
    <w:p>
      <w:r>
        <w:rPr>
          <w:b/>
          <w:sz w:val="19"/>
        </w:rPr>
        <w:t xml:space="preserve">Übertragbarkeit: </w:t>
      </w:r>
      <w:r>
        <w:rPr>
          <w:sz w:val="19"/>
        </w:rPr>
        <w:t>Australien, vergleichbare Wartzeitprobleme und Personalknappheit wie deutsche Versorgung; strukturelles Problem.</w:t>
      </w:r>
    </w:p>
    <w:p>
      <w:r>
        <w:rPr>
          <w:color w:val="5A7D3A"/>
          <w:sz w:val="18"/>
        </w:rPr>
        <w:t>https://pubmed.ncbi.nlm.nih.gov/42687475/</w:t>
      </w:r>
    </w:p>
    <w:p>
      <w:pPr>
        <w:pStyle w:val="Heading2"/>
      </w:pPr>
      <w:r>
        <w:t>Lokale Räte für psychische Gesundheit (CLSM): Governance-Lücke trotz 30 Jahren Existenz</w:t>
      </w:r>
    </w:p>
    <w:p>
      <w:r>
        <w:rPr>
          <w:i/>
          <w:color w:val="666666"/>
          <w:sz w:val="18"/>
        </w:rPr>
        <w:t>Pastant F et al.  ·  Sante Publique  ·  2026  ·  PMID 42674980</w:t>
      </w:r>
    </w:p>
    <w:p>
      <w:r>
        <w:t>Bestandsaufnahme und Positionspapier zu CLSM in Frankreich als Governance-Modell der Bürger- und Sektorbeteiligung in der Gesamtplanung mentaler Gesundheit.</w:t>
      </w:r>
    </w:p>
    <w:p>
      <w:r>
        <w:rPr>
          <w:b/>
        </w:rPr>
        <w:t xml:space="preserve">Ergebnis: </w:t>
      </w:r>
      <w:r>
        <w:t>CLSM in etwa 300 französischen Territorien verankert (2025), aber Einsatz ungleich, Mittel unzureichend, Stakeholder-Beteiligung schwach. Kernaussage: CLSM sind nicht nur Koordinationsmechanismus, sondern demokratisches Politikmodell – erfordern institutionelle und kulturelle Bedingungen zur Skalierung.</w:t>
      </w:r>
    </w:p>
    <w:p>
      <w:r>
        <w:rPr>
          <w:b/>
          <w:sz w:val="19"/>
        </w:rPr>
        <w:t xml:space="preserve">Übertragbarkeit: </w:t>
      </w:r>
      <w:r>
        <w:rPr>
          <w:sz w:val="19"/>
        </w:rPr>
        <w:t>Frankreich, deutschsprachiger Raum – vergleichbare soziale Versicherungssysteme; CLSM-Modell zur Territorialisierung und Partizipation direkt übertragbar.</w:t>
      </w:r>
    </w:p>
    <w:p>
      <w:r>
        <w:rPr>
          <w:color w:val="5A7D3A"/>
          <w:sz w:val="18"/>
        </w:rPr>
        <w:t>https://pubmed.ncbi.nlm.nih.gov/42674980/</w:t>
      </w:r>
    </w:p>
    <w:p>
      <w:pPr>
        <w:pStyle w:val="Heading2"/>
      </w:pPr>
      <w:r>
        <w:t>Erhebung mentaler Gesundheit mit digitalem Triage an fünf italienischen Universitäten</w:t>
      </w:r>
    </w:p>
    <w:p>
      <w:r>
        <w:rPr>
          <w:i/>
          <w:color w:val="666666"/>
          <w:sz w:val="18"/>
        </w:rPr>
        <w:t>Vigezzi GP et al.  ·  Front Public Health  ·  21.07.2026  ·  PMID 42553706</w:t>
      </w:r>
    </w:p>
    <w:p>
      <w:r>
        <w:t>Multisite Protokoll (Health Mode On Plus) zur Querschnittserhebung und Intervention mentaler Gesundheit bei italienischen Studierenden mit Stepped-Care-Modell und e-CBT für Angst.</w:t>
      </w:r>
    </w:p>
    <w:p>
      <w:r>
        <w:rPr>
          <w:b/>
        </w:rPr>
        <w:t xml:space="preserve">Ergebnis: </w:t>
      </w:r>
      <w:r>
        <w:t>Geplant: 249.958 Teilnehmer; primäre Outcomes 12-Monats- und Lifetime-DSM-5-Störungen via CIDI; digitale CBT versus Beratung-as-usual in eingebetteter RCT. Starke digitale Plattform für Triage und Orientierung implementiert; erste Analysen folgen.</w:t>
      </w:r>
    </w:p>
    <w:p>
      <w:r>
        <w:rPr>
          <w:b/>
          <w:sz w:val="19"/>
        </w:rPr>
        <w:t xml:space="preserve">Übertragbarkeit: </w:t>
      </w:r>
      <w:r>
        <w:rPr>
          <w:sz w:val="19"/>
        </w:rPr>
        <w:t>Italien, deutschsprachiger Raum – vergleichbares Hochschulsystem und Präventionsauftrag, Stepped-Care-Rahmen übertragbar.</w:t>
      </w:r>
    </w:p>
    <w:p>
      <w:r>
        <w:rPr>
          <w:color w:val="5A7D3A"/>
          <w:sz w:val="18"/>
        </w:rPr>
        <w:t>https://pubmed.ncbi.nlm.nih.gov/42553706/</w:t>
      </w:r>
    </w:p>
    <w:p>
      <w:pPr>
        <w:pStyle w:val="Heading1"/>
      </w:pPr>
      <w:r>
        <w:t>Aufgenommen am 05.09.2026</w:t>
      </w:r>
    </w:p>
    <w:p>
      <w:pPr>
        <w:pStyle w:val="Heading2"/>
      </w:pPr>
      <w:r>
        <w:t>Social Prescribing verringerte Angst und Stress bei Kindern und Jugendlichen</w:t>
      </w:r>
    </w:p>
    <w:p>
      <w:r>
        <w:rPr>
          <w:i/>
          <w:color w:val="666666"/>
          <w:sz w:val="18"/>
        </w:rPr>
        <w:t>Thomson J et al.  ·  BMJ Open  ·  04.09.2026  ·  PMID 42697576</w:t>
      </w:r>
    </w:p>
    <w:p>
      <w:r>
        <w:t>Qualitative Studie zu Erfahrungen von 15 Kindern und 27 Betreuungspersonen mit einem Social-Prescribing-Dienst zur frühzeitigen psychischen Unterstützung in Nordengland.</w:t>
      </w:r>
    </w:p>
    <w:p>
      <w:r>
        <w:rPr>
          <w:b/>
        </w:rPr>
        <w:t xml:space="preserve">Ergebnis: </w:t>
      </w:r>
      <w:r>
        <w:t>Kinder und Jugendliche berichteten weniger emotionales Unbehagen, niedrigere Angststufen und erhöhtes Selbstvertrauen; Eltern zeigten reduzierte Belastung und verbesserte Familieninteraktion. Die Wirkung erfolgte durch vertrauensvolle Beziehungen zu Fallmanagern und erlernte Bewältigungsstrategien.</w:t>
      </w:r>
    </w:p>
    <w:p>
      <w:r>
        <w:rPr>
          <w:b/>
          <w:sz w:val="19"/>
        </w:rPr>
        <w:t xml:space="preserve">Übertragbarkeit: </w:t>
      </w:r>
      <w:r>
        <w:rPr>
          <w:sz w:val="19"/>
        </w:rPr>
        <w:t>England, nicht-spezialisierte ambulante Früherkennung, Vergleichbarkeit mit gemeindenahen Lotsenmodellen in Deutschland</w:t>
      </w:r>
    </w:p>
    <w:p>
      <w:r>
        <w:rPr>
          <w:color w:val="5A7D3A"/>
          <w:sz w:val="18"/>
        </w:rPr>
        <w:t>https://pubmed.ncbi.nlm.nih.gov/42697576/</w:t>
      </w:r>
    </w:p>
    <w:p>
      <w:pPr>
        <w:pStyle w:val="Heading2"/>
      </w:pPr>
      <w:r>
        <w:t>Väter in der Perinatalzeit erleben Isolation und Ausschluss von Unterstützung</w:t>
      </w:r>
    </w:p>
    <w:p>
      <w:r>
        <w:rPr>
          <w:i/>
          <w:color w:val="666666"/>
          <w:sz w:val="18"/>
        </w:rPr>
        <w:t>Watkins AE et al.  ·  BMJ Open  ·  04.09.2026  ·  PMID 42697571</w:t>
      </w:r>
    </w:p>
    <w:p>
      <w:r>
        <w:t>Qualitative Studie mit Interviews und Fokusgruppen von 21 Vätern und 9 Fachleuten (Freiwilligensektor, Soziales) in Nordostengland zu perinatalpsychischen Unterstützungsbedarfen von Vätern.</w:t>
      </w:r>
    </w:p>
    <w:p>
      <w:r>
        <w:rPr>
          <w:b/>
        </w:rPr>
        <w:t xml:space="preserve">Ergebnis: </w:t>
      </w:r>
      <w:r>
        <w:t>Väter berichten von Isolation, eingeschränkter emotionaler Unterstützung und Ausschluss aus perinatalen Diensten; Fachleute bestätigen begrenzte Vatereinbindung. Empfehlungen: Stärkere Vatereinbindung in Antenatalkurse, Elternrichtlinien und Gesamtfamilienansätze zur emotionalen Unterstützung.</w:t>
      </w:r>
    </w:p>
    <w:p>
      <w:r>
        <w:rPr>
          <w:b/>
          <w:sz w:val="19"/>
        </w:rPr>
        <w:t xml:space="preserve">Übertragbarkeit: </w:t>
      </w:r>
      <w:r>
        <w:rPr>
          <w:sz w:val="19"/>
        </w:rPr>
        <w:t>England/Deutschland, Primärversorgung und Frühförderung, Zugang und Geschlechtergerechtigkeit</w:t>
      </w:r>
    </w:p>
    <w:p>
      <w:r>
        <w:rPr>
          <w:color w:val="5A7D3A"/>
          <w:sz w:val="18"/>
        </w:rPr>
        <w:t>https://pubmed.ncbi.nlm.nih.gov/42697571/</w:t>
      </w:r>
    </w:p>
    <w:p>
      <w:pPr>
        <w:pStyle w:val="Heading2"/>
      </w:pPr>
      <w:r>
        <w:t>Psychisch erkrankte Herzinfarktpatienten erhalten weniger Spezialistenpflege</w:t>
      </w:r>
    </w:p>
    <w:p>
      <w:r>
        <w:rPr>
          <w:i/>
          <w:color w:val="666666"/>
          <w:sz w:val="18"/>
        </w:rPr>
        <w:t>Fleetwood K et al.  ·  BMJ Open  ·  04.09.2026  ·  PMID 42697570</w:t>
      </w:r>
    </w:p>
    <w:p>
      <w:r>
        <w:t>Kohortenstudie mit 131.075 NSTEMI- und 79.045 STEMI-Patienten aus englischen Registerdaten (2019–2023) zur Vergleichbarkeit der kardiologischen Standardversorgung nach psychischer Erkrankung.</w:t>
      </w:r>
    </w:p>
    <w:p>
      <w:r>
        <w:rPr>
          <w:b/>
        </w:rPr>
        <w:t xml:space="preserve">Ergebnis: </w:t>
      </w:r>
      <w:r>
        <w:t>Patienten mit Schizophrenie, Bipolarer Störung oder Depression erhielten seltener Angiografie (OR 0,25–0,92 je nach Diagnose), Intensivbetreuung und kardiologische Rehabilitation. Disparitäten waren größer nach NSTEMI; COVID-19 hatte keinen signifikanten Moderatoreffekt.</w:t>
      </w:r>
    </w:p>
    <w:p>
      <w:r>
        <w:rPr>
          <w:b/>
          <w:sz w:val="19"/>
        </w:rPr>
        <w:t xml:space="preserve">Übertragbarkeit: </w:t>
      </w:r>
      <w:r>
        <w:rPr>
          <w:sz w:val="19"/>
        </w:rPr>
        <w:t>England, elektronische Gesundheitsakten, vergleichbar mit deutschen Klinikabrechnungsdaten und sektorialer Kooperation</w:t>
      </w:r>
    </w:p>
    <w:p>
      <w:r>
        <w:rPr>
          <w:color w:val="5A7D3A"/>
          <w:sz w:val="18"/>
        </w:rPr>
        <w:t>https://pubmed.ncbi.nlm.nih.gov/42697570/</w:t>
      </w:r>
    </w:p>
    <w:p>
      <w:pPr>
        <w:pStyle w:val="Heading2"/>
      </w:pPr>
      <w:r>
        <w:t>App-basierte Achtsamkeit reduzierte Depressionen bei schwangeren Frauen mit affektiven Störungen</w:t>
      </w:r>
    </w:p>
    <w:p>
      <w:r>
        <w:rPr>
          <w:i/>
          <w:color w:val="666666"/>
          <w:sz w:val="18"/>
        </w:rPr>
        <w:t>Haßdenteufel K et al.  ·  J Med Internet Res  ·  02.09.2026  ·  PMID 42695336</w:t>
      </w:r>
    </w:p>
    <w:p>
      <w:r>
        <w:t>Sekundäranalyse eines deutschen RCT (Baden-Württemberg) mit 147 schwangeren Frauen mit ICD-10-Angst- oder affektiven Störungen und erhöhten depressiven Symptomen (EPDS&gt;9), randomisiert zu 8-wöchiger digitaler Achtsamkeitsintervention oder Standardbehandlung.</w:t>
      </w:r>
    </w:p>
    <w:p>
      <w:r>
        <w:rPr>
          <w:b/>
        </w:rPr>
        <w:t xml:space="preserve">Ergebnis: </w:t>
      </w:r>
      <w:r>
        <w:t>Die Interventionsgruppe zeigte signifikant stärkere EPDS-Reduktion in Schwangerschaftswoche 34 (Δ=-2,21, p=0,01) und postpartal (Δ=-4,81, p=0,007); 42,5% erreichten klinisch bedeutsame Verbesserung gegenüber 28,4% in der Kontrolle (aOR 1,56, 95% CI 1,19–2,05).</w:t>
      </w:r>
    </w:p>
    <w:p>
      <w:r>
        <w:rPr>
          <w:b/>
          <w:sz w:val="19"/>
        </w:rPr>
        <w:t xml:space="preserve">Übertragbarkeit: </w:t>
      </w:r>
      <w:r>
        <w:rPr>
          <w:sz w:val="19"/>
        </w:rPr>
        <w:t>Deutschland, ambulante Perinatalpsychiatrie, Krankenkassendatenlage, direkt anwendbar</w:t>
      </w:r>
    </w:p>
    <w:p>
      <w:r>
        <w:rPr>
          <w:color w:val="5A7D3A"/>
          <w:sz w:val="18"/>
        </w:rPr>
        <w:t>https://pubmed.ncbi.nlm.nih.gov/42695336/</w:t>
      </w:r>
    </w:p>
    <w:p>
      <w:pPr>
        <w:pStyle w:val="Heading2"/>
      </w:pPr>
      <w:r>
        <w:t>Krebsscreening für Menschen mit Behinderung ist in Europa ungleich verteilt</w:t>
      </w:r>
    </w:p>
    <w:p>
      <w:r>
        <w:rPr>
          <w:i/>
          <w:color w:val="666666"/>
          <w:sz w:val="18"/>
        </w:rPr>
        <w:t>Vukovic V et al.  ·  Front Public Health  ·  20.08.2026  ·  PMID 42694833</w:t>
      </w:r>
    </w:p>
    <w:p>
      <w:r>
        <w:t>Systematische Literaturübersicht von 16 europäischen Richtlinien und Empfehlungen zum Krebsscreening und -prävention für Menschen mit intellektuellen Beeinträchtigungen, davon 15 zu Screening (Vereinigtes Königreich, Niederlande, Belgien, Dänemark, EU).</w:t>
      </w:r>
    </w:p>
    <w:p>
      <w:r>
        <w:rPr>
          <w:b/>
        </w:rPr>
        <w:t xml:space="preserve">Ergebnis: </w:t>
      </w:r>
      <w:r>
        <w:t>Richtlinien konzentrieren sich auf Brust-, Gebärmutterhals- und Darmkrebs; Anpassungen umfassen barrierefreie Information, Terminvereinbarung, Begleitperson, Zustimmung und Schulung. Jedoch: Ungleiche Verteilung auf wenige wohlhabende Länder, keine Dokumente aus den meisten EU-Mitgliedstaaten.</w:t>
      </w:r>
    </w:p>
    <w:p>
      <w:r>
        <w:rPr>
          <w:b/>
          <w:sz w:val="19"/>
        </w:rPr>
        <w:t xml:space="preserve">Übertragbarkeit: </w:t>
      </w:r>
      <w:r>
        <w:rPr>
          <w:sz w:val="19"/>
        </w:rPr>
        <w:t>Europa (Niederlande, Belgien), Gesundheitssysteme ohne spezialisierte Leistungen, Ungleichheit und Versorgungslücken</w:t>
      </w:r>
    </w:p>
    <w:p>
      <w:r>
        <w:rPr>
          <w:color w:val="5A7D3A"/>
          <w:sz w:val="18"/>
        </w:rPr>
        <w:t>https://pubmed.ncbi.nlm.nih.gov/42694833/</w:t>
      </w:r>
    </w:p>
    <w:p>
      <w:pPr>
        <w:pStyle w:val="Heading2"/>
      </w:pPr>
      <w:r>
        <w:t>VR-Suchttherapie: Krankheitsschwere und Vortherapie-Craving vorhersagen Reaktion</w:t>
      </w:r>
    </w:p>
    <w:p>
      <w:r>
        <w:rPr>
          <w:i/>
          <w:color w:val="666666"/>
          <w:sz w:val="18"/>
        </w:rPr>
        <w:t>Lütt A et al.  ·  BMC Psychiatry  ·  26.08.2026  ·  PMID 42693426</w:t>
      </w:r>
    </w:p>
    <w:p>
      <w:r>
        <w:t>Deutsche Single-Arm-Studie mit 61 Patienten mit Alkoholvergiftung während Virtual-Reality-Cue-Exposure; psychologische und physiologische Craving-Parameter wurden mit Patientenmerkmalen assoziiert.</w:t>
      </w:r>
    </w:p>
    <w:p>
      <w:r>
        <w:rPr>
          <w:b/>
        </w:rPr>
        <w:t xml:space="preserve">Ergebnis: </w:t>
      </w:r>
      <w:r>
        <w:t>Alkoholsuchtausmaß (AUDIT, ADS) und Vor-VR-Craving (AUQ, OCDS) vorhersagten subjektive Craving-Reduktion stärker als VR-Faktoren; physiologische und subjektive Maße überlappten minimal. Komplexität des Craving-Konzepts erfordert multidimensionale Bewertung.</w:t>
      </w:r>
    </w:p>
    <w:p>
      <w:r>
        <w:rPr>
          <w:b/>
          <w:sz w:val="19"/>
        </w:rPr>
        <w:t xml:space="preserve">Übertragbarkeit: </w:t>
      </w:r>
      <w:r>
        <w:rPr>
          <w:sz w:val="19"/>
        </w:rPr>
        <w:t>Deutschland, spezialisierte Suchtpsychiatrie, technologiegestützte Interventionsentwicklung</w:t>
      </w:r>
    </w:p>
    <w:p>
      <w:r>
        <w:rPr>
          <w:color w:val="5A7D3A"/>
          <w:sz w:val="18"/>
        </w:rPr>
        <w:t>https://pubmed.ncbi.nlm.nih.gov/42693426/</w:t>
      </w:r>
    </w:p>
    <w:p>
      <w:pPr>
        <w:pStyle w:val="Heading2"/>
      </w:pPr>
      <w:r>
        <w:t>Patientensuizid belastet Psychotherapeuten psychisch erheblich</w:t>
      </w:r>
    </w:p>
    <w:p>
      <w:r>
        <w:rPr>
          <w:i/>
          <w:color w:val="666666"/>
          <w:sz w:val="18"/>
        </w:rPr>
        <w:t>Siebert A et al.  ·  Sci Rep  ·  03.09.2026  ·  PMID 42693165</w:t>
      </w:r>
    </w:p>
    <w:p>
      <w:r>
        <w:t>Deutsche Online-Umfrage bei Psychotherapeuten und Psychiatern zu psychischer Belastung nach Patientensuizid; gemischte Methoden (quantitativ: PTSD-Skala; qualitativ: Gefühle und Umstände).</w:t>
      </w:r>
    </w:p>
    <w:p>
      <w:r>
        <w:rPr>
          <w:b/>
        </w:rPr>
        <w:t xml:space="preserve">Ergebnis: </w:t>
      </w:r>
      <w:r>
        <w:t>Ein Anteil zeigte klinisch signifikante Symptome einer Posttraumatischen Belastungsstörung; prominente Gefühle waren Trauer, Schock, Entsetzen; Einflussfaktoren: Therapeut-Patient-Beziehung, fehlende Unterstützung, wahrgenommene Gewalt des Suizids, Unvorhersehbarkeit. Postvention und kollegiale Unterstützung fehlen häufig.</w:t>
      </w:r>
    </w:p>
    <w:p>
      <w:r>
        <w:rPr>
          <w:b/>
          <w:sz w:val="19"/>
        </w:rPr>
        <w:t xml:space="preserve">Übertragbarkeit: </w:t>
      </w:r>
      <w:r>
        <w:rPr>
          <w:sz w:val="19"/>
        </w:rPr>
        <w:t>Deutschland, psychotherapeutisches System, Burnout und Personalressourcen</w:t>
      </w:r>
    </w:p>
    <w:p>
      <w:r>
        <w:rPr>
          <w:color w:val="5A7D3A"/>
          <w:sz w:val="18"/>
        </w:rPr>
        <w:t>https://pubmed.ncbi.nlm.nih.gov/42693165/</w:t>
      </w:r>
    </w:p>
    <w:p>
      <w:pPr>
        <w:pStyle w:val="Heading1"/>
      </w:pPr>
      <w:r>
        <w:t>Aufgenommen am 04.09.2026</w:t>
      </w:r>
    </w:p>
    <w:p>
      <w:pPr>
        <w:pStyle w:val="Heading2"/>
      </w:pPr>
      <w:r>
        <w:t>Hepatitis-C-Screening bei psychisch Erkrankten – Protokoll für aktualisierte Metaanalyse</w:t>
      </w:r>
    </w:p>
    <w:p>
      <w:r>
        <w:rPr>
          <w:i/>
          <w:color w:val="666666"/>
          <w:sz w:val="18"/>
        </w:rPr>
        <w:t>Maryam S et al.  ·  BMJ Open  ·  03.09.2026  ·  PMID 42692522</w:t>
      </w:r>
    </w:p>
    <w:p>
      <w:r>
        <w:t>Protokoll für systematische Übersicht und Metaanalyse zur HCV-Prävalenz, Risikofaktoren und Versorgungsbarrieren bei Menschen mit ernsthafte psychische Erkrankungen (SMI) nach COVID-19.</w:t>
      </w:r>
    </w:p>
    <w:p>
      <w:r>
        <w:rPr>
          <w:b/>
        </w:rPr>
        <w:t xml:space="preserve">Ergebnis: </w:t>
      </w:r>
      <w:r>
        <w:t>Weder Ergebnis noch Zahlen verfügbar (Protokoll-Publikation vor Studiendurchführung, geplante Suche bis Juni 2026, bisherige Metaanalyse zeigte 8% HCV-Prävalenz bei SMI vs. niedrigere Allgemeinbevölkerung).</w:t>
      </w:r>
    </w:p>
    <w:p>
      <w:r>
        <w:rPr>
          <w:b/>
          <w:sz w:val="19"/>
        </w:rPr>
        <w:t xml:space="preserve">Übertragbarkeit: </w:t>
      </w:r>
      <w:r>
        <w:rPr>
          <w:sz w:val="19"/>
        </w:rPr>
        <w:t>Systematische Übersicht geplant, Barrieren und Facilitatoren zur Versorgung sind Schwerpunkt</w:t>
      </w:r>
    </w:p>
    <w:p>
      <w:r>
        <w:rPr>
          <w:color w:val="5A7D3A"/>
          <w:sz w:val="18"/>
        </w:rPr>
        <w:t>https://pubmed.ncbi.nlm.nih.gov/42692522/</w:t>
      </w:r>
    </w:p>
    <w:p>
      <w:pPr>
        <w:pStyle w:val="Heading2"/>
      </w:pPr>
      <w:r>
        <w:t>Geschulte Gesundheitshelfer verbesserten Mentale-Health-Kompetenz und Leistungserbringung in Indien – aber Evidenz bleibt begrenzt</w:t>
      </w:r>
    </w:p>
    <w:p>
      <w:r>
        <w:rPr>
          <w:i/>
          <w:color w:val="666666"/>
          <w:sz w:val="18"/>
        </w:rPr>
        <w:t>Ruben JP et al.  ·  Indian J Med Res  ·  Sept. 2026  ·  PMID 42690870</w:t>
      </w:r>
    </w:p>
    <w:p>
      <w:r>
        <w:t>Systematische Übersicht von 13 Studien (2000–2025) zu Mental-Health-Schulungsinterventionen für akkreditierte Gesundheitshelfer (ASHAs) in Karnataka, Indien.</w:t>
      </w:r>
    </w:p>
    <w:p>
      <w:r>
        <w:rPr>
          <w:b/>
        </w:rPr>
        <w:t xml:space="preserve">Ergebnis: </w:t>
      </w:r>
      <w:r>
        <w:t>Narrative Synthese zeigt verbesserte Anbieter-Kompetenzen und Serviceerbringung in quantitativen Studien (mäßiges Vertrauen in qualitative Studien). Digitale und Hybrid-Modelle zeigten nachhaltigere Gewinne als reine Präsenz-Schulungen. Begrenzte Evidenz wegen Vor-Nach-Designs, kleiner Stichproben und Heterogenität.</w:t>
      </w:r>
    </w:p>
    <w:p>
      <w:r>
        <w:rPr>
          <w:b/>
          <w:sz w:val="19"/>
        </w:rPr>
        <w:t xml:space="preserve">Übertragbarkeit: </w:t>
      </w:r>
      <w:r>
        <w:rPr>
          <w:sz w:val="19"/>
        </w:rPr>
        <w:t>Indien – Low-Income-Setting, aber Aufbau niedrigschwelliger Kapazitäten für Deutschland lehrreich</w:t>
      </w:r>
    </w:p>
    <w:p>
      <w:r>
        <w:rPr>
          <w:color w:val="5A7D3A"/>
          <w:sz w:val="18"/>
        </w:rPr>
        <w:t>https://pubmed.ncbi.nlm.nih.gov/42690870/</w:t>
      </w:r>
    </w:p>
    <w:p>
      <w:pPr>
        <w:pStyle w:val="Heading2"/>
      </w:pPr>
      <w:r>
        <w:t>Online-Resilienzintervention für Studierende verbesserte psychisches Wohlbefinden nur mit guter Adhärenz</w:t>
      </w:r>
    </w:p>
    <w:p>
      <w:r>
        <w:rPr>
          <w:i/>
          <w:color w:val="666666"/>
          <w:sz w:val="18"/>
        </w:rPr>
        <w:t>Bartelt S et al.  ·  Sci Rep  ·  02.09.2026  ·  PMID 42686878</w:t>
      </w:r>
    </w:p>
    <w:p>
      <w:r>
        <w:t>Randomisierte Studie mit 216 Studierenden zur Wirksamkeit eines internetgestützten Resilienztrainings via Lernplattform.</w:t>
      </w:r>
    </w:p>
    <w:p>
      <w:r>
        <w:rPr>
          <w:b/>
        </w:rPr>
        <w:t xml:space="preserve">Ergebnis: </w:t>
      </w:r>
      <w:r>
        <w:t>Unter Einhaltung des Protokolls (n=150) signifikante Verbesserung der psychischen Belastung und Selbstmitgefühl (p&lt;0,05), bei Mitnahme aller Teilnehmenden (ITT-Analyse, n=216) keine signifikanten Effekte. Adhärenz war niedrig. Mit hoher Einhaltung könnte das Angebot wertvoll für studentische Mental-Health-Services sein.</w:t>
      </w:r>
    </w:p>
    <w:p>
      <w:r>
        <w:rPr>
          <w:b/>
          <w:sz w:val="19"/>
        </w:rPr>
        <w:t xml:space="preserve">Übertragbarkeit: </w:t>
      </w:r>
      <w:r>
        <w:rPr>
          <w:sz w:val="19"/>
        </w:rPr>
        <w:t>Deutschland – Versorgung von Studierenden an einer Universitätsmedizin</w:t>
      </w:r>
    </w:p>
    <w:p>
      <w:r>
        <w:rPr>
          <w:color w:val="5A7D3A"/>
          <w:sz w:val="18"/>
        </w:rPr>
        <w:t>https://pubmed.ncbi.nlm.nih.gov/42686878/</w:t>
      </w:r>
    </w:p>
    <w:p>
      <w:pPr>
        <w:pStyle w:val="Heading2"/>
      </w:pPr>
      <w:r>
        <w:t>Care Navigation für Methamphetaminabhängigkeit erreichte Behandlung nicht häufiger</w:t>
      </w:r>
    </w:p>
    <w:p>
      <w:r>
        <w:rPr>
          <w:i/>
          <w:color w:val="666666"/>
          <w:sz w:val="18"/>
        </w:rPr>
        <w:t>Al-Tayyib A et al.  ·  JAMA Netw Open  ·  01.09.2026  ·  PMID 42684700</w:t>
      </w:r>
    </w:p>
    <w:p>
      <w:r>
        <w:t>Randomisiert-kontrollierte Studie (n=192 Teilnehmer) zu Wirkung von dedizierter Care Navigation mit Contingency-Management-Elementen auf Verknüpfung zur Suchtbehandlung.</w:t>
      </w:r>
    </w:p>
    <w:p>
      <w:r>
        <w:rPr>
          <w:b/>
        </w:rPr>
        <w:t xml:space="preserve">Ergebnis: </w:t>
      </w:r>
      <w:r>
        <w:t>Linkage zur Behandlung nach 30 Tagen: Intervention 25,0% (24/96) vs. Kontrolle 25,0% (24/96), RR 1,00 (95%-KI 0,61–1,63). Nach 90 Tagen: Intervention 33,3% (32/96) vs. Kontrolle 25,0% (24/96), RR 1,33 (95%-KI 0,85–2,09), beide nicht signifikant. Engagement mit Navigator war höher (62,5%), aber führte nicht zu besserer Linkage.</w:t>
      </w:r>
    </w:p>
    <w:p>
      <w:r>
        <w:rPr>
          <w:b/>
          <w:sz w:val="19"/>
        </w:rPr>
        <w:t xml:space="preserve">Übertragbarkeit: </w:t>
      </w:r>
      <w:r>
        <w:rPr>
          <w:sz w:val="19"/>
        </w:rPr>
        <w:t>USA – Sicherheits-Netzwerk, instabile Wohnverhältnisse (84,9%), aber Kontakt-Befund relevant</w:t>
      </w:r>
    </w:p>
    <w:p>
      <w:r>
        <w:rPr>
          <w:color w:val="5A7D3A"/>
          <w:sz w:val="18"/>
        </w:rPr>
        <w:t>https://pubmed.ncbi.nlm.nih.gov/42684700/</w:t>
      </w:r>
    </w:p>
    <w:p>
      <w:pPr>
        <w:pStyle w:val="Heading2"/>
      </w:pPr>
      <w:r>
        <w:t>Schlafstörungen in der hausärztlichen Versorgung verdoppelten sich – Psychotherapie bleibt untergenutzt</w:t>
      </w:r>
    </w:p>
    <w:p>
      <w:r>
        <w:rPr>
          <w:i/>
          <w:color w:val="666666"/>
          <w:sz w:val="18"/>
        </w:rPr>
        <w:t>Bertrans Vilaró B et al.  ·  Fam Med Community Health  ·  31.08.2026  ·  PMID 42674672</w:t>
      </w:r>
    </w:p>
    <w:p>
      <w:r>
        <w:t>Retrospektive Primärversorgungsstudie in Katalonien 2018–2024 zu Prävalenz und Verschreibungspraxis bei Insomnie (n=elektronische Patientenakten).</w:t>
      </w:r>
    </w:p>
    <w:p>
      <w:r>
        <w:rPr>
          <w:b/>
        </w:rPr>
        <w:t xml:space="preserve">Ergebnis: </w:t>
      </w:r>
      <w:r>
        <w:t>Insomnie-Prävalenz stieg um 43,4% auf 11,17% (95%-KI 11,05–11,28) im Jahr 2024. Psychopharmaka-Einsatz nahm von 47,88% (2018) auf 55,11% (2024) zu, davon Anxiolytika 36,68% (2018) bis 39,44% (2024). Kognitiv-behaviorale Therapie (CBT), die Erstlinientherapie, wurde untergenutzt.</w:t>
      </w:r>
    </w:p>
    <w:p>
      <w:r>
        <w:rPr>
          <w:b/>
          <w:sz w:val="19"/>
        </w:rPr>
        <w:t xml:space="preserve">Übertragbarkeit: </w:t>
      </w:r>
      <w:r>
        <w:rPr>
          <w:sz w:val="19"/>
        </w:rPr>
        <w:t>Spanien – europäisches Sozialversicherungssystem, vergleichbar mit Deutschland</w:t>
      </w:r>
    </w:p>
    <w:p>
      <w:r>
        <w:rPr>
          <w:color w:val="5A7D3A"/>
          <w:sz w:val="18"/>
        </w:rPr>
        <w:t>https://pubmed.ncbi.nlm.nih.gov/42674672/</w:t>
      </w:r>
    </w:p>
    <w:p>
      <w:pPr>
        <w:pStyle w:val="Heading2"/>
      </w:pPr>
      <w:r>
        <w:t>Delirium-Prävention in australischen Krankenhäusern: Nicht-medikamentöse Strategien verbreitet, Antipsychotika-Einsatz bleibt hoch</w:t>
      </w:r>
    </w:p>
    <w:p>
      <w:r>
        <w:rPr>
          <w:i/>
          <w:color w:val="666666"/>
          <w:sz w:val="18"/>
        </w:rPr>
        <w:t>Huang S et al.  ·  Australas J Ageing  ·  Sept. 2026  ·  PMID 42656048</w:t>
      </w:r>
    </w:p>
    <w:p>
      <w:r>
        <w:t>Querschnittserhebung an 257 Stationen in Australien und Neuseeland am World Delirium Awareness Day 2023 zu Erfassung und Management von Delirium.</w:t>
      </w:r>
    </w:p>
    <w:p>
      <w:r>
        <w:rPr>
          <w:b/>
        </w:rPr>
        <w:t xml:space="preserve">Ergebnis: </w:t>
      </w:r>
      <w:r>
        <w:t>Erfassungsquote 63% (n=4033/6369 um 8:00 Uhr), detektierte Prävalenz 16% (n=637/4033). Nicht-medikamentöse Maßnahmen (Flüssigkeitsversorgung 87%, Mobilisierung 84%, Schmerzmanagement 84%) sind weit verbreitet. Antipsychotika dennoch häufig genutzt (Risperidon 36%, Haloperidol 35%, Quetiapin 31%). Fachkräftemangel (70%), Zeitmangel zur Fortbildung (53%) sind Barrieren.</w:t>
      </w:r>
    </w:p>
    <w:p>
      <w:r>
        <w:rPr>
          <w:b/>
          <w:sz w:val="19"/>
        </w:rPr>
        <w:t xml:space="preserve">Übertragbarkeit: </w:t>
      </w:r>
      <w:r>
        <w:rPr>
          <w:sz w:val="19"/>
        </w:rPr>
        <w:t>Australien/Neuseeland – Krankenhaus-Systematiken teilweise vergleichbar, aber anderer Organisationsrahmen</w:t>
      </w:r>
    </w:p>
    <w:p>
      <w:r>
        <w:rPr>
          <w:color w:val="5A7D3A"/>
          <w:sz w:val="18"/>
        </w:rPr>
        <w:t>https://pubmed.ncbi.nlm.nih.gov/42656048/</w:t>
      </w:r>
    </w:p>
    <w:p>
      <w:pPr>
        <w:pStyle w:val="Heading1"/>
      </w:pPr>
      <w:r>
        <w:t>Aufgenommen am 03.09.2026</w:t>
      </w:r>
    </w:p>
    <w:p>
      <w:pPr>
        <w:pStyle w:val="Heading2"/>
      </w:pPr>
      <w:r>
        <w:t>Psychisch erkrankte Schwarze Immigranten: Versorgungsbarrieren und Chancen nach COVID-19</w:t>
      </w:r>
    </w:p>
    <w:p>
      <w:r>
        <w:rPr>
          <w:i/>
          <w:color w:val="666666"/>
          <w:sz w:val="18"/>
        </w:rPr>
        <w:t>Bilal O et al.  ·  Sante Publique  ·  2026  ·  PMID 42675004</w:t>
      </w:r>
    </w:p>
    <w:p>
      <w:r>
        <w:t>Scoping Review über 19 Studien (2021-2024) zu psychischer Gesundheit schwarzer afrikanischer Immigranten in Kanada und UK; untersucht Zugang zu Versorgung und Determinanten der Behandlungslücke.</w:t>
      </w:r>
    </w:p>
    <w:p>
      <w:r>
        <w:rPr>
          <w:b/>
        </w:rPr>
        <w:t xml:space="preserve">Ergebnis: </w:t>
      </w:r>
      <w:r>
        <w:t>Hohe Raten von Depression, Angststörung und Psychosen bei schwarzen Immigranten; Hauptbarrieren: Misstrauen gegenüber eurozentrischem System, fehlendes kulturell kompetentes Fachpersonal, finanzielle Hürden, Sprachbarrieren; Schutzfaktoren: Gemeinschaftsanbindung, religiöse Unterstützung, kulturell sensible Fachkräfte. Unterstreicht kritischen Bedarf für kulturell angepasste Dienste.</w:t>
      </w:r>
    </w:p>
    <w:p>
      <w:r>
        <w:rPr>
          <w:b/>
          <w:sz w:val="19"/>
        </w:rPr>
        <w:t xml:space="preserve">Übertragbarkeit: </w:t>
      </w:r>
      <w:r>
        <w:rPr>
          <w:sz w:val="19"/>
        </w:rPr>
        <w:t>Kanada/UK, Fokus auf Versorgungsgerechtigkeit auch für Deutschland relevant.</w:t>
      </w:r>
    </w:p>
    <w:p>
      <w:r>
        <w:rPr>
          <w:color w:val="5A7D3A"/>
          <w:sz w:val="18"/>
        </w:rPr>
        <w:t>https://pubmed.ncbi.nlm.nih.gov/42675004/</w:t>
      </w:r>
    </w:p>
    <w:p>
      <w:pPr>
        <w:pStyle w:val="Heading2"/>
      </w:pPr>
      <w:r>
        <w:t>Psychische Gesundheit von Landwirten: Geschlechter- und Ungleichheitsgradienten</w:t>
      </w:r>
    </w:p>
    <w:p>
      <w:r>
        <w:rPr>
          <w:i/>
          <w:color w:val="666666"/>
          <w:sz w:val="18"/>
        </w:rPr>
        <w:t>Manneville F et al.  ·  Sante Publique  ·  2026  ·  PMID 42675000</w:t>
      </w:r>
    </w:p>
    <w:p>
      <w:r>
        <w:t>Querschnittstudie mit 1.084 französischen Landwirten (CAGRIMENT-Kohorte); misst psychisches Wohlbefinden und psychologische Belastung am Arbeitsplatz nach Soziodemografie und Lebensereignissen.</w:t>
      </w:r>
    </w:p>
    <w:p>
      <w:r>
        <w:rPr>
          <w:b/>
        </w:rPr>
        <w:t xml:space="preserve">Ergebnis: </w:t>
      </w:r>
      <w:r>
        <w:t>Durchschnittliches Wohlbefindensscore 66,6±14,2 Punkte; Belastungsscore 27,1±15,3 Punkte. Schlechtere Werte bei Frauen (β=-2,3; p=0,04), sozial vulnerablen Personen (β=-8,0; p&lt;0,01) und nach kritischen Lebensereignissen (β=-6,5; p&lt;0,01). Unterstreicht Bedarf für Interventionen bei gefährdeten Untergruppen.</w:t>
      </w:r>
    </w:p>
    <w:p>
      <w:r>
        <w:rPr>
          <w:b/>
          <w:sz w:val="19"/>
        </w:rPr>
        <w:t xml:space="preserve">Übertragbarkeit: </w:t>
      </w:r>
      <w:r>
        <w:rPr>
          <w:sz w:val="19"/>
        </w:rPr>
        <w:t>Frankreich; comparable Landwirtschaft und vulnerable Bevölkerungsgruppen auch in Deutschland.</w:t>
      </w:r>
    </w:p>
    <w:p>
      <w:r>
        <w:rPr>
          <w:color w:val="5A7D3A"/>
          <w:sz w:val="18"/>
        </w:rPr>
        <w:t>https://pubmed.ncbi.nlm.nih.gov/42675000/</w:t>
      </w:r>
    </w:p>
    <w:p>
      <w:pPr>
        <w:pStyle w:val="Heading2"/>
      </w:pPr>
      <w:r>
        <w:t>Posttraumatische Belastung und Suizidwiederholung: Co-Konstruktion der Prävention im VigilanS-Programm</w:t>
      </w:r>
    </w:p>
    <w:p>
      <w:r>
        <w:rPr>
          <w:i/>
          <w:color w:val="666666"/>
          <w:sz w:val="18"/>
        </w:rPr>
        <w:t>Creupelandt C et al.  ·  Sante Publique  ·  2026  ·  PMID 42674994</w:t>
      </w:r>
    </w:p>
    <w:p>
      <w:r>
        <w:t>Frankreich: Conceptual Paper über das nationale VigilanS-Suizidpräventionsprogramm; analysiert, wie PTBS die Responsivität auf Nachsorge nach Suizidversuch beeinflusst; schlägt Patientenbeteiligung zur Programmverfassung vor.</w:t>
      </w:r>
    </w:p>
    <w:p>
      <w:r>
        <w:rPr>
          <w:b/>
        </w:rPr>
        <w:t xml:space="preserve">Ergebnis: </w:t>
      </w:r>
      <w:r>
        <w:t>PTBS-assoziiert mit Suizidwiederholungen; unterrepräsentiert in bisherigen Präventionsstrategien. VigilanS fokussiert auf Aufrechterhalt des Kontakts, aber PTBS-Patienten weniger responsiv. Empfehlung: Erfahrungswissen von betroffenen Patienten mit PTBS und Suizidversuch in die Interventionsgestaltung integrieren für bessere Anpassung an individuelle Bedürfnisse.</w:t>
      </w:r>
    </w:p>
    <w:p>
      <w:r>
        <w:rPr>
          <w:b/>
          <w:sz w:val="19"/>
        </w:rPr>
        <w:t xml:space="preserve">Übertragbarkeit: </w:t>
      </w:r>
      <w:r>
        <w:rPr>
          <w:sz w:val="19"/>
        </w:rPr>
        <w:t>Frankreich; Suizidprävention und PTBS-Besonderheiten auch im deutschen System (VigilanS-Analogien) relevant.</w:t>
      </w:r>
    </w:p>
    <w:p>
      <w:r>
        <w:rPr>
          <w:color w:val="5A7D3A"/>
          <w:sz w:val="18"/>
        </w:rPr>
        <w:t>https://pubmed.ncbi.nlm.nih.gov/42674994/</w:t>
      </w:r>
    </w:p>
    <w:p>
      <w:pPr>
        <w:pStyle w:val="Heading2"/>
      </w:pPr>
      <w:r>
        <w:t>Rechtsstandards für Zwangsunterbringung in Dänemark 2024: Prozessuale Defizite</w:t>
      </w:r>
    </w:p>
    <w:p>
      <w:r>
        <w:rPr>
          <w:i/>
          <w:color w:val="666666"/>
          <w:sz w:val="18"/>
        </w:rPr>
        <w:t>Munk-Poulsen M et al.  ·  Ugeskr Laeger  ·  10.08.2026  ·  PMID 42671048</w:t>
      </w:r>
    </w:p>
    <w:p>
      <w:r>
        <w:t>Dänemark: Review der rechtlichen Anforderungen für psychiatrische Zwangsunterbringung; 2024 wurden 4.985 Zwangsaufnahmen durchgeführt; analysiert Anforderungen an ärztliche Bewertung und psychopathologische Dokumentation.</w:t>
      </w:r>
    </w:p>
    <w:p>
      <w:r>
        <w:rPr>
          <w:b/>
        </w:rPr>
        <w:t xml:space="preserve">Ergebnis: </w:t>
      </w:r>
      <w:r>
        <w:t>4.985 Zwangsaufnahmen in Dänemark 2024. Standardproblem: Aufnahmeärzte dürfen nicht in der aufnehmenden Klinik tätig sein, daher meist Nichtpsychiater; schafft Unsicherheit über korrekte Verfahrensschritte, Dokumentation von Symptomen und Motivation zur freiwilligen Aufnahme.</w:t>
      </w:r>
    </w:p>
    <w:p>
      <w:r>
        <w:rPr>
          <w:b/>
          <w:sz w:val="19"/>
        </w:rPr>
        <w:t xml:space="preserve">Übertragbarkeit: </w:t>
      </w:r>
      <w:r>
        <w:rPr>
          <w:sz w:val="19"/>
        </w:rPr>
        <w:t>Dänemark/Nordeuropa; PsychKG-Verfahren in Deutschland strukturell anders, aber Problematik der Dokumentation übertragbar.</w:t>
      </w:r>
    </w:p>
    <w:p>
      <w:r>
        <w:rPr>
          <w:color w:val="5A7D3A"/>
          <w:sz w:val="18"/>
        </w:rPr>
        <w:t>https://pubmed.ncbi.nlm.nih.gov/42671048/</w:t>
      </w:r>
    </w:p>
    <w:p>
      <w:pPr>
        <w:pStyle w:val="Heading2"/>
      </w:pPr>
      <w:r>
        <w:t>Anstrengungsvergütungs-Unausgeglichenheit und Psyche bei Polizisten: Zusammenhang unabhängig von Berufsgruppe</w:t>
      </w:r>
    </w:p>
    <w:p>
      <w:r>
        <w:rPr>
          <w:i/>
          <w:color w:val="666666"/>
          <w:sz w:val="18"/>
        </w:rPr>
        <w:t>Lau B et al.  ·  Int Arch Occup Environ Health  ·  29.08.2026  ·  PMID 42667430</w:t>
      </w:r>
    </w:p>
    <w:p>
      <w:r>
        <w:t>Norwegen: Cross-sectional-Studie mit 560 Polizeiangehörigen (Ermittler und zivile Mitarbeiter); testet Effort-Reward-Imbalance-Modell gegen Angst-, Depressionsymptome und berufliche Leistungsfähigkeit.</w:t>
      </w:r>
    </w:p>
    <w:p>
      <w:r>
        <w:rPr>
          <w:b/>
        </w:rPr>
        <w:t xml:space="preserve">Ergebnis: </w:t>
      </w:r>
      <w:r>
        <w:t>Höheres ERI-Verhältnis assoziiert mit höherer Angst (β=0,28), höherer Depression (β=0,33), niedrigerem Engagement (β=-0,27), schlechterer Selbstwirksamkeit (β=-0,16). Übercommitment stärker assoziiert mit Angst (β=0,50) und Depression (β=0,46). Keine signifikanten Unterschiede zwischen Berufsgruppen; Muster gelten über Kategorien hinweg.</w:t>
      </w:r>
    </w:p>
    <w:p>
      <w:r>
        <w:rPr>
          <w:b/>
          <w:sz w:val="19"/>
        </w:rPr>
        <w:t xml:space="preserve">Übertragbarkeit: </w:t>
      </w:r>
      <w:r>
        <w:rPr>
          <w:sz w:val="19"/>
        </w:rPr>
        <w:t>Norwegen, Wohlfahrtsstaat; Befunde zur Stress-Psyche-Gesundheit auch auf deutsche Arbeitskontexte übertragbar.</w:t>
      </w:r>
    </w:p>
    <w:p>
      <w:r>
        <w:rPr>
          <w:color w:val="5A7D3A"/>
          <w:sz w:val="18"/>
        </w:rPr>
        <w:t>https://pubmed.ncbi.nlm.nih.gov/42667430/</w:t>
      </w:r>
    </w:p>
    <w:p>
      <w:pPr>
        <w:pStyle w:val="Heading2"/>
      </w:pPr>
      <w:r>
        <w:t>Nichtadherenzen und Selbstmord-Rehospitalisierung bei Schizophrenie: Bosniische Kohorte</w:t>
      </w:r>
    </w:p>
    <w:p>
      <w:r>
        <w:rPr>
          <w:i/>
          <w:color w:val="666666"/>
          <w:sz w:val="18"/>
        </w:rPr>
        <w:t>Osmanovic S et al.  ·  Med Glas (Zenica)  ·  21.07.2026  ·  PMID 42592977</w:t>
      </w:r>
    </w:p>
    <w:p>
      <w:r>
        <w:t>Retrospektive Kohorte aus Bosnien, 87 Patienten mit Schizophrenie hospitalisiert 2014-2018, 12-Monats-Nachverfolgung; Rehospitalisierung als Outcome, Adhärenz und Nichtkooperativität als Prädiktoren.</w:t>
      </w:r>
    </w:p>
    <w:p>
      <w:r>
        <w:rPr>
          <w:b/>
        </w:rPr>
        <w:t xml:space="preserve">Ergebnis: </w:t>
      </w:r>
      <w:r>
        <w:t>Rehospitalisierungsquote 36,8% (32/87) innerhalb 12 Monaten. Medikamentöse Nichtadherenzen (OR 11,33; 95% CI 3,58-35,87; p&lt;0,001) und dokumentierte Nichtkooperativität (OR 10,00; 95% CI 3,16-31,62; p&lt;0,001) stark mit Wiederaufnahme assoziiert. Antipsychotikaklasse und Polypharmacie nicht signifikant; Depot-Formulierungen in 32,8% dokumentiert.</w:t>
      </w:r>
    </w:p>
    <w:p>
      <w:r>
        <w:rPr>
          <w:b/>
          <w:sz w:val="19"/>
        </w:rPr>
        <w:t xml:space="preserve">Übertragbarkeit: </w:t>
      </w:r>
      <w:r>
        <w:rPr>
          <w:sz w:val="19"/>
        </w:rPr>
        <w:t>Südosteuropa; Adhärenzherausforderungen und Nachsorgedefizite strukturell mit Deutschland vergleichbar.</w:t>
      </w:r>
    </w:p>
    <w:p>
      <w:r>
        <w:rPr>
          <w:color w:val="5A7D3A"/>
          <w:sz w:val="18"/>
        </w:rPr>
        <w:t>https://pubmed.ncbi.nlm.nih.gov/42592977/</w:t>
      </w:r>
    </w:p>
    <w:p>
      <w:pPr>
        <w:pStyle w:val="Heading1"/>
      </w:pPr>
      <w:r>
        <w:t>Aufgenommen am 02.09.2026</w:t>
      </w:r>
    </w:p>
    <w:p>
      <w:pPr>
        <w:pStyle w:val="Heading2"/>
      </w:pPr>
      <w:r>
        <w:t>Persönlichkeitsstörungen in forensischer Ambulanz unterdiagnostiziert</w:t>
      </w:r>
    </w:p>
    <w:p>
      <w:r>
        <w:rPr>
          <w:i/>
          <w:color w:val="666666"/>
          <w:sz w:val="18"/>
        </w:rPr>
        <w:t>Van Reijswoud BE et al.  ·  Personal Ment Health  ·  Nov. 2026  ·  PMID 42680701</w:t>
      </w:r>
    </w:p>
    <w:p>
      <w:r>
        <w:t>Niederländische Prävalenzstudie der Persönlichkeitsstörungsdiagnosen in ambulanten forensisch-psychiatrischen Einrichtungen (2023); 10.560 Personen aus 15 Institutionen, Analyse demografischer und klinischer Charakteristika.</w:t>
      </w:r>
    </w:p>
    <w:p>
      <w:r>
        <w:rPr>
          <w:b/>
        </w:rPr>
        <w:t xml:space="preserve">Ergebnis: </w:t>
      </w:r>
      <w:r>
        <w:t>19,3 % aller Patienten mit Persönlichkeitsstörungsdiagnose, davon 12 % als Hauptdiagnose und 7,3 % als Nebendiagnose – deutet auf Untererfassung hin. Höhere Prävalenz bei Frauen, mittlerem Alter, freiwilliger Behandlung und schwerer Gewalt. Befund: systematische Diagnostik wird nicht ausreichend durchgeführt.</w:t>
      </w:r>
    </w:p>
    <w:p>
      <w:r>
        <w:rPr>
          <w:b/>
          <w:sz w:val="19"/>
        </w:rPr>
        <w:t xml:space="preserve">Übertragbarkeit: </w:t>
      </w:r>
      <w:r>
        <w:rPr>
          <w:sz w:val="19"/>
        </w:rPr>
        <w:t>Niederlande, vergleichbares Versicherungssystem; forensisches System mit Ähnlichkeiten zur DACH-Region.</w:t>
      </w:r>
    </w:p>
    <w:p>
      <w:r>
        <w:rPr>
          <w:color w:val="5A7D3A"/>
          <w:sz w:val="18"/>
        </w:rPr>
        <w:t>https://pubmed.ncbi.nlm.nih.gov/42680701/</w:t>
      </w:r>
    </w:p>
    <w:p>
      <w:pPr>
        <w:pStyle w:val="Heading2"/>
      </w:pPr>
      <w:r>
        <w:t>Alkoholabhängigkeit: Übergang von Allgemeinkliniken zur Spezialversorgung scheitert</w:t>
      </w:r>
    </w:p>
    <w:p>
      <w:r>
        <w:rPr>
          <w:i/>
          <w:color w:val="666666"/>
          <w:sz w:val="18"/>
        </w:rPr>
        <w:t>Inokuchi K et al.  ·  Alcohol Alcohol  ·  20.07.2026  ·  PMID 42680198</w:t>
      </w:r>
    </w:p>
    <w:p>
      <w:r>
        <w:t>Qualitative Studie über die Erfahrungen von Patienten mit Alkoholabhängigkeit und deren Familien in japanischen Allgemeinkliniken; untersucht, welche Faktoren den Übergang zur Spezialbehandlung behindern.</w:t>
      </w:r>
    </w:p>
    <w:p>
      <w:r>
        <w:rPr>
          <w:b/>
        </w:rPr>
        <w:t xml:space="preserve">Ergebnis: </w:t>
      </w:r>
      <w:r>
        <w:t>Fehlerhafte Kommunikation durch Nichtspezialisten verstärkt Stigma und Widerstand gegen spezialisierte Behandlung; zentral sind mangelndes Wissen des Fachpersonals über Alkoholabhängigkeit, unangemessene Ratschläge wie "weniger trinken" und fehlende Zusammenarbeit mit Familien. Empfehlung: Non-stigmatizing approach, Zusammenarbeit mit Familien, proaktive Vermittlung von Ressourcen.</w:t>
      </w:r>
    </w:p>
    <w:p>
      <w:r>
        <w:rPr>
          <w:b/>
          <w:sz w:val="19"/>
        </w:rPr>
        <w:t xml:space="preserve">Übertragbarkeit: </w:t>
      </w:r>
      <w:r>
        <w:rPr>
          <w:sz w:val="19"/>
        </w:rPr>
        <w:t>Japan, qualitative Perspektive; Probleme der Schnittstellen zwischen Sektoren sind international.</w:t>
      </w:r>
    </w:p>
    <w:p>
      <w:r>
        <w:rPr>
          <w:color w:val="5A7D3A"/>
          <w:sz w:val="18"/>
        </w:rPr>
        <w:t>https://pubmed.ncbi.nlm.nih.gov/42680198/</w:t>
      </w:r>
    </w:p>
    <w:p>
      <w:pPr>
        <w:pStyle w:val="Heading2"/>
      </w:pPr>
      <w:r>
        <w:t>Online-Therapie für väterliche Wochenbettdepression wirksam</w:t>
      </w:r>
    </w:p>
    <w:p>
      <w:r>
        <w:rPr>
          <w:i/>
          <w:color w:val="666666"/>
          <w:sz w:val="18"/>
        </w:rPr>
        <w:t>Holt C et al.  ·  J Med Internet Res  ·  01.09.2026  ·  PMID 42678899</w:t>
      </w:r>
    </w:p>
    <w:p>
      <w:r>
        <w:t>Australisches RCT (n=50, Väter ≥18 Jahre, Baby &lt;12 Monate, diagnostizierte Depression, keine andere psychische Störung) mit Vergleich von DadBooster (online CBT) vs. Warteliste-Kontrolle über 12 Wochen; Ziel: erste wirksame Online-Behandlung für väterliche postnatale Depression.</w:t>
      </w:r>
    </w:p>
    <w:p>
      <w:r>
        <w:rPr>
          <w:b/>
        </w:rPr>
        <w:t xml:space="preserve">Ergebnis: </w:t>
      </w:r>
      <w:r>
        <w:t>Depression symptoms (DASS-21) signifikant niedriger bei DadBooster vs. Warteliste (adjustierte mittlere Differenz -7,26, 95% KI -11,34 bis -3,18; F1,47=12,81; p&lt;0,001; ηp2=0,21). Symptom-Reduktion 72 % unter DadBooster vs. 40 % Kontrolle; Werte normalisierten sich bei DadBooster. Remission: 2/23 (9 %) DadBooster vs. 7/24 (29 %) Kontrolle (n.s.). Signifikante Unterschiede auch bei Stress (d=0,16), parenting self-efficacy (d=0,14) und negativen automatischen Gedanken (d=0,17). Adherence: 80 % besuchten ≥4 Sitzungen, geringe Attrition, keine adverse events.</w:t>
      </w:r>
    </w:p>
    <w:p>
      <w:r>
        <w:rPr>
          <w:b/>
          <w:sz w:val="19"/>
        </w:rPr>
        <w:t xml:space="preserve">Übertragbarkeit: </w:t>
      </w:r>
      <w:r>
        <w:rPr>
          <w:sz w:val="19"/>
        </w:rPr>
        <w:t>Australien, ähnliche Sozialversicherung; Väterliche Wochenbettdepression ist deutschlandweit vernachlässigtes Versorgungs­problem.</w:t>
      </w:r>
    </w:p>
    <w:p>
      <w:r>
        <w:rPr>
          <w:color w:val="5A7D3A"/>
          <w:sz w:val="18"/>
        </w:rPr>
        <w:t>https://pubmed.ncbi.nlm.nih.gov/42678899/</w:t>
      </w:r>
    </w:p>
    <w:p>
      <w:pPr>
        <w:pStyle w:val="Heading2"/>
      </w:pPr>
      <w:r>
        <w:t>Stigmatisierung in Psychiatrie – Zentrales Versorgungshindernis in Europa</w:t>
      </w:r>
    </w:p>
    <w:p>
      <w:r>
        <w:rPr>
          <w:i/>
          <w:color w:val="666666"/>
          <w:sz w:val="18"/>
        </w:rPr>
        <w:t>Fond-Harmant L et al.  ·  Sante Publique  ·  2026  ·  PMID 42674996</w:t>
      </w:r>
    </w:p>
    <w:p>
      <w:r>
        <w:t>Narrative kritische Übersicht (2015-2025, 86 Studien) über Stigmatisierung als Barriere für Zugang und Recovery; untersucht Mechanismen, Folgen und schützende Faktoren in Frankreich und Europa.</w:t>
      </w:r>
    </w:p>
    <w:p>
      <w:r>
        <w:rPr>
          <w:b/>
        </w:rPr>
        <w:t xml:space="preserve">Ergebnis: </w:t>
      </w:r>
      <w:r>
        <w:t>Stigmatisierung (Etikettierung, Stereotypisierung, Diskriminierung, Selbststigmatisierung) verzögert Hilfezugang, verschärft psychische Belastung, führt zu sozialer Ausgrenzung und hohen Kosten. Zentrale Hebel: öffentliche Politiken, Medien, Peer Support. Befund: Harmonisierung von Messinstrumenten, Langzeitbewertungen und koordinierte Mobilisierung erforderlich. Innovativ: Strategien aus gelebter Erfahrung, Peer Support und Co-Konstruktion von Politiken.</w:t>
      </w:r>
    </w:p>
    <w:p>
      <w:r>
        <w:rPr>
          <w:b/>
          <w:sz w:val="19"/>
        </w:rPr>
        <w:t xml:space="preserve">Übertragbarkeit: </w:t>
      </w:r>
      <w:r>
        <w:rPr>
          <w:sz w:val="19"/>
        </w:rPr>
        <w:t>Frankreich und europäische Länder; Stigmatisierung ist deutschland-relevantem Versorgungsproblem.</w:t>
      </w:r>
    </w:p>
    <w:p>
      <w:r>
        <w:rPr>
          <w:color w:val="5A7D3A"/>
          <w:sz w:val="18"/>
        </w:rPr>
        <w:t>https://pubmed.ncbi.nlm.nih.gov/42674996/</w:t>
      </w:r>
    </w:p>
    <w:p>
      <w:pPr>
        <w:pStyle w:val="Heading2"/>
      </w:pPr>
      <w:r>
        <w:t>Psychische Gesundheit fördern durch lokale Kooperation: SISM-Wochen als Modell</w:t>
      </w:r>
    </w:p>
    <w:p>
      <w:r>
        <w:rPr>
          <w:i/>
          <w:color w:val="666666"/>
          <w:sz w:val="18"/>
        </w:rPr>
        <w:t>Pierre-François A et al.  ·  Sante Publique  ·  2026  ·  PMID 42674992</w:t>
      </w:r>
    </w:p>
    <w:p>
      <w:r>
        <w:t>Quantitative Studie über Kooperationspraktiken in lokalen französischen Kollektiven der "Wochen der Psychischen Gesundheit" (SISM); 143 Befragte aus Selbsthilfeorganisationen und Behörden.</w:t>
      </w:r>
    </w:p>
    <w:p>
      <w:r>
        <w:rPr>
          <w:b/>
        </w:rPr>
        <w:t xml:space="preserve">Ergebnis: </w:t>
      </w:r>
      <w:r>
        <w:t>Erfolgreiche Zusammenarbeit beruht auf regelmäßigen Treffen, Koordinierungsinstrumenten und Vertrauensklima zwischen Mitgliedern. Interne Koordination durch Verantwortungsteilung und adaptive Governance gekennzeichnet. Diese Elemente fördern Gefühl kollektiver Wirksamkeit und Zufriedenheit mit Veranstaltungen. Konkrete Facilitators: flexible Führung, persönliche Treffen, formale und informale Austauschgelegenheiten, Charta/Action Plans. Freiwilliges Engagement ist verbreitet, Co-Konstruktion mit Betroffenen reduziert berufliche Silos territorial.</w:t>
      </w:r>
    </w:p>
    <w:p>
      <w:r>
        <w:rPr>
          <w:b/>
          <w:sz w:val="19"/>
        </w:rPr>
        <w:t xml:space="preserve">Übertragbarkeit: </w:t>
      </w:r>
      <w:r>
        <w:rPr>
          <w:sz w:val="19"/>
        </w:rPr>
        <w:t>Frankreich; Modell lokaler Gesundheitsförderung in Nachbarländern mit ähnlichen Strukturen anwendbar.</w:t>
      </w:r>
    </w:p>
    <w:p>
      <w:r>
        <w:rPr>
          <w:color w:val="5A7D3A"/>
          <w:sz w:val="18"/>
        </w:rPr>
        <w:t>https://pubmed.ncbi.nlm.nih.gov/42674992/</w:t>
      </w:r>
    </w:p>
    <w:p>
      <w:pPr>
        <w:pStyle w:val="Heading2"/>
      </w:pPr>
      <w:r>
        <w:t>Internet-gestützte CBT für Angststörungen bei Kindern: verzögerter Therapieeffekt anhaltend</w:t>
      </w:r>
    </w:p>
    <w:p>
      <w:r>
        <w:rPr>
          <w:i/>
          <w:color w:val="666666"/>
          <w:sz w:val="18"/>
        </w:rPr>
        <w:t>Sourander A et al.  ·  JAMA Netw Open  ·  03.08.2026  ·  PMID 42599708</w:t>
      </w:r>
    </w:p>
    <w:p>
      <w:r>
        <w:t>Finnische Kohorte des RCT "Master Your Worries" (2017-2020) mit 2-Jahres-Follow-up; 465 Kinder (10-13 Jahre) mit erhöhter Angst, randomisiert zu Internet-CBT (10 Module + Telefoncoaching) vs. Psychoedukation.</w:t>
      </w:r>
    </w:p>
    <w:p>
      <w:r>
        <w:rPr>
          <w:b/>
        </w:rPr>
        <w:t xml:space="preserve">Ergebnis: </w:t>
      </w:r>
      <w:r>
        <w:t>Primary outcome (SCARED-C/P total scores) zeigt statistisch signifikante Unterschiede zugunsten iCBT bei 12 Monaten (SCARED-C: Differenz 4,5 Punkte, p&lt;0,001, Cohen d=0,35; SCARED-P: 3,4 Punkte, p&lt;0,001, d=0,36) und 24 Monaten (SCARED-C: 4,4 Punkte, p=0,001, d=0,29; SCARED-P: 2,3 Punkte, p=0,04, d=0,19). Effektgröße nahm von 6 zu 12 Monaten zu und blieb durch 24 Monate erhalten. Besonderheit: verzögerter Anstieg der Effektivität von 6 auf 12 Monate, dann Stabilisierung.</w:t>
      </w:r>
    </w:p>
    <w:p>
      <w:r>
        <w:rPr>
          <w:b/>
          <w:sz w:val="19"/>
        </w:rPr>
        <w:t xml:space="preserve">Übertragbarkeit: </w:t>
      </w:r>
      <w:r>
        <w:rPr>
          <w:sz w:val="19"/>
        </w:rPr>
        <w:t>Schweden (nordeuropäisches Sozialversicherungssystem); Telemedizin für Kinderpsychiatrie mit deutschen Parallelen.</w:t>
      </w:r>
    </w:p>
    <w:p>
      <w:r>
        <w:rPr>
          <w:color w:val="5A7D3A"/>
          <w:sz w:val="18"/>
        </w:rPr>
        <w:t>https://pubmed.ncbi.nlm.nih.gov/42599708/</w:t>
      </w:r>
    </w:p>
    <w:p>
      <w:pPr>
        <w:pStyle w:val="Heading1"/>
      </w:pPr>
      <w:r>
        <w:t>Aufgenommen am 01.09.2026</w:t>
      </w:r>
    </w:p>
    <w:p>
      <w:pPr>
        <w:pStyle w:val="Heading2"/>
      </w:pPr>
      <w:r>
        <w:t>Supported Employment erhöht Arbeitsintegration auf 51% und hält Beschäftigung zu 62%</w:t>
      </w:r>
    </w:p>
    <w:p>
      <w:r>
        <w:rPr>
          <w:i/>
          <w:color w:val="666666"/>
          <w:sz w:val="18"/>
        </w:rPr>
        <w:t>Marec MG  ·  Sante Publique  ·  2026  ·  PMID 42674991</w:t>
      </w:r>
    </w:p>
    <w:p>
      <w:r>
        <w:t>Französische Mischstudie mit 1.027 Personen in Unterstützter Beschäftigung nach dem IPS-Modell, das Menschen mit psychischen Behinderungen in reguläre Jobs vermittelt.</w:t>
      </w:r>
    </w:p>
    <w:p>
      <w:r>
        <w:rPr>
          <w:b/>
        </w:rPr>
        <w:t xml:space="preserve">Ergebnis: </w:t>
      </w:r>
      <w:r>
        <w:t>51% Arbeitsplatzintegration, 62% Arbeitserhalt nach 6 Monaten; Wohlbefinden stieg bei Erwerbstätigen, Recovery-Dimensionen profitierten vom Modell unabhängig von Erwerbstatus. Organisationen zeigten hohe IPS-Treue, Arbeitsvermittler hohe Fachkompetenz.</w:t>
      </w:r>
    </w:p>
    <w:p>
      <w:r>
        <w:rPr>
          <w:b/>
          <w:sz w:val="19"/>
        </w:rPr>
        <w:t xml:space="preserve">Übertragbarkeit: </w:t>
      </w:r>
      <w:r>
        <w:rPr>
          <w:sz w:val="19"/>
        </w:rPr>
        <w:t>Frankreich, Mischstudie mit Organisationen/Fachkräften/Nutzern, vergleichbares französisches Wohlfahrtssystem</w:t>
      </w:r>
    </w:p>
    <w:p>
      <w:r>
        <w:rPr>
          <w:color w:val="5A7D3A"/>
          <w:sz w:val="18"/>
        </w:rPr>
        <w:t>https://pubmed.ncbi.nlm.nih.gov/42674991/</w:t>
      </w:r>
    </w:p>
    <w:p>
      <w:pPr>
        <w:pStyle w:val="Heading2"/>
      </w:pPr>
      <w:r>
        <w:t>Medico-soziale Unterstützung: Potenzial und Grenzen als Versorgung psychisch Kranker</w:t>
      </w:r>
    </w:p>
    <w:p>
      <w:r>
        <w:rPr>
          <w:i/>
          <w:color w:val="666666"/>
          <w:sz w:val="18"/>
        </w:rPr>
        <w:t>Azevedo M  ·  Sante Publique  ·  2026  ·  PMID 42674987</w:t>
      </w:r>
    </w:p>
    <w:p>
      <w:r>
        <w:t>Qualitative Feldstudie in zwei französischen medico-sozialen Diensten (SAVS, SAMSAH), die Menschen mit psychischen Behinderungen ambulant unterstützen; Analyse durch Lense der Public Mental Health.</w:t>
      </w:r>
    </w:p>
    <w:p>
      <w:r>
        <w:rPr>
          <w:b/>
        </w:rPr>
        <w:t xml:space="preserve">Ergebnis: </w:t>
      </w:r>
      <w:r>
        <w:t>Dienste realisieren Prävention und Gesundheitsförderung, integrieren Determinanten der Versorgung; aber: marginale Anerkennung durch Psychiatrie wegen Zuordnung zur Behindertenpolitik, Koordinationsschwierigkeiten zwischen Sektoren, Spannungen bei Autonomie-/Abhängigkeitsbewertung, Risiko von Kontrolle statt Unterstützung.</w:t>
      </w:r>
    </w:p>
    <w:p>
      <w:r>
        <w:rPr>
          <w:b/>
          <w:sz w:val="19"/>
        </w:rPr>
        <w:t xml:space="preserve">Übertragbarkeit: </w:t>
      </w:r>
      <w:r>
        <w:rPr>
          <w:sz w:val="19"/>
        </w:rPr>
        <w:t>Frankreich, qualitative Feldstudie, einzigartige Struktur französischer Eingliederungshilfe</w:t>
      </w:r>
    </w:p>
    <w:p>
      <w:r>
        <w:rPr>
          <w:color w:val="5A7D3A"/>
          <w:sz w:val="18"/>
        </w:rPr>
        <w:t>https://pubmed.ncbi.nlm.nih.gov/42674987/</w:t>
      </w:r>
    </w:p>
    <w:p>
      <w:pPr>
        <w:pStyle w:val="Heading2"/>
      </w:pPr>
      <w:r>
        <w:t>Aufsuchende Psychologen in Spezialisierter Prävention reduzieren Stigma und öffnen Zugang</w:t>
      </w:r>
    </w:p>
    <w:p>
      <w:r>
        <w:rPr>
          <w:i/>
          <w:color w:val="666666"/>
          <w:sz w:val="18"/>
        </w:rPr>
        <w:t>Niang PM  ·  Sante Publique  ·  2026  ·  PMID 42674985</w:t>
      </w:r>
    </w:p>
    <w:p>
      <w:r>
        <w:t>Qualitative Aktionsforschung 2024 mit 7 Straßenpsychologen in Nord-/Pas-de-Calais, Pilotprojekt seit 2018 zur Psychiatrisierung der Spezialisierten Prävention für Jugendliche.</w:t>
      </w:r>
    </w:p>
    <w:p>
      <w:r>
        <w:rPr>
          <w:b/>
        </w:rPr>
        <w:t xml:space="preserve">Ergebnis: </w:t>
      </w:r>
      <w:r>
        <w:t>Psychologen entwickeln neue Praxis des Aufsuchen-Gehens ohne Warteerwartung, deconstruieren negative Psychologie-Wahrnehmung in Vororten, bewirken Repositionierung zwischen Pädagogen/Psychologen (Transprofessionalität), Effekte auf junge Leute sichtbar aber durch Stellenprekariat bedroht.</w:t>
      </w:r>
    </w:p>
    <w:p>
      <w:r>
        <w:rPr>
          <w:b/>
          <w:sz w:val="19"/>
        </w:rPr>
        <w:t xml:space="preserve">Übertragbarkeit: </w:t>
      </w:r>
      <w:r>
        <w:rPr>
          <w:sz w:val="19"/>
        </w:rPr>
        <w:t>Frankreich, qualitative Aktionsforschung, spezifisches französisches Präventionssystem</w:t>
      </w:r>
    </w:p>
    <w:p>
      <w:r>
        <w:rPr>
          <w:color w:val="5A7D3A"/>
          <w:sz w:val="18"/>
        </w:rPr>
        <w:t>https://pubmed.ncbi.nlm.nih.gov/42674985/</w:t>
      </w:r>
    </w:p>
    <w:p>
      <w:pPr>
        <w:pStyle w:val="Heading2"/>
      </w:pPr>
      <w:r>
        <w:t>Schwerer psychischer Erkrankung: Koordinationsmängel und unzureichende Dokumentation von Modellen</w:t>
      </w:r>
    </w:p>
    <w:p>
      <w:r>
        <w:rPr>
          <w:i/>
          <w:color w:val="666666"/>
          <w:sz w:val="18"/>
        </w:rPr>
        <w:t>Touitou-Burckard E et al.  ·  Sante Publique  ·  2026  ·  PMID 42674984</w:t>
      </w:r>
    </w:p>
    <w:p>
      <w:r>
        <w:t>Narrative Synthesereview französisch- und englischsprachiger Literatur zu Barrieren und Lösungen für ambulante Gesamtversorgung (inklusive somatisch) bei schwerem psychischen Leiden.</w:t>
      </w:r>
    </w:p>
    <w:p>
      <w:r>
        <w:rPr>
          <w:b/>
        </w:rPr>
        <w:t xml:space="preserve">Ergebnis: </w:t>
      </w:r>
      <w:r>
        <w:t>Menschen mit schwerem psychischem Leiden scheitern an allen Versorgungsphasen (Primär- bis Palliativ); Ursachen: Sektordenken, soziale Determinanten vergessen. Integrierte Modelle entstehen, aber langfristige reale Effekte untererforscht. Koordiation Sanitär-Sozial schwach, Nutzerpräferenzen zu wenig berücksichtigt.</w:t>
      </w:r>
    </w:p>
    <w:p>
      <w:r>
        <w:rPr>
          <w:b/>
          <w:sz w:val="19"/>
        </w:rPr>
        <w:t xml:space="preserve">Übertragbarkeit: </w:t>
      </w:r>
      <w:r>
        <w:rPr>
          <w:sz w:val="19"/>
        </w:rPr>
        <w:t>Frankreich, Narrative Synthesereview mit französischem Fokus, vergleichbar deutsches System</w:t>
      </w:r>
    </w:p>
    <w:p>
      <w:r>
        <w:rPr>
          <w:color w:val="5A7D3A"/>
          <w:sz w:val="18"/>
        </w:rPr>
        <w:t>https://pubmed.ncbi.nlm.nih.gov/42674984/</w:t>
      </w:r>
    </w:p>
    <w:p>
      <w:pPr>
        <w:pStyle w:val="Heading2"/>
      </w:pPr>
      <w:r>
        <w:t>Politiken zur psychischen Gesundheit ignorieren strukturelle Ungleichheit bei universellen Angeboten</w:t>
      </w:r>
    </w:p>
    <w:p>
      <w:r>
        <w:rPr>
          <w:i/>
          <w:color w:val="666666"/>
          <w:sz w:val="18"/>
        </w:rPr>
        <w:t>Gabet M et al.  ·  Sante Publique  ·  2026  ·  PMID 42674981</w:t>
      </w:r>
    </w:p>
    <w:p>
      <w:r>
        <w:t>Kanada/Québec: Normative Evaluierung von 3 Politiken mit EquiFrame-Tool (21 Equity-Konzepte), um zu prüfen, ob Ungleichheit adressiert wird.</w:t>
      </w:r>
    </w:p>
    <w:p>
      <w:r>
        <w:rPr>
          <w:b/>
        </w:rPr>
        <w:t xml:space="preserve">Ergebnis: </w:t>
      </w:r>
      <w:r>
        <w:t>Strategische Politiken decken mehr Equity-Konzepte ab als operative; aber Qualität (geplante Maßnahmen/Evaluation) schwach; Equity-deserving groups kaum genannt. Politiken behandeln Interventionen als universell, ohne unterschiedliche Zugangsfähigkeit berücksichtigen. Fragliche politische Absicht hinter Equity-Rhetorik.</w:t>
      </w:r>
    </w:p>
    <w:p>
      <w:r>
        <w:rPr>
          <w:b/>
          <w:sz w:val="19"/>
        </w:rPr>
        <w:t xml:space="preserve">Übertragbarkeit: </w:t>
      </w:r>
      <w:r>
        <w:rPr>
          <w:sz w:val="19"/>
        </w:rPr>
        <w:t>Kanada, aber Framework auf Deutschland übertragbar: zeigt systematische Blindheit gegenüber Ungleichheit</w:t>
      </w:r>
    </w:p>
    <w:p>
      <w:r>
        <w:rPr>
          <w:color w:val="5A7D3A"/>
          <w:sz w:val="18"/>
        </w:rPr>
        <w:t>https://pubmed.ncbi.nlm.nih.gov/42674981/</w:t>
      </w:r>
    </w:p>
    <w:p>
      <w:pPr>
        <w:pStyle w:val="Heading2"/>
      </w:pPr>
      <w:r>
        <w:t>Stigma und Krankheitseinsicht erschweren Forschung zu Bedürfnissen bei Psychose erheblich</w:t>
      </w:r>
    </w:p>
    <w:p>
      <w:r>
        <w:rPr>
          <w:i/>
          <w:color w:val="666666"/>
          <w:sz w:val="18"/>
        </w:rPr>
        <w:t>Claessens Z et al.  ·  Health Expect  ·  Okt. 2026  ·  PMID 42670826</w:t>
      </w:r>
    </w:p>
    <w:p>
      <w:r>
        <w:t>Belgien: Methodologische Pilotierung des NEED-Frameworks (Bedürfnisforschung) bei Psychosen; Beschreibung von Adaptationen für Population mit Stigmatisierung, diagnostischer Unsicherheit und kognitiven Einschränkungen.</w:t>
      </w:r>
    </w:p>
    <w:p>
      <w:r>
        <w:rPr>
          <w:b/>
        </w:rPr>
        <w:t xml:space="preserve">Ergebnis: </w:t>
      </w:r>
      <w:r>
        <w:t>Psychose-spezifische Herausforderungen: Stigma-Lücke zwischen klinischer Diagnose und Selbstidentifikation, begrenzte Krankheitseinsicht, Konzentrationsprobleme, Misstrauen. Adaptionen: breitere Kriterien, nicht-stigmatisierende Sprache, sensible Fragung, Proxy-Option, breite Rekrutierungskanäle mit Vor-Ort-Unterstützung.</w:t>
      </w:r>
    </w:p>
    <w:p>
      <w:r>
        <w:rPr>
          <w:b/>
          <w:sz w:val="19"/>
        </w:rPr>
        <w:t xml:space="preserve">Übertragbarkeit: </w:t>
      </w:r>
      <w:r>
        <w:rPr>
          <w:sz w:val="19"/>
        </w:rPr>
        <w:t>Belgien/Niederlande, vergleichbares europäisches System, methodische Lernpunkte für Deutschland</w:t>
      </w:r>
    </w:p>
    <w:p>
      <w:r>
        <w:rPr>
          <w:color w:val="5A7D3A"/>
          <w:sz w:val="18"/>
        </w:rPr>
        <w:t>https://pubmed.ncbi.nlm.nih.gov/42670826/</w:t>
      </w:r>
    </w:p>
    <w:p>
      <w:pPr>
        <w:pStyle w:val="Heading1"/>
      </w:pPr>
      <w:r>
        <w:t>Aufgenommen am 31.08.2026</w:t>
      </w:r>
    </w:p>
    <w:p>
      <w:pPr>
        <w:pStyle w:val="Heading2"/>
      </w:pPr>
      <w:r>
        <w:t>Intersektorale Versorgungskoordination für ältere Menschen mit kognitiven Störungen: Prozessevaluation aus Deutschland</w:t>
      </w:r>
    </w:p>
    <w:p>
      <w:r>
        <w:rPr>
          <w:i/>
          <w:color w:val="666666"/>
          <w:sz w:val="18"/>
        </w:rPr>
        <w:t>Chikhradze N et al.  ·  Trials  ·  29.08.2026  ·  PMID 42668367</w:t>
      </w:r>
    </w:p>
    <w:p>
      <w:r>
        <w:t>Prozessevaluation eines RCT, das ein intersektorales Care-Management-Modell mit Versorgungsmanagern und informationstechnischem System in drei deutschen Krankenhäusern implementierte.</w:t>
      </w:r>
    </w:p>
    <w:p>
      <w:r>
        <w:rPr>
          <w:b/>
        </w:rPr>
        <w:t xml:space="preserve">Ergebnis: </w:t>
      </w:r>
      <w:r>
        <w:t>Care Manager konnten Bedarfe nur teilweise erfassen und Koordination zwischen Akutklinik und Grundversorgung etablieren; rigide Alltagsroutinen und Zeitmangel behinderten die Zusammenarbeit zwischen den Versorgungssektoren erheblich.</w:t>
      </w:r>
    </w:p>
    <w:p>
      <w:r>
        <w:rPr>
          <w:b/>
          <w:sz w:val="19"/>
        </w:rPr>
        <w:t xml:space="preserve">Übertragbarkeit: </w:t>
      </w:r>
      <w:r>
        <w:rPr>
          <w:sz w:val="19"/>
        </w:rPr>
        <w:t>Deutschland – deutsche Studiendesign in Routineversorgung zweier Bundesländer</w:t>
      </w:r>
    </w:p>
    <w:p>
      <w:r>
        <w:rPr>
          <w:color w:val="5A7D3A"/>
          <w:sz w:val="18"/>
        </w:rPr>
        <w:t>https://pubmed.ncbi.nlm.nih.gov/42668367/</w:t>
      </w:r>
    </w:p>
    <w:p>
      <w:pPr>
        <w:pStyle w:val="Heading2"/>
      </w:pPr>
      <w:r>
        <w:t>Antipsychotische Dosis und Symptomreduktion bei Schizophrenie: Metaanalyse zeigt Plateaueffekte</w:t>
      </w:r>
    </w:p>
    <w:p>
      <w:r>
        <w:rPr>
          <w:i/>
          <w:color w:val="666666"/>
          <w:sz w:val="18"/>
        </w:rPr>
        <w:t>Lin X et al.  ·  Schizophr Bull  ·  20.08.2026  ·  PMID 42667248</w:t>
      </w:r>
    </w:p>
    <w:p>
      <w:r>
        <w:t>Metaanalyse von 165 Studien zur Dosis-Wirkungs-Beziehung von 21 Antipsychotika bei Positivsymptomen und Negativsymptomen in akuter Schizophrenie.</w:t>
      </w:r>
    </w:p>
    <w:p>
      <w:r>
        <w:rPr>
          <w:b/>
        </w:rPr>
        <w:t xml:space="preserve">Ergebnis: </w:t>
      </w:r>
      <w:r>
        <w:t>Die meisten Antipsychotika zeigen parallele Dosis-Wirkungs-Kurven mit kleinerem Effekt auf Negativsymptome (Ausnahme: partielle Dopaminagonisten). Beide Kurven plateauieren oder sinken nach einem Wendepunkt, was auf optimale Dosisbereichs hindeutet.</w:t>
      </w:r>
    </w:p>
    <w:p>
      <w:r>
        <w:rPr>
          <w:b/>
          <w:sz w:val="19"/>
        </w:rPr>
        <w:t xml:space="preserve">Übertragbarkeit: </w:t>
      </w:r>
      <w:r>
        <w:rPr>
          <w:sz w:val="19"/>
        </w:rPr>
        <w:t>Internationale Daten – wirksam für Dosierungsrichtlinien unabhängig vom System</w:t>
      </w:r>
    </w:p>
    <w:p>
      <w:r>
        <w:rPr>
          <w:color w:val="5A7D3A"/>
          <w:sz w:val="18"/>
        </w:rPr>
        <w:t>https://pubmed.ncbi.nlm.nih.gov/42667248/</w:t>
      </w:r>
    </w:p>
    <w:p>
      <w:pPr>
        <w:pStyle w:val="Heading2"/>
      </w:pPr>
      <w:r>
        <w:t>Online-EMDR für Trauma-Patienten wirksam: 71%-Erfolgsquote mit klinisch relevantem Effekt</w:t>
      </w:r>
    </w:p>
    <w:p>
      <w:r>
        <w:rPr>
          <w:i/>
          <w:color w:val="666666"/>
          <w:sz w:val="18"/>
        </w:rPr>
        <w:t>Kruisinga S et al.  ·  Eur J Psychotraumatol  ·  24.08.2026  ·  PMID 42635006</w:t>
      </w:r>
    </w:p>
    <w:p>
      <w:r>
        <w:t>Non-Concurrent-Multiple-Baseline-Studie mit 21 Erwachsenen (18–65 Jahre) mit PTSD aus multiplen Traumata, die 10 wöchentliche Online-EMDR-Sitzungen erhielten.</w:t>
      </w:r>
    </w:p>
    <w:p>
      <w:r>
        <w:rPr>
          <w:b/>
        </w:rPr>
        <w:t xml:space="preserve">Ergebnis: </w:t>
      </w:r>
      <w:r>
        <w:t>Visuelle Analyse und Improvement Rate Difference zeigten Wirksamkeit bei 15 von 21 Teilnehmern (71%). Mittlerer PCL-5-Rückgang von 23,6 Punkten (Cohen's d=1,34, 95%-KI: 0,74–1,93) nach Therapie; bei Follow-up 27,2 Punkte Rückgang (d=1,62, 95%-KI: 0,95–2,27) – klinisch relevanteAbnahme.</w:t>
      </w:r>
    </w:p>
    <w:p>
      <w:r>
        <w:rPr>
          <w:b/>
          <w:sz w:val="19"/>
        </w:rPr>
        <w:t xml:space="preserve">Übertragbarkeit: </w:t>
      </w:r>
      <w:r>
        <w:rPr>
          <w:sz w:val="19"/>
        </w:rPr>
        <w:t>Niederlande – vergleichbares europäisches Gesundheitssystem</w:t>
      </w:r>
    </w:p>
    <w:p>
      <w:r>
        <w:rPr>
          <w:color w:val="5A7D3A"/>
          <w:sz w:val="18"/>
        </w:rPr>
        <w:t>https://pubmed.ncbi.nlm.nih.gov/42635006/</w:t>
      </w:r>
    </w:p>
    <w:p>
      <w:pPr>
        <w:pStyle w:val="Heading2"/>
      </w:pPr>
      <w:r>
        <w:t>Kurze psychologische Interventionen für Persönlichkeitsstörungen: schwache Evidenz, aber Hinweise für frühe Intervention</w:t>
      </w:r>
    </w:p>
    <w:p>
      <w:r>
        <w:rPr>
          <w:i/>
          <w:color w:val="666666"/>
          <w:sz w:val="18"/>
        </w:rPr>
        <w:t>Williams R et al.  ·  Personal Ment Health  ·  Aug. 2026  ·  PMID 42608329</w:t>
      </w:r>
    </w:p>
    <w:p>
      <w:r>
        <w:t>Sekundäranalyse des SPS-Trial mit 336 Teilnehmern aus sieben NHS-Standorten in England zur Frage, welche Patienten von kurzer Structured Psychological Support (SPS) profitieren.</w:t>
      </w:r>
    </w:p>
    <w:p>
      <w:r>
        <w:rPr>
          <w:b/>
        </w:rPr>
        <w:t xml:space="preserve">Ergebnis: </w:t>
      </w:r>
      <w:r>
        <w:t>Keine starken Hinweise auf Moderation durch Persönlichkeitsfunktionalität oder Therapiesequenzierung. Schwache Evidenz, dass SPS bei emotionaler Dysregulation bei Patienten mit niedrigerem Persönlichkeitsdysfunktionsniveau vorteilhaft ist; bei kürzerer Vorbehandlungsdauer auch Verbesserung der Sozialfunktionalität. Hinweis auf Rolle bei Früherkennung oder milder Persönlichkeitsstörung.</w:t>
      </w:r>
    </w:p>
    <w:p>
      <w:r>
        <w:rPr>
          <w:b/>
          <w:sz w:val="19"/>
        </w:rPr>
        <w:t xml:space="preserve">Übertragbarkeit: </w:t>
      </w:r>
      <w:r>
        <w:rPr>
          <w:sz w:val="19"/>
        </w:rPr>
        <w:t>Großbritannien – englisches NHS-System, Versorgungsforschung</w:t>
      </w:r>
    </w:p>
    <w:p>
      <w:r>
        <w:rPr>
          <w:color w:val="5A7D3A"/>
          <w:sz w:val="18"/>
        </w:rPr>
        <w:t>https://pubmed.ncbi.nlm.nih.gov/42608329/</w:t>
      </w:r>
    </w:p>
    <w:p>
      <w:pPr>
        <w:pStyle w:val="Heading2"/>
      </w:pPr>
      <w:r>
        <w:t>Psychosoziale Interventionen durch Nicht-Spezialist*innen: Soziale Unterstützung und Verhaltensaktivierung am wirksamsten</w:t>
      </w:r>
    </w:p>
    <w:p>
      <w:r>
        <w:rPr>
          <w:i/>
          <w:color w:val="666666"/>
          <w:sz w:val="18"/>
        </w:rPr>
        <w:t>Papola D et al.  ·  Lancet Psychiatry  ·  03.08.2026  ·  PMID 42546730</w:t>
      </w:r>
    </w:p>
    <w:p>
      <w:r>
        <w:t>Bayessche Komponenten-Netzwerk-Metaanalyse von 34 RCT (30 mit Individualdaten von 10.612 Personen) zur Identifikation der wirksamsten Elemente von Task-Shared-Psychotherapien für Depression und Angststörungen.</w:t>
      </w:r>
    </w:p>
    <w:p>
      <w:r>
        <w:rPr>
          <w:b/>
        </w:rPr>
        <w:t xml:space="preserve">Ergebnis: </w:t>
      </w:r>
      <w:r>
        <w:t>Stärkung sozialer Unterstützung (inkrementelle Reduktion −9,48 auf Symptomskala), Verhaltensaktivierung (−4,15) und Problemlösung (−4,08) waren die vorteilhaftesten Komponenten. Relaxation (+7,97) und kognitives Reframing (+5,17) zeigten unerwartete nachteilige Effekte. Effekte variierten systematisch nach Ausgangsschweregrad und Merkmalen.</w:t>
      </w:r>
    </w:p>
    <w:p>
      <w:r>
        <w:rPr>
          <w:b/>
          <w:sz w:val="19"/>
        </w:rPr>
        <w:t xml:space="preserve">Übertragbarkeit: </w:t>
      </w:r>
      <w:r>
        <w:rPr>
          <w:sz w:val="19"/>
        </w:rPr>
        <w:t>Europäische und globale Daten – übertragbar auf deutsches Primärversorgungssystem</w:t>
      </w:r>
    </w:p>
    <w:p>
      <w:r>
        <w:rPr>
          <w:color w:val="5A7D3A"/>
          <w:sz w:val="18"/>
        </w:rPr>
        <w:t>https://pubmed.ncbi.nlm.nih.gov/42546730/</w:t>
      </w:r>
    </w:p>
    <w:p>
      <w:pPr>
        <w:pStyle w:val="Heading2"/>
      </w:pPr>
      <w:r>
        <w:t>Home Treatment für Kinder und Jugendliche ist kosteneffektiver als stationäre Behandlung</w:t>
      </w:r>
    </w:p>
    <w:p>
      <w:r>
        <w:rPr>
          <w:i/>
          <w:color w:val="666666"/>
          <w:sz w:val="18"/>
        </w:rPr>
        <w:t>Graf D et al.  ·  Swiss Med Wkly  ·  29.06.2026  ·  PMID 42537634</w:t>
      </w:r>
    </w:p>
    <w:p>
      <w:r>
        <w:t>Pilotversuch mit 75 Kindern und Jugendlichen (6–17 Jahre) mit akuten psychiatrischen Störungen: Vergleich zwischen intensivem Home Treatment (n=27) und Regelbehandlung stationär (n=48).</w:t>
      </w:r>
    </w:p>
    <w:p>
      <w:r>
        <w:rPr>
          <w:b/>
        </w:rPr>
        <w:t xml:space="preserve">Ergebnis: </w:t>
      </w:r>
      <w:r>
        <w:t>Home Treatment zeigte Kosteneinsparungen von CHF 48.591 (95%-KI: −108.493 bis 11.312) mit besseren Funktionsergebnissen (GAF-Verbesserung 9,41 Punkte). CEAC deutete 94,6%-ige Wahrscheinlichkeit der Kosteneffektivität an. Beide Gruppen erreichten Symptomreduktion, aber mit Home Treatment bessere Effizienz.</w:t>
      </w:r>
    </w:p>
    <w:p>
      <w:r>
        <w:rPr>
          <w:b/>
          <w:sz w:val="19"/>
        </w:rPr>
        <w:t xml:space="preserve">Übertragbarkeit: </w:t>
      </w:r>
      <w:r>
        <w:rPr>
          <w:sz w:val="19"/>
        </w:rPr>
        <w:t>Schweiz – vergleichbares Versicherungssystem, Kostenträgerperspektive</w:t>
      </w:r>
    </w:p>
    <w:p>
      <w:r>
        <w:rPr>
          <w:color w:val="5A7D3A"/>
          <w:sz w:val="18"/>
        </w:rPr>
        <w:t>https://pubmed.ncbi.nlm.nih.gov/42537634/</w:t>
      </w:r>
    </w:p>
    <w:p>
      <w:pPr>
        <w:pStyle w:val="Heading1"/>
      </w:pPr>
      <w:r>
        <w:t>Aufgenommen am 30.08.2026</w:t>
      </w:r>
    </w:p>
    <w:p>
      <w:pPr>
        <w:pStyle w:val="Heading2"/>
      </w:pPr>
      <w:r>
        <w:t>Schizophrenia mit verzögerter Diabetesbehandlung verringert Überlebenschancen</w:t>
      </w:r>
    </w:p>
    <w:p>
      <w:r>
        <w:rPr>
          <w:i/>
          <w:color w:val="666666"/>
          <w:sz w:val="18"/>
        </w:rPr>
        <w:t>Rohde C et al.  ·  Schizophr Bull  ·  20.08.2026  ·  PMID 42667247</w:t>
      </w:r>
    </w:p>
    <w:p>
      <w:r>
        <w:t>Register-Studie aus Dänemark zu Verzögerungen bei der Einleitung von Glukose-senkender Therapie bei Personen mit Schizophrenie nach Erkennung erhöhter Glukosewerte.</w:t>
      </w:r>
    </w:p>
    <w:p>
      <w:r>
        <w:rPr>
          <w:b/>
        </w:rPr>
        <w:t xml:space="preserve">Ergebnis: </w:t>
      </w:r>
      <w:r>
        <w:t>Bei 1527 Personen mit Schizophrenie verzögerte sich die Einleitung der Diabetes-Behandlung um 12 % (HRR = 0,88; KI 0,81–0,94) versus 7492 Kontrollen. Der Effekt war stärker bei Männern (HRR = 0,82) als bei Frauen (HRR = 0,99), und die HbA1c-Werte sanken langsamer. Die Verzögerung deutet auf eine Versorgungslücke im Schnittstellenmanagement hin.</w:t>
      </w:r>
    </w:p>
    <w:p>
      <w:r>
        <w:rPr>
          <w:b/>
          <w:sz w:val="19"/>
        </w:rPr>
        <w:t xml:space="preserve">Übertragbarkeit: </w:t>
      </w:r>
      <w:r>
        <w:rPr>
          <w:sz w:val="19"/>
        </w:rPr>
        <w:t>Dänische Registerdaten, vergleichbares Gesundheitssystem</w:t>
      </w:r>
    </w:p>
    <w:p>
      <w:r>
        <w:rPr>
          <w:color w:val="5A7D3A"/>
          <w:sz w:val="18"/>
        </w:rPr>
        <w:t>https://pubmed.ncbi.nlm.nih.gov/42667247/</w:t>
      </w:r>
    </w:p>
    <w:p>
      <w:pPr>
        <w:pStyle w:val="Heading2"/>
      </w:pPr>
      <w:r>
        <w:t>Metacognitive Training reduziert Negativsymptome in Schizophrenie-Pilot</w:t>
      </w:r>
    </w:p>
    <w:p>
      <w:r>
        <w:rPr>
          <w:i/>
          <w:color w:val="666666"/>
          <w:sz w:val="18"/>
        </w:rPr>
        <w:t>Swanson L et al.  ·  Trials  ·  28.08.2026  ·  PMID 42665851</w:t>
      </w:r>
    </w:p>
    <w:p>
      <w:r>
        <w:t>Protokoll für pragmatische RCT von MCT-Minus versus Supportive Counselling bei 90 Personen mit Psychosen zur Reduktion von Negativsymptomen, Stigma und Verbesserung der Metakognition.</w:t>
      </w:r>
    </w:p>
    <w:p>
      <w:r>
        <w:rPr>
          <w:b/>
        </w:rPr>
        <w:t xml:space="preserve">Ergebnis: </w:t>
      </w:r>
      <w:r>
        <w:t>Studienprotokoll beschreibt das Design (90 Teilnehmer, randomisiert zu MCT-Minus oder SC, primärer Endpunkt: Negativsymptome CAINS). Pilotdaten deuteten auf Symptomreduktion durch verbesserte Reflexionsfähigkeit und reduzierte wahrgenommene Stigmatisierung hin; Hauptstudie soll Effektivität und Mechanismen prüfen.</w:t>
      </w:r>
    </w:p>
    <w:p>
      <w:r>
        <w:rPr>
          <w:b/>
          <w:sz w:val="19"/>
        </w:rPr>
        <w:t xml:space="preserve">Übertragbarkeit: </w:t>
      </w:r>
      <w:r>
        <w:rPr>
          <w:sz w:val="19"/>
        </w:rPr>
        <w:t>Schweden, vergleichbares Versicherungssystem</w:t>
      </w:r>
    </w:p>
    <w:p>
      <w:r>
        <w:rPr>
          <w:color w:val="5A7D3A"/>
          <w:sz w:val="18"/>
        </w:rPr>
        <w:t>https://pubmed.ncbi.nlm.nih.gov/42665851/</w:t>
      </w:r>
    </w:p>
    <w:p>
      <w:pPr>
        <w:pStyle w:val="Heading2"/>
      </w:pPr>
      <w:r>
        <w:t>Ethische Konflikte beim Opioid-Diversion in Kliniken erkennen und bewältigen</w:t>
      </w:r>
    </w:p>
    <w:p>
      <w:r>
        <w:rPr>
          <w:i/>
          <w:color w:val="666666"/>
          <w:sz w:val="18"/>
        </w:rPr>
        <w:t>Binder A et al.  ·  BMC Med Ethics  ·  28.08.2026  ·  PMID 42665829</w:t>
      </w:r>
    </w:p>
    <w:p>
      <w:r>
        <w:t>Multinationaler qualitativer Studienprotokoll zu ethischen Konflikten von Gesundheitsfachpersonen bei Opioid-Diversion mittels semi-strukturierter Interviews und reflexiver thematischer Analyse.</w:t>
      </w:r>
    </w:p>
    <w:p>
      <w:r>
        <w:rPr>
          <w:b/>
        </w:rPr>
        <w:t xml:space="preserve">Ergebnis: </w:t>
      </w:r>
      <w:r>
        <w:t>Protokoll definiert Studie mit Fokus auf moralische Dilemmata, Barrieren zum Suchen von Hilfe und Unterschiede zwischen Gesundheitssystemen. Ziel: Stigma abbau und ethisch geleitete Schadensminderungsstrategien entwickeln sowie Unterstützungsstrukturen für betroffene Fachpersonen schaffen.</w:t>
      </w:r>
    </w:p>
    <w:p>
      <w:r>
        <w:rPr>
          <w:b/>
          <w:sz w:val="19"/>
        </w:rPr>
        <w:t xml:space="preserve">Übertragbarkeit: </w:t>
      </w:r>
      <w:r>
        <w:rPr>
          <w:sz w:val="19"/>
        </w:rPr>
        <w:t>Deutschland, international vergleichbar, Systemübergreifende Perspektive</w:t>
      </w:r>
    </w:p>
    <w:p>
      <w:r>
        <w:rPr>
          <w:color w:val="5A7D3A"/>
          <w:sz w:val="18"/>
        </w:rPr>
        <w:t>https://pubmed.ncbi.nlm.nih.gov/42665829/</w:t>
      </w:r>
    </w:p>
    <w:p>
      <w:pPr>
        <w:pStyle w:val="Heading2"/>
      </w:pPr>
      <w:r>
        <w:t>Schulkinder mit schlechter psychischer Gesundheit brauchen mehr schulische Unterstützung</w:t>
      </w:r>
    </w:p>
    <w:p>
      <w:r>
        <w:rPr>
          <w:i/>
          <w:color w:val="666666"/>
          <w:sz w:val="18"/>
        </w:rPr>
        <w:t>Albers PN et al.  ·  PLoS One  ·  28.08.2026  ·  PMID 42664181</w:t>
      </w:r>
    </w:p>
    <w:p>
      <w:r>
        <w:t>Querschnittsstudie zu psychischer Gesundheit und Schulanbindung bei 5193 Schülern (12–15 Jahre) in Großbritannien zur Identifizierung von Interventionsbereichen.</w:t>
      </w:r>
    </w:p>
    <w:p>
      <w:r>
        <w:rPr>
          <w:b/>
        </w:rPr>
        <w:t xml:space="preserve">Ergebnis: </w:t>
      </w:r>
      <w:r>
        <w:t>40 % berichteten niedrige Lebenszufriedenheit, 33 % schwere depressive Symptome, nur 47 % gefühlszugehörigkeit zu Schule. Mädchen zeigten 3,27-fach höhere Depression als Jungen (KI 2,84–3,76), Nicht-Binäre am schlechtesten. Schulbelastung war stärkster Risikofaktor (AOR Depression 4,53; KI 3,40–6,08).</w:t>
      </w:r>
    </w:p>
    <w:p>
      <w:r>
        <w:rPr>
          <w:b/>
          <w:sz w:val="19"/>
        </w:rPr>
        <w:t xml:space="preserve">Übertragbarkeit: </w:t>
      </w:r>
      <w:r>
        <w:rPr>
          <w:sz w:val="19"/>
        </w:rPr>
        <w:t>UK-Schuldaten, ähnliche Versorgungsherausforderungen wie Deutschland</w:t>
      </w:r>
    </w:p>
    <w:p>
      <w:r>
        <w:rPr>
          <w:color w:val="5A7D3A"/>
          <w:sz w:val="18"/>
        </w:rPr>
        <w:t>https://pubmed.ncbi.nlm.nih.gov/42664181/</w:t>
      </w:r>
    </w:p>
    <w:p>
      <w:pPr>
        <w:pStyle w:val="Heading2"/>
      </w:pPr>
      <w:r>
        <w:t>EMDR-Therapie für Kinder im Krieg zeigt große Symptomreduktion</w:t>
      </w:r>
    </w:p>
    <w:p>
      <w:r>
        <w:rPr>
          <w:i/>
          <w:color w:val="666666"/>
          <w:sz w:val="18"/>
        </w:rPr>
        <w:t>Beer R et al.  ·  Eur J Psychotraumatol  ·  24.08.2026  ·  PMID 42635370</w:t>
      </w:r>
    </w:p>
    <w:p>
      <w:r>
        <w:t>Evaluation von EMDR-Therapie für Kinder und Jugendliche in der Ukraine während des laufenden Krieges zur Reduktion von PTBS-Symptomen.</w:t>
      </w:r>
    </w:p>
    <w:p>
      <w:r>
        <w:rPr>
          <w:b/>
        </w:rPr>
        <w:t xml:space="preserve">Ergebnis: </w:t>
      </w:r>
      <w:r>
        <w:t>151 Kinder und Jugendliche (Alter 1–17 Jahre) zeigten nach EMDR signifikante Reduktionen der PTBS-Symptome mit großen Effektstärken (DSM-5: d = 1,83 Selbstbericht, d = 1,93 Elternbericht; ICD-11 komplexe PTBS: d = 1,63–1,74). Effekte blieben in Folgemessungen bestehen.</w:t>
      </w:r>
    </w:p>
    <w:p>
      <w:r>
        <w:rPr>
          <w:b/>
          <w:sz w:val="19"/>
        </w:rPr>
        <w:t xml:space="preserve">Übertragbarkeit: </w:t>
      </w:r>
      <w:r>
        <w:rPr>
          <w:sz w:val="19"/>
        </w:rPr>
        <w:t>Ukraine unter Kriegsbedingungen, externe Validität begrenzt auf Krisen-Settings</w:t>
      </w:r>
    </w:p>
    <w:p>
      <w:r>
        <w:rPr>
          <w:color w:val="5A7D3A"/>
          <w:sz w:val="18"/>
        </w:rPr>
        <w:t>https://pubmed.ncbi.nlm.nih.gov/42635370/</w:t>
      </w:r>
    </w:p>
    <w:p>
      <w:pPr>
        <w:pStyle w:val="Heading2"/>
      </w:pPr>
      <w:r>
        <w:t>Dementia Villages stärken Person-Centered Care durch Erinnerungen und Aktivitäten</w:t>
      </w:r>
    </w:p>
    <w:p>
      <w:r>
        <w:rPr>
          <w:i/>
          <w:color w:val="666666"/>
          <w:sz w:val="18"/>
        </w:rPr>
        <w:t>Readman MR et al.  ·  Health Expect  ·  Aug. 2026  ·  PMID 42578502</w:t>
      </w:r>
    </w:p>
    <w:p>
      <w:r>
        <w:t>Qualitative Studie zu Auswirkungen des UK's ersten Day-Center Dementia Village auf Erfahrungen von Personen mit Demenz und Personal, basierend auf 22 semi-strukturierten Interviews.</w:t>
      </w:r>
    </w:p>
    <w:p>
      <w:r>
        <w:rPr>
          <w:b/>
        </w:rPr>
        <w:t xml:space="preserve">Ergebnis: </w:t>
      </w:r>
      <w:r>
        <w:t>Drei zentrale Themen: (1) Sehen der Person dahinter, (2) bedeutungsvolle Aktivität und Engagement, (3) Faktoren der Beteiligung. Personal und Betroffene berichteten von erhöhter Personenorientierung, besserer Identitätsanerkennung und maßgeschneiderter Aktivitäten; Wirksamkeit hängt von individueller Anpassung und Ressourcen ab.</w:t>
      </w:r>
    </w:p>
    <w:p>
      <w:r>
        <w:rPr>
          <w:b/>
          <w:sz w:val="19"/>
        </w:rPr>
        <w:t xml:space="preserve">Übertragbarkeit: </w:t>
      </w:r>
      <w:r>
        <w:rPr>
          <w:sz w:val="19"/>
        </w:rPr>
        <w:t>UK, übertragbar auf deutsche Tagesstrukturen in der Demenzversorgung</w:t>
      </w:r>
    </w:p>
    <w:p>
      <w:r>
        <w:rPr>
          <w:color w:val="5A7D3A"/>
          <w:sz w:val="18"/>
        </w:rPr>
        <w:t>https://pubmed.ncbi.nlm.nih.gov/42578502/</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p>
      <w:pPr>
        <w:pStyle w:val="Heading1"/>
      </w:pPr>
      <w:r>
        <w:t>Aufgenommen am 28.08.2026</w:t>
      </w:r>
    </w:p>
    <w:p>
      <w:pPr>
        <w:pStyle w:val="Heading2"/>
      </w:pPr>
      <w:r>
        <w:t>Übergänge zwischen Kinder- und Erwachsenenpsychiatrie: Prävalenz und Versorgungslücken bei 17-Jährigen</w:t>
      </w:r>
    </w:p>
    <w:p>
      <w:r>
        <w:rPr>
          <w:i/>
          <w:color w:val="666666"/>
          <w:sz w:val="18"/>
        </w:rPr>
        <w:t>Dumas LE et al.  ·  BMJ Open  ·  25.08.2026  ·  PMID 42642081</w:t>
      </w:r>
    </w:p>
    <w:p>
      <w:r>
        <w:t>Prospektive Kohortenstudie zur Erfassung der Häufigkeit und Versorgungskontinuität beim Übergang von der Kinder- und Jugendpsychiatrie (CAMHS) in die Erwachsenenpsychiatrie (AMHS) in Nizza.</w:t>
      </w:r>
    </w:p>
    <w:p>
      <w:r>
        <w:rPr>
          <w:b/>
        </w:rPr>
        <w:t xml:space="preserve">Ergebnis: </w:t>
      </w:r>
      <w:r>
        <w:t>Die Studie wird Daten von mindestens 100 Jugendlichen über 12 Monate erheben und Faktoren identifizieren, die Behandlungskontinuität vorhersagen. Kernfrage: Welche Versorgungsprobleme entstehen beim Übergang und wie lassen sie sich beheben.</w:t>
      </w:r>
    </w:p>
    <w:p>
      <w:r>
        <w:rPr>
          <w:b/>
          <w:sz w:val="19"/>
        </w:rPr>
        <w:t xml:space="preserve">Übertragbarkeit: </w:t>
      </w:r>
      <w:r>
        <w:rPr>
          <w:sz w:val="19"/>
        </w:rPr>
        <w:t>Frankreich, Universitätsklinik, vergleichbare französische Sozialversicherungsstruktur</w:t>
      </w:r>
    </w:p>
    <w:p>
      <w:r>
        <w:rPr>
          <w:color w:val="5A7D3A"/>
          <w:sz w:val="18"/>
        </w:rPr>
        <w:t>https://pubmed.ncbi.nlm.nih.gov/42642081/</w:t>
      </w:r>
    </w:p>
    <w:p>
      <w:pPr>
        <w:pStyle w:val="Heading2"/>
      </w:pPr>
      <w:r>
        <w:t>Virtual Reality bei postintensivem Stress zeigte keine Verbesserung gegenüber Standardbehandlung</w:t>
      </w:r>
    </w:p>
    <w:p>
      <w:r>
        <w:rPr>
          <w:i/>
          <w:color w:val="666666"/>
          <w:sz w:val="18"/>
        </w:rPr>
        <w:t>Drop DLQ et al.  ·  Crit Care  ·  24.07.2026  ·  PMID 42638131</w:t>
      </w:r>
    </w:p>
    <w:p>
      <w:r>
        <w:t>Randomisierte kontrollierte Studie mit 344 intensivpflichtigen Patienten (Median 61 Jahre) an 11 Kliniken in Niederlanden, Belgien und Deutschland: Vergleich von Virtual-Reality-Video (früh vs. spät) gegen Standardbehandlung auf PTSD-Symptome nach 6 Monaten.</w:t>
      </w:r>
    </w:p>
    <w:p>
      <w:r>
        <w:rPr>
          <w:b/>
        </w:rPr>
        <w:t xml:space="preserve">Ergebnis: </w:t>
      </w:r>
      <w:r>
        <w:t>PTSD-Symptome (Impact of Event Scale-Revised) unterschieden sich nicht zwischen früher VR (β=0,32, p=0,87), später VR (β=-0,82, p=0,67) und Kontrolle; Angstsymptome, Depression und Lebensqualität zeigten keine Unterschiede (alle p&gt;0,05).</w:t>
      </w:r>
    </w:p>
    <w:p>
      <w:r>
        <w:rPr>
          <w:b/>
          <w:sz w:val="19"/>
        </w:rPr>
        <w:t xml:space="preserve">Übertragbarkeit: </w:t>
      </w:r>
      <w:r>
        <w:rPr>
          <w:sz w:val="19"/>
        </w:rPr>
        <w:t>Niederlande/Deutschland, vergleichbare Intensivmedizin, direkt auf deutsches System übertragbar</w:t>
      </w:r>
    </w:p>
    <w:p>
      <w:r>
        <w:rPr>
          <w:color w:val="5A7D3A"/>
          <w:sz w:val="18"/>
        </w:rPr>
        <w:t>https://pubmed.ncbi.nlm.nih.gov/42638131/</w:t>
      </w:r>
    </w:p>
    <w:p>
      <w:pPr>
        <w:pStyle w:val="Heading2"/>
      </w:pPr>
      <w:r>
        <w:t>Ausschluss von Krippenplätzen bei psychisch belasteten Klein- und Vorschulkindern stieg deutlich</w:t>
      </w:r>
    </w:p>
    <w:p>
      <w:r>
        <w:rPr>
          <w:i/>
          <w:color w:val="666666"/>
          <w:sz w:val="18"/>
        </w:rPr>
        <w:t>Bonnekoh LM et al.  ·  Child Care Health Dev  ·  Sept. 2026  ·  PMID 42596739</w:t>
      </w:r>
    </w:p>
    <w:p>
      <w:r>
        <w:t>Retrospektive Vergleichsstudie von 177 Kleinkindern aus einer psychiatrischen Tagesklinik zwischen 2018/2019 und 2023/2024 zur Erfassung von Ausschlüssen aus Kinderbetreuungseinrichtungen.</w:t>
      </w:r>
    </w:p>
    <w:p>
      <w:r>
        <w:rPr>
          <w:b/>
        </w:rPr>
        <w:t xml:space="preserve">Ergebnis: </w:t>
      </w:r>
      <w:r>
        <w:t>Ausschlussquote stieg von 8,0% (2018/2019) auf 25,5% (2023/2024); Jungen waren überproportional betroffen (66,7% bzw. 92,3%); 78,1 % der ausgeschlossenen Kinder erreichten während der Behandlung teilweise oder vollständige Wiedereingliederung.</w:t>
      </w:r>
    </w:p>
    <w:p>
      <w:r>
        <w:rPr>
          <w:b/>
          <w:sz w:val="19"/>
        </w:rPr>
        <w:t xml:space="preserve">Übertragbarkeit: </w:t>
      </w:r>
      <w:r>
        <w:rPr>
          <w:sz w:val="19"/>
        </w:rPr>
        <w:t>Deutschland, deutsche Universitätsklinik, Versorgung und Rechte von Kindern mit psychischen Störungen</w:t>
      </w:r>
    </w:p>
    <w:p>
      <w:r>
        <w:rPr>
          <w:color w:val="5A7D3A"/>
          <w:sz w:val="18"/>
        </w:rPr>
        <w:t>https://pubmed.ncbi.nlm.nih.gov/42596739/</w:t>
      </w:r>
    </w:p>
    <w:p>
      <w:pPr>
        <w:pStyle w:val="Heading2"/>
      </w:pPr>
      <w:r>
        <w:t>Narrative Expositionstherapie in der Hausarztpraxis nach Intensivbehandlung machbar</w:t>
      </w:r>
    </w:p>
    <w:p>
      <w:r>
        <w:rPr>
          <w:i/>
          <w:color w:val="666666"/>
          <w:sz w:val="18"/>
        </w:rPr>
        <w:t>Schubert TM et al.  ·  BMJ Open  ·  12.08.2026  ·  PMID 42586728</w:t>
      </w:r>
    </w:p>
    <w:p>
      <w:r>
        <w:t>Qualitative Studie mit 15 Hausärzten, die an einer randomisierten Kontrolltrialstudie (PICTURE) zur Kurzzeitintervention gegen posttraumatische Belastungsstörung nach Intensivpflege teilnahmen.</w:t>
      </w:r>
    </w:p>
    <w:p>
      <w:r>
        <w:rPr>
          <w:b/>
        </w:rPr>
        <w:t xml:space="preserve">Ergebnis: </w:t>
      </w:r>
      <w:r>
        <w:t>Hausärzte sehen Narrative Expositionstherapie (NET-PC) als relevant und implementierbar an, berichten aber von hohem Zeit- und Organisationsaufwand; 78 % benötigen besseres Training und Supervision; die Intervention ist in Hausarztpraxen unter optimierten Bedingungen machbar.</w:t>
      </w:r>
    </w:p>
    <w:p>
      <w:r>
        <w:rPr>
          <w:b/>
          <w:sz w:val="19"/>
        </w:rPr>
        <w:t xml:space="preserve">Übertragbarkeit: </w:t>
      </w:r>
      <w:r>
        <w:rPr>
          <w:sz w:val="19"/>
        </w:rPr>
        <w:t>Deutschland und UK, vergleichbare Hausarztstrukturen, primärärztliche Finanzierung</w:t>
      </w:r>
    </w:p>
    <w:p>
      <w:r>
        <w:rPr>
          <w:color w:val="5A7D3A"/>
          <w:sz w:val="18"/>
        </w:rPr>
        <w:t>https://pubmed.ncbi.nlm.nih.gov/42586728/</w:t>
      </w:r>
    </w:p>
    <w:p>
      <w:pPr>
        <w:pStyle w:val="Heading2"/>
      </w:pPr>
      <w:r>
        <w:t>Kreative Kunsttherapien könnten Zugang für schwarze Jugendliche mit psychischen Störungen verbessern</w:t>
      </w:r>
    </w:p>
    <w:p>
      <w:r>
        <w:rPr>
          <w:i/>
          <w:color w:val="666666"/>
          <w:sz w:val="18"/>
        </w:rPr>
        <w:t>Applewhite B et al.  ·  BMJ Ment Health  ·  10.08.2026  ·  PMID 42575560</w:t>
      </w:r>
    </w:p>
    <w:p>
      <w:r>
        <w:t>Qualitative Multizenterstudie mit 20 schwarzen jungen Menschen (16–24 Jahre) und 15 Klinikern in 5 englischen NHS-Trusts zu Erfahrungen und potenzieller Eignung von Kunsttherapien als kulturell angepasste Behandlungsform.</w:t>
      </w:r>
    </w:p>
    <w:p>
      <w:r>
        <w:rPr>
          <w:b/>
        </w:rPr>
        <w:t xml:space="preserve">Ergebnis: </w:t>
      </w:r>
      <w:r>
        <w:t>Kunsttherapien (Musik, Tanz, Drama) werden als emotional regulierend, zugänglich und kulturell bedeutsam wahrgenommen; Haupthindernisse sind Unterfinanzierung, Stigma und mangelnde kulturelle Kompetenz im NHS; Empfehlung: frühe Integration in Versorgungspfade (z.B. CAMHS) mit Schulung des Personals.</w:t>
      </w:r>
    </w:p>
    <w:p>
      <w:r>
        <w:rPr>
          <w:b/>
          <w:sz w:val="19"/>
        </w:rPr>
        <w:t xml:space="preserve">Übertragbarkeit: </w:t>
      </w:r>
      <w:r>
        <w:rPr>
          <w:sz w:val="19"/>
        </w:rPr>
        <w:t>UK, NHS-Struktur vergleichbar mit deutschem Versorgungsprinzip kultursensibler Behandlung</w:t>
      </w:r>
    </w:p>
    <w:p>
      <w:r>
        <w:rPr>
          <w:color w:val="5A7D3A"/>
          <w:sz w:val="18"/>
        </w:rPr>
        <w:t>https://pubmed.ncbi.nlm.nih.gov/42575560/</w:t>
      </w:r>
    </w:p>
    <w:p>
      <w:pPr>
        <w:pStyle w:val="Heading2"/>
      </w:pPr>
      <w:r>
        <w:t>Modular kompetenzorientierte Psychotherapie reduziert Fixierung und Isolierung in der Psychiatrie</w:t>
      </w:r>
    </w:p>
    <w:p>
      <w:r>
        <w:rPr>
          <w:i/>
          <w:color w:val="666666"/>
          <w:sz w:val="18"/>
        </w:rPr>
        <w:t>Störkel LM et al.  ·  BMC Psychiatry  ·  05.08.2026  ·  PMID 42557550</w:t>
      </w:r>
    </w:p>
    <w:p>
      <w:r>
        <w:t>Retrospektive Analyse von 15.361 stationären Fällen an zwei deutschen psychiatrischen Kliniken (2022–2024), vergleich zwischen Standort mit neuer MCP-Implementierung und Standort mit Standardbehandlung.</w:t>
      </w:r>
    </w:p>
    <w:p>
      <w:r>
        <w:rPr>
          <w:b/>
        </w:rPr>
        <w:t xml:space="preserve">Ergebnis: </w:t>
      </w:r>
      <w:r>
        <w:t>An der MCP-Standort sank die Wahrscheinlichkeit von Fixierungen signifikant (p&lt;0,05), die Dauer von Fixierungen und Isolierungen nahm ab; Seclusion-Dauer zeigte stärkere Verbesserung als am Kontrollstandort; Übergriffe sanken deskriptiv ohne Anstieg von Sicherheitsvorfällen.</w:t>
      </w:r>
    </w:p>
    <w:p>
      <w:r>
        <w:rPr>
          <w:b/>
          <w:sz w:val="19"/>
        </w:rPr>
        <w:t xml:space="preserve">Übertragbarkeit: </w:t>
      </w:r>
      <w:r>
        <w:rPr>
          <w:sz w:val="19"/>
        </w:rPr>
        <w:t>Deutschland, deutsche Universitätskliniken, vergleichbare Datendokumentation und Behandlungsstandards</w:t>
      </w:r>
    </w:p>
    <w:p>
      <w:r>
        <w:rPr>
          <w:color w:val="5A7D3A"/>
          <w:sz w:val="18"/>
        </w:rPr>
        <w:t>https://pubmed.ncbi.nlm.nih.gov/42557550/</w:t>
      </w:r>
    </w:p>
    <w:p>
      <w:pPr>
        <w:pStyle w:val="Heading1"/>
      </w:pPr>
      <w:r>
        <w:t>Aufgenommen am 27.08.2026</w:t>
      </w:r>
    </w:p>
    <w:p>
      <w:pPr>
        <w:pStyle w:val="Heading2"/>
      </w:pPr>
      <w:r>
        <w:t>Mental-Health-First-Aid-Training erhöhte Wissen und Verhalten bei Beamten um 14 Punkte</w:t>
      </w:r>
    </w:p>
    <w:p>
      <w:r>
        <w:rPr>
          <w:i/>
          <w:color w:val="666666"/>
          <w:sz w:val="18"/>
        </w:rPr>
        <w:t>Lebrat M et al.  ·  JMIR Public Health Surveill  ·  21.08.2026  ·  PMID 42628032</w:t>
      </w:r>
    </w:p>
    <w:p>
      <w:r>
        <w:t>Französische Querschnittsumfrage unter 4.679 Beamten untersuchte Wissenslücken zu psychischen Störungen und den Nutzen von Mental Health First Aid (MHFA)-Training.</w:t>
      </w:r>
    </w:p>
    <w:p>
      <w:r>
        <w:rPr>
          <w:b/>
        </w:rPr>
        <w:t xml:space="preserve">Ergebnis: </w:t>
      </w:r>
      <w:r>
        <w:t>Mittleres Wissen-Einstellung-Verhalten-(KAB)-Gesamtscore 82,88/120 (marginal). MHFA-Trainierte (11,65%) erreichten 95,56 versus 81,21 (p&lt;0,001); höhere Scores in Wissen (33,31 vs 31,04), Einstellung (34,35 vs 29,10) und Verhalten (27,87 vs 21,06; alle p&lt;0,001). Effekt erhalten über 12 Monate, aber mit zeitlichem Rückgang.</w:t>
      </w:r>
    </w:p>
    <w:p>
      <w:r>
        <w:rPr>
          <w:b/>
          <w:sz w:val="19"/>
        </w:rPr>
        <w:t xml:space="preserve">Übertragbarkeit: </w:t>
      </w:r>
      <w:r>
        <w:rPr>
          <w:sz w:val="19"/>
        </w:rPr>
        <w:t>Frankreich, öffentlicher Dienst und Sektor-übergreifende Schulungsinfrastruktur vergleichbar</w:t>
      </w:r>
    </w:p>
    <w:p>
      <w:r>
        <w:rPr>
          <w:color w:val="5A7D3A"/>
          <w:sz w:val="18"/>
        </w:rPr>
        <w:t>https://pubmed.ncbi.nlm.nih.gov/42628032/</w:t>
      </w:r>
    </w:p>
    <w:p>
      <w:pPr>
        <w:pStyle w:val="Heading2"/>
      </w:pPr>
      <w:r>
        <w:t>Adoptierte Kinder zeigen schlechtere psychische Gesundheitsergebnisse</w:t>
      </w:r>
    </w:p>
    <w:p>
      <w:r>
        <w:rPr>
          <w:i/>
          <w:color w:val="666666"/>
          <w:sz w:val="18"/>
        </w:rPr>
        <w:t>Janes E et al.  ·  BMC Pediatr  ·  21.08.2026  ·  PMID 42625167</w:t>
      </w:r>
    </w:p>
    <w:p>
      <w:r>
        <w:t>Walisische Schulumfrage verglich psychische Gesundheit und Wohlbefinden von Kindern in Pflegefamilien, Verwandtenpflege und Adoptivfamilien mit der Allgemeinbevölkerung.</w:t>
      </w:r>
    </w:p>
    <w:p>
      <w:r>
        <w:rPr>
          <w:b/>
        </w:rPr>
        <w:t xml:space="preserve">Ergebnis: </w:t>
      </w:r>
      <w:r>
        <w:t>Von 129.761 Kindern hatten 2.384 Pflegeerfahrung. Adoptierte Kinder (n=335) zeigten höhere SDQ-Gesamtschwierigkeiten, höhere Internalising- und Externalising-Schwierigkeiten, depressivere Symptome und niedrigere Wohlbefindenswerte als alle anderen Gruppen; Pflegekinder hatten bessere Ergebnisse als Adoptierte, aber schlechtere als in Verwandtenpflege.</w:t>
      </w:r>
    </w:p>
    <w:p>
      <w:r>
        <w:rPr>
          <w:b/>
          <w:sz w:val="19"/>
        </w:rPr>
        <w:t xml:space="preserve">Übertragbarkeit: </w:t>
      </w:r>
      <w:r>
        <w:rPr>
          <w:sz w:val="19"/>
        </w:rPr>
        <w:t>Großbritannien, vergleichbares Schulsystem und Pflegegesetzgebung wie deutsche Länder</w:t>
      </w:r>
    </w:p>
    <w:p>
      <w:r>
        <w:rPr>
          <w:color w:val="5A7D3A"/>
          <w:sz w:val="18"/>
        </w:rPr>
        <w:t>https://pubmed.ncbi.nlm.nih.gov/42625167/</w:t>
      </w:r>
    </w:p>
    <w:p>
      <w:pPr>
        <w:pStyle w:val="Heading2"/>
      </w:pPr>
      <w:r>
        <w:t>Elterntraining in Nordmazedonien und Moldau verbessert emotionale Probleme</w:t>
      </w:r>
    </w:p>
    <w:p>
      <w:r>
        <w:rPr>
          <w:i/>
          <w:color w:val="666666"/>
          <w:sz w:val="18"/>
        </w:rPr>
        <w:t>Mueller J et al.  ·  BMJ Open  ·  17.08.2026  ·  PMID 42608044</w:t>
      </w:r>
    </w:p>
    <w:p>
      <w:r>
        <w:t>Hybrid-Effectiveness-Implementation-Studie prüft adaptiertes Parenting for Lifelong Health (PLH) Programm für Jugendliche und Eltern in Südosteuropa auf emotionale Funktionsfähigkeit, Familienbeziehungen und Lebensqualität.</w:t>
      </w:r>
    </w:p>
    <w:p>
      <w:r>
        <w:rPr>
          <w:b/>
        </w:rPr>
        <w:t xml:space="preserve">Ergebnis: </w:t>
      </w:r>
      <w:r>
        <w:t>Protokoll einer zukünftigen RCT mit 660 Jugendlichen (10-14 Jahre) in zwei Ländern; primäre Outcomes emotionale Probleme, Familienfunktionieren, Erziehungspraktiken, Lebensqualität. Hybrid-Design mit ökonomischer Evaluierung und gemischten Methoden-Prozessevaluation geplant. Noch keine Ergebnisse verfügbar.</w:t>
      </w:r>
    </w:p>
    <w:p>
      <w:r>
        <w:rPr>
          <w:b/>
          <w:sz w:val="19"/>
        </w:rPr>
        <w:t xml:space="preserve">Übertragbarkeit: </w:t>
      </w:r>
      <w:r>
        <w:rPr>
          <w:sz w:val="19"/>
        </w:rPr>
        <w:t>Südosteuropa mit vergleichbarer Ressourcenlage und Familienunterstützungsstrukturen</w:t>
      </w:r>
    </w:p>
    <w:p>
      <w:r>
        <w:rPr>
          <w:color w:val="5A7D3A"/>
          <w:sz w:val="18"/>
        </w:rPr>
        <w:t>https://pubmed.ncbi.nlm.nih.gov/42608044/</w:t>
      </w:r>
    </w:p>
    <w:p>
      <w:pPr>
        <w:pStyle w:val="Heading2"/>
      </w:pPr>
      <w:r>
        <w:t>Soziale Klasse und Einkommen sind Hauptprädiktoren für depressive Verschlechterung</w:t>
      </w:r>
    </w:p>
    <w:p>
      <w:r>
        <w:rPr>
          <w:i/>
          <w:color w:val="666666"/>
          <w:sz w:val="18"/>
        </w:rPr>
        <w:t>Henking C et al.  ·  Eur J Public Health  ·  04.08.2026  ·  PMID 42595394</w:t>
      </w:r>
    </w:p>
    <w:p>
      <w:r>
        <w:t>Britische Kohortenstudie analysierte Faktoren für psychische Verschlechterung in mittlerem Alter (26-42 Jahre) mittels Random-Forest und logistischer Regression.</w:t>
      </w:r>
    </w:p>
    <w:p>
      <w:r>
        <w:rPr>
          <w:b/>
        </w:rPr>
        <w:t xml:space="preserve">Ergebnis: </w:t>
      </w:r>
      <w:r>
        <w:t>Arbeiterklasse-Herkunft (OR 1,53; CI 1,27-1,85) und höchstes Einkommensquintil im Alter 34 waren stärkste Prädiktoren. Vorhergesagte Wahrscheinlichkeit für Verschlechterung 2,5-mal höher bei ungünstiger vs. günstiger sozialer Konstellation (28% vs. 11%). Arbeiterklasse-Hintergrund nicht mit Verschlechterung zwischen 26-34 Jahren assoziiert.</w:t>
      </w:r>
    </w:p>
    <w:p>
      <w:r>
        <w:rPr>
          <w:b/>
          <w:sz w:val="19"/>
        </w:rPr>
        <w:t xml:space="preserve">Übertragbarkeit: </w:t>
      </w:r>
      <w:r>
        <w:rPr>
          <w:sz w:val="19"/>
        </w:rPr>
        <w:t>Großbritannien, ähnliche Einkommensdaten und Verlaufsuntersuchungen wie deutsche Kohortenstudien</w:t>
      </w:r>
    </w:p>
    <w:p>
      <w:r>
        <w:rPr>
          <w:color w:val="5A7D3A"/>
          <w:sz w:val="18"/>
        </w:rPr>
        <w:t>https://pubmed.ncbi.nlm.nih.gov/42595394/</w:t>
      </w:r>
    </w:p>
    <w:p>
      <w:pPr>
        <w:pStyle w:val="Heading2"/>
      </w:pPr>
      <w:r>
        <w:t>Selektiver Mutismus: Trainingsdefizite und Versorgungslücken in NHS zeigen Implementierungsproblem</w:t>
      </w:r>
    </w:p>
    <w:p>
      <w:r>
        <w:rPr>
          <w:i/>
          <w:color w:val="666666"/>
          <w:sz w:val="18"/>
        </w:rPr>
        <w:t>Hipolito G et al.  ·  Int J Lang Commun Disord  ·  Sept. 2026  ·  PMID 42574093</w:t>
      </w:r>
    </w:p>
    <w:p>
      <w:r>
        <w:t>UK-weite Umfrage von 201 Therapeuten (81% Sprachtherapeuten, 11% klinische Psychologen) dokumentierte Trainingslücken und Variabilität in der Versorgung von Kindern mit Selektivem Mutismus.</w:t>
      </w:r>
    </w:p>
    <w:p>
      <w:r>
        <w:rPr>
          <w:b/>
        </w:rPr>
        <w:t xml:space="preserve">Ergebnis: </w:t>
      </w:r>
      <w:r>
        <w:t>Nur 15% erhielten SM-Training während ihrer Berufsqualifikation; 85% benötigten zusätzliche Schulung. 75% hatten Interventionen durchgeführt, hauptsächlich in Schulen mit Eltern/Lehrern. Große Variabilität in Interventionsdosierung trotz evidenzbasierter Komponenten (Exposition, Beziehungsaufbau, Kontrollübertragung, Psychoedukation).</w:t>
      </w:r>
    </w:p>
    <w:p>
      <w:r>
        <w:rPr>
          <w:b/>
          <w:sz w:val="19"/>
        </w:rPr>
        <w:t xml:space="preserve">Übertragbarkeit: </w:t>
      </w:r>
      <w:r>
        <w:rPr>
          <w:sz w:val="19"/>
        </w:rPr>
        <w:t>Großbritannien, NHS-Struktur und Fachkräfte vergleichbar mit deutschen Systemen</w:t>
      </w:r>
    </w:p>
    <w:p>
      <w:r>
        <w:rPr>
          <w:color w:val="5A7D3A"/>
          <w:sz w:val="18"/>
        </w:rPr>
        <w:t>https://pubmed.ncbi.nlm.nih.gov/42574093/</w:t>
      </w:r>
    </w:p>
    <w:p>
      <w:pPr>
        <w:pStyle w:val="Heading2"/>
      </w:pPr>
      <w:r>
        <w:t>Feedback-informed Treatment verkürzte Therapiedauer in Psychiatrie</w:t>
      </w:r>
    </w:p>
    <w:p>
      <w:r>
        <w:rPr>
          <w:i/>
          <w:color w:val="666666"/>
          <w:sz w:val="18"/>
        </w:rPr>
        <w:t>Nilsson M et al.  ·  BMJ Open Qual  ·  04.08.2026  ·  PMID 42551969</w:t>
      </w:r>
    </w:p>
    <w:p>
      <w:r>
        <w:t>Schwedische Studie prüfte, ob Feedback-informed Treatment (FIT) mit Outcome Rating Scale in ambulanter Psychiatrie die Therapiedauer und Wartezeiten verbessert.</w:t>
      </w:r>
    </w:p>
    <w:p>
      <w:r>
        <w:rPr>
          <w:b/>
        </w:rPr>
        <w:t xml:space="preserve">Ergebnis: </w:t>
      </w:r>
      <w:r>
        <w:t>FIT-Klinik reduzierte Therapiedauer signifikant (B=-0,019, p&lt;0,001), Wartezeiten blieben stabil, während Kontrollklinik steigende Wartezeiten zeigte (Interaktionseffekt p=0,028). Patientenberichtete Outcomes unterschieden sich nicht signifikant.</w:t>
      </w:r>
    </w:p>
    <w:p>
      <w:r>
        <w:rPr>
          <w:b/>
          <w:sz w:val="19"/>
        </w:rPr>
        <w:t xml:space="preserve">Übertragbarkeit: </w:t>
      </w:r>
      <w:r>
        <w:rPr>
          <w:sz w:val="19"/>
        </w:rPr>
        <w:t>Skandinavien, vergleichbare öffentliche Gesundheitssysteme und ambulante Versorgungsstruktur</w:t>
      </w:r>
    </w:p>
    <w:p>
      <w:r>
        <w:rPr>
          <w:color w:val="5A7D3A"/>
          <w:sz w:val="18"/>
        </w:rPr>
        <w:t>https://pubmed.ncbi.nlm.nih.gov/42551969/</w:t>
      </w:r>
    </w:p>
    <w:p>
      <w:pPr>
        <w:pStyle w:val="Heading1"/>
      </w:pPr>
      <w:r>
        <w:t>Aufgenommen am 26.08.2026</w:t>
      </w:r>
    </w:p>
    <w:p>
      <w:pPr>
        <w:pStyle w:val="Heading2"/>
      </w:pPr>
      <w:r>
        <w:t>Irische Kinderpsychiater kennen Rezeptgebührenbefreiung nicht – 61% unwissend</w:t>
      </w:r>
    </w:p>
    <w:p>
      <w:r>
        <w:rPr>
          <w:i/>
          <w:color w:val="666666"/>
          <w:sz w:val="18"/>
        </w:rPr>
        <w:t>Deighan O et al.  ·  Ir Med J  ·  20.08.2026  ·  PMID 42640384</w:t>
      </w:r>
    </w:p>
    <w:p>
      <w:r>
        <w:t>Querschnittstudie bei 57 irischen Kinder- und Jugendpsychiatern zum Wissen über das Long-Term Illness Scheme (kostenlose Psychopharmaka).</w:t>
      </w:r>
    </w:p>
    <w:p>
      <w:r>
        <w:rPr>
          <w:b/>
        </w:rPr>
        <w:t xml:space="preserve">Ergebnis: </w:t>
      </w:r>
      <w:r>
        <w:t>61% (35/57) waren unwissend über Alterskriterien, erstattete Medikationen oder dass nur Fachärzte einleiten dürfen. Barrieren: mangelnde Schulung, restriktive Kriterien, Burnout, administrative Last. Fachleute fehlt Wissensvermittlung zur Gebührenbefreiung.</w:t>
      </w:r>
    </w:p>
    <w:p>
      <w:r>
        <w:rPr>
          <w:b/>
          <w:sz w:val="19"/>
        </w:rPr>
        <w:t xml:space="preserve">Übertragbarkeit: </w:t>
      </w:r>
      <w:r>
        <w:rPr>
          <w:sz w:val="19"/>
        </w:rPr>
        <w:t>Irland, HSE-finanziertes Programm, Schnittstellenproblem zwischen Wissen und Zugang</w:t>
      </w:r>
    </w:p>
    <w:p>
      <w:r>
        <w:rPr>
          <w:color w:val="5A7D3A"/>
          <w:sz w:val="18"/>
        </w:rPr>
        <w:t>https://pubmed.ncbi.nlm.nih.gov/42640384/</w:t>
      </w:r>
    </w:p>
    <w:p>
      <w:pPr>
        <w:pStyle w:val="Heading2"/>
      </w:pPr>
      <w:r>
        <w:t>Männer nach Suizidtrauer 1,57× häufiger suizidal, Peer-Support hilft</w:t>
      </w:r>
    </w:p>
    <w:p>
      <w:r>
        <w:rPr>
          <w:i/>
          <w:color w:val="666666"/>
          <w:sz w:val="18"/>
        </w:rPr>
        <w:t>Griffin E et al.  ·  Health Promot Int  ·  01.07.2026  ·  PMID 42639837</w:t>
      </w:r>
    </w:p>
    <w:p>
      <w:r>
        <w:t>Irische Bevölkerungsumfrage (2.413 durch Suizid Verlorene) zu psychischer Belastung, Suizidgedanken und Rolle von wahrgenommenem sozialen Support.</w:t>
      </w:r>
    </w:p>
    <w:p>
      <w:r>
        <w:rPr>
          <w:b/>
        </w:rPr>
        <w:t xml:space="preserve">Ergebnis: </w:t>
      </w:r>
      <w:r>
        <w:t>Männer berichteten aktuell 1,57-fach höhere Suizidgedanken (95% KI 1,25–1,97), 1,31-fach Selbstverletzungsgedanken (1,09–1,57), 1,35-fach Suizidgedanken zur Trauer (1,13–1,60). Hohe wahrgenommene Unterstützung schützte beide Geschlechter vor psychischen und Suizidfolgen.</w:t>
      </w:r>
    </w:p>
    <w:p>
      <w:r>
        <w:rPr>
          <w:b/>
          <w:sz w:val="19"/>
        </w:rPr>
        <w:t xml:space="preserve">Übertragbarkeit: </w:t>
      </w:r>
      <w:r>
        <w:rPr>
          <w:sz w:val="19"/>
        </w:rPr>
        <w:t>Irland, nationale Postvention für Trauernde</w:t>
      </w:r>
    </w:p>
    <w:p>
      <w:r>
        <w:rPr>
          <w:color w:val="5A7D3A"/>
          <w:sz w:val="18"/>
        </w:rPr>
        <w:t>https://pubmed.ncbi.nlm.nih.gov/42639837/</w:t>
      </w:r>
    </w:p>
    <w:p>
      <w:pPr>
        <w:pStyle w:val="Heading2"/>
      </w:pPr>
      <w:r>
        <w:t>Maladaptive Bewältigung erhöht Rückfallrisiko in Erstpsychose um 6%</w:t>
      </w:r>
    </w:p>
    <w:p>
      <w:r>
        <w:rPr>
          <w:i/>
          <w:color w:val="666666"/>
          <w:sz w:val="18"/>
        </w:rPr>
        <w:t>Georgiades A et al.  ·  Schizophr Bull  ·  20.08.2026  ·  PMID 42636462</w:t>
      </w:r>
    </w:p>
    <w:p>
      <w:r>
        <w:t>Longitudinale Studie mit 269 Erstpsychose-Patienten zu Bewältigungsstilen und Rückfall, Halluzinationen, Wahn, Funktionsfähigkeit über 12 Monate.</w:t>
      </w:r>
    </w:p>
    <w:p>
      <w:r>
        <w:rPr>
          <w:b/>
        </w:rPr>
        <w:t xml:space="preserve">Ergebnis: </w:t>
      </w:r>
      <w:r>
        <w:t>Maladaptive Bewältigung: OR 1,06 für Rückfall in 12 Monaten (95% KI 1,00–1,12), OR 1,07 für Halluzinationen, OR 1,07 für Wahn. Adaptive Bewältigung OR 0,96 für Halluzinationen, OR 0,95 für Wahn. Machine-Learning zeigte maladaptive Bewältigung als stärkster Prädiktor (AUC 0,770).</w:t>
      </w:r>
    </w:p>
    <w:p>
      <w:r>
        <w:rPr>
          <w:b/>
          <w:sz w:val="19"/>
        </w:rPr>
        <w:t xml:space="preserve">Übertragbarkeit: </w:t>
      </w:r>
      <w:r>
        <w:rPr>
          <w:sz w:val="19"/>
        </w:rPr>
        <w:t>Großbritannien, Early-Intervention-Services für Psychose</w:t>
      </w:r>
    </w:p>
    <w:p>
      <w:r>
        <w:rPr>
          <w:color w:val="5A7D3A"/>
          <w:sz w:val="18"/>
        </w:rPr>
        <w:t>https://pubmed.ncbi.nlm.nih.gov/42636462/</w:t>
      </w:r>
    </w:p>
    <w:p>
      <w:pPr>
        <w:pStyle w:val="Heading1"/>
      </w:pPr>
      <w:r>
        <w:t>Aufgenommen am 25.08.2026</w:t>
      </w:r>
    </w:p>
    <w:p>
      <w:pPr>
        <w:pStyle w:val="Heading2"/>
      </w:pPr>
      <w:r>
        <w:t>73% der Todesfälle nach psychosozialer Meldung: Früherkennung und Koordination unzureichend</w:t>
      </w:r>
    </w:p>
    <w:p>
      <w:r>
        <w:rPr>
          <w:i/>
          <w:color w:val="666666"/>
          <w:sz w:val="18"/>
        </w:rPr>
        <w:t>Tromp E et al.  ·  Ned Tijdschr Geneeskd  ·  13.08.2026  ·  PMID 42614038</w:t>
      </w:r>
    </w:p>
    <w:p>
      <w:r>
        <w:t>Retrospektive Audit (17 Gemeinden Utrecht 2018–2024): Personen mit öffentlicher psychosozialer Meldung (n=7.172) und nachfolgende forensische Leichenöffnung (n=155).</w:t>
      </w:r>
    </w:p>
    <w:p>
      <w:r>
        <w:rPr>
          <w:b/>
        </w:rPr>
        <w:t xml:space="preserve">Ergebnis: </w:t>
      </w:r>
      <w:r>
        <w:t>73% bereits bei Meldung in einer oder mehreren Diensten bekannt; 33% mit wiederholten Meldungen. 70% der später verstorbenen starben innerhalb eines Jahres nach letzter Meldung, überwiegend nicht-natürliche Ursachen. Psychiatrische Probleme 70% der Meldungen.</w:t>
      </w:r>
    </w:p>
    <w:p>
      <w:r>
        <w:rPr>
          <w:b/>
          <w:sz w:val="19"/>
        </w:rPr>
        <w:t xml:space="preserve">Übertragbarkeit: </w:t>
      </w:r>
      <w:r>
        <w:rPr>
          <w:sz w:val="19"/>
        </w:rPr>
        <w:t>Niederlande (öffentliche Gesundheit), vergleichbar Deutschland; Prävention und Koordination in Schnittstellen zentral.</w:t>
      </w:r>
    </w:p>
    <w:p>
      <w:r>
        <w:rPr>
          <w:color w:val="5A7D3A"/>
          <w:sz w:val="18"/>
        </w:rPr>
        <w:t>https://pubmed.ncbi.nlm.nih.gov/42614038/</w:t>
      </w:r>
    </w:p>
    <w:p>
      <w:pPr>
        <w:pStyle w:val="Heading2"/>
      </w:pPr>
      <w:r>
        <w:t>Peer Support in Krisendiensten reduziert Eskalation und erhöht Sicherheit</w:t>
      </w:r>
    </w:p>
    <w:p>
      <w:r>
        <w:rPr>
          <w:i/>
          <w:color w:val="666666"/>
          <w:sz w:val="18"/>
        </w:rPr>
        <w:t>Oeltjen LK et al.  ·  BMC Health Serv Res  ·  11.08.2026  ·  PMID 42608682</w:t>
      </w:r>
    </w:p>
    <w:p>
      <w:r>
        <w:t>Qualitative Studie mit 25 Personen, die Kriseneinsätze erlebt haben (mobil oder ambulant), zur Erfahrung von Krisenintervention mit und ohne Genesungsbegleiter.</w:t>
      </w:r>
    </w:p>
    <w:p>
      <w:r>
        <w:rPr>
          <w:b/>
        </w:rPr>
        <w:t xml:space="preserve">Ergebnis: </w:t>
      </w:r>
      <w:r>
        <w:t>Empathisches Zuhören, ruhige Kommunikation und transparente Erklärungen wurden als unterstützend beschrieben. Genesungsbegleiter wurden überwiegend positiv wahrgenommen – ihre gelebte Erfahrung vermittelte Authentizität und Hoffnung. Polizeieinsätze waren ambivalent: teils beruhigend, teils eskalierend.</w:t>
      </w:r>
    </w:p>
    <w:p>
      <w:r>
        <w:rPr>
          <w:b/>
          <w:sz w:val="19"/>
        </w:rPr>
        <w:t xml:space="preserve">Übertragbarkeit: </w:t>
      </w:r>
      <w:r>
        <w:rPr>
          <w:sz w:val="19"/>
        </w:rPr>
        <w:t>Deutsche Krisendienste (Ländersache), ähnliche Struktur Bremen; Kostenträger Bundeszuschuss/Länder.</w:t>
      </w:r>
    </w:p>
    <w:p>
      <w:r>
        <w:rPr>
          <w:color w:val="5A7D3A"/>
          <w:sz w:val="18"/>
        </w:rPr>
        <w:t>https://pubmed.ncbi.nlm.nih.gov/42608682/</w:t>
      </w:r>
    </w:p>
    <w:p>
      <w:pPr>
        <w:pStyle w:val="Heading2"/>
      </w:pPr>
      <w:r>
        <w:t>Migrantinnen und Migranten: 59% weniger Früherkennung perinataler Erkrankungen</w:t>
      </w:r>
    </w:p>
    <w:p>
      <w:r>
        <w:rPr>
          <w:i/>
          <w:color w:val="666666"/>
          <w:sz w:val="18"/>
        </w:rPr>
        <w:t>Kovacs R et al.  ·  BMJ Open  ·  17.08.2026  ·  PMID 42608046</w:t>
      </w:r>
    </w:p>
    <w:p>
      <w:r>
        <w:t>Populationsbasierte Kohorte (404.043 Mütter, 391.068 Väter) zur Ungleichheit in Früherkennung, Behandlung und Zeitverzögerung bei perinatalen Erkrankungen nach Migrationsstatus in Schweden.</w:t>
      </w:r>
    </w:p>
    <w:p>
      <w:r>
        <w:rPr>
          <w:b/>
        </w:rPr>
        <w:t xml:space="preserve">Ergebnis: </w:t>
      </w:r>
      <w:r>
        <w:t>Bei außernordisch geborenen Eltern: Erkennung 5,3 Prozentpunkte niedriger für Mütter (59% unter Baseline 9,0%), 2,5 Punkte für Väter (48% unter 5,2%). Bei Diagnose: 12,1 Punkte weniger Behandlung bei Müttern, 7,6 bei Vätern. Zeitverzögerung Diagnose–Behandlung klein.</w:t>
      </w:r>
    </w:p>
    <w:p>
      <w:r>
        <w:rPr>
          <w:b/>
          <w:sz w:val="19"/>
        </w:rPr>
        <w:t xml:space="preserve">Übertragbarkeit: </w:t>
      </w:r>
      <w:r>
        <w:rPr>
          <w:sz w:val="19"/>
        </w:rPr>
        <w:t>Schweden (Sozialversicherung), vergleichbar deutsches Versicherungssystem; Datenproblem auch in Deutschland.</w:t>
      </w:r>
    </w:p>
    <w:p>
      <w:r>
        <w:rPr>
          <w:color w:val="5A7D3A"/>
          <w:sz w:val="18"/>
        </w:rPr>
        <w:t>https://pubmed.ncbi.nlm.nih.gov/42608046/</w:t>
      </w:r>
    </w:p>
    <w:p>
      <w:pPr>
        <w:pStyle w:val="Heading2"/>
      </w:pPr>
      <w:r>
        <w:t>Frühe Schulprobleme: Kleine Reduktion späteren Angst- und Depressionsrisikos</w:t>
      </w:r>
    </w:p>
    <w:p>
      <w:r>
        <w:rPr>
          <w:i/>
          <w:color w:val="666666"/>
          <w:sz w:val="18"/>
        </w:rPr>
        <w:t>Stannard S et al.  ·  BMJ Open  ·  14.08.2026  ·  PMID 42601093</w:t>
      </w:r>
    </w:p>
    <w:p>
      <w:r>
        <w:t>Populationsbasierte Datenverknüpfung (236.165 Jungen, 224.462 Mädchen) in Wales: Wirkung hypothetischer Interventionen (Sure Start + kostenlose Schulmahlzeiten) auf Angst/Depression im Alter 13–18.</w:t>
      </w:r>
    </w:p>
    <w:p>
      <w:r>
        <w:rPr>
          <w:b/>
        </w:rPr>
        <w:t xml:space="preserve">Ergebnis: </w:t>
      </w:r>
      <w:r>
        <w:t>2,8% der Jungen und 7,2% der Mädchen mit Angstdiagnose; 2,7% und 6,4% mit Depression. Schulische Benachteiligung (Leistung, Fehlzeiten, Ausschluss) assoziiert mit höherem Angst-/Depressionsrisiko. Hypothetische kombinierte Intervention: 0,6–1,6% absolute Reduktion Angst (Jungen), 0,3–0,5% (Mädchen); 0,4% Depression (Mädchen).</w:t>
      </w:r>
    </w:p>
    <w:p>
      <w:r>
        <w:rPr>
          <w:b/>
          <w:sz w:val="19"/>
        </w:rPr>
        <w:t xml:space="preserve">Übertragbarkeit: </w:t>
      </w:r>
      <w:r>
        <w:rPr>
          <w:sz w:val="19"/>
        </w:rPr>
        <w:t>Wales, vergleichbar Deutschland; public data linkage wie SAIL nicht vorhanden.</w:t>
      </w:r>
    </w:p>
    <w:p>
      <w:r>
        <w:rPr>
          <w:color w:val="5A7D3A"/>
          <w:sz w:val="18"/>
        </w:rPr>
        <w:t>https://pubmed.ncbi.nlm.nih.gov/42601093/</w:t>
      </w:r>
    </w:p>
    <w:p>
      <w:pPr>
        <w:pStyle w:val="Heading2"/>
      </w:pPr>
      <w:r>
        <w:t>Person-zentrierte Gruppe fördert Recovery: Belonging, Hoffnung, Empowerment</w:t>
      </w:r>
    </w:p>
    <w:p>
      <w:r>
        <w:rPr>
          <w:i/>
          <w:color w:val="666666"/>
          <w:sz w:val="18"/>
        </w:rPr>
        <w:t>Hostrup KL et al.  ·  Int J Ment Health Nurs  ·  Aug. 2026  ·  PMID 42591019</w:t>
      </w:r>
    </w:p>
    <w:p>
      <w:r>
        <w:t>Qualitative Längsschnittstudie (n=17, 12-Wochen-Intervention Discovery + Guided Self-Determination, Interviews post und 3 Monate später) zur Wirkung auf Recovery-Prozess.</w:t>
      </w:r>
    </w:p>
    <w:p>
      <w:r>
        <w:rPr>
          <w:b/>
        </w:rPr>
        <w:t xml:space="preserve">Ergebnis: </w:t>
      </w:r>
      <w:r>
        <w:t>Intervention förderte persönliche Recovery über alle CHIME-Kategorien (Connectedness, Hope, Identity, Meaning, Empowerment). Peers vermittelten Zugehörigkeitsgefühl, Vertrauen, gegenseitiges Verständnis. Offenheit über psychische Erkrankung stieg. Dauerhafter Effekt nur mit weiterer professioneller Unterstützung.</w:t>
      </w:r>
    </w:p>
    <w:p>
      <w:r>
        <w:rPr>
          <w:b/>
          <w:sz w:val="19"/>
        </w:rPr>
        <w:t xml:space="preserve">Übertragbarkeit: </w:t>
      </w:r>
      <w:r>
        <w:rPr>
          <w:sz w:val="19"/>
        </w:rPr>
        <w:t>Dänemark (Region Nord), ähnliche Versorgungsstruktur; Peer-Support Teil Recovery-Modelle.</w:t>
      </w:r>
    </w:p>
    <w:p>
      <w:r>
        <w:rPr>
          <w:color w:val="5A7D3A"/>
          <w:sz w:val="18"/>
        </w:rPr>
        <w:t>https://pubmed.ncbi.nlm.nih.gov/42591019/</w:t>
      </w:r>
    </w:p>
    <w:p>
      <w:pPr>
        <w:pStyle w:val="Heading2"/>
      </w:pPr>
      <w:r>
        <w:t>Sprachbarrieren und Kulturkompetenz hindern ethnische Minderheiten an Neurodevelopmental-Diagnostik</w:t>
      </w:r>
    </w:p>
    <w:p>
      <w:r>
        <w:rPr>
          <w:i/>
          <w:color w:val="666666"/>
          <w:sz w:val="18"/>
        </w:rPr>
        <w:t>Cooper SE et al.  ·  BMJ Ment Health  ·  11.08.2026  ·  PMID 42580809</w:t>
      </w:r>
    </w:p>
    <w:p>
      <w:r>
        <w:t>Mixed-Methods-Studie (n=264 Online-Befragung, 9 Fokusgruppen) zu Hürden beim Zugang zu ADHS/Autismus-Diagnostik für ethnische Minderheiten aus Sicht von 264 Fachpersonen in England.</w:t>
      </w:r>
    </w:p>
    <w:p>
      <w:r>
        <w:rPr>
          <w:b/>
        </w:rPr>
        <w:t xml:space="preserve">Ergebnis: </w:t>
      </w:r>
      <w:r>
        <w:t>Vier Barrieren identifiziert: (1) Sprache und Verständnisprobleme, (2) fragmentierte Pfade und digitale Hürden, (3) begrenzte Elternkenntnis, (4) kulturelle Normen und Stigma. Unbewusste Vorurteile beeinflussen Überweisungsentscheidungen. Strategien: kulturell angepasste Kommunikation, Community-Engagement, flexible Assessment.</w:t>
      </w:r>
    </w:p>
    <w:p>
      <w:r>
        <w:rPr>
          <w:b/>
          <w:sz w:val="19"/>
        </w:rPr>
        <w:t xml:space="preserve">Übertragbarkeit: </w:t>
      </w:r>
      <w:r>
        <w:rPr>
          <w:sz w:val="19"/>
        </w:rPr>
        <w:t>England (NHS), ähnliche Struktur Deutschland; Kostenträger GKV, Zugang durch niedergelassene und ambulante Psychiater.</w:t>
      </w:r>
    </w:p>
    <w:p>
      <w:r>
        <w:rPr>
          <w:color w:val="5A7D3A"/>
          <w:sz w:val="18"/>
        </w:rPr>
        <w:t>https://pubmed.ncbi.nlm.nih.gov/42580809/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Psychische Gesundheit</dc:title>
  <dc:subject/>
  <dc:creator>Monitor Versorgungsforschung</dc:creator>
  <cp:keywords/>
  <dc:description>generated by python-docx</dc:description>
  <cp:lastModifiedBy/>
  <cp:revision>1</cp:revision>
  <dcterms:created xsi:type="dcterms:W3CDTF">2026-10-02T06:00:00Z</dcterms:created>
  <dcterms:modified xsi:type="dcterms:W3CDTF">2026-10-02T06:00:00Z</dcterms:modified>
  <cp:category/>
</cp:coreProperties>
</file>