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Psychische Gesundheit</w:t>
      </w:r>
    </w:p>
    <w:p>
      <w:r>
        <w:rPr>
          <w:i/>
          <w:color w:val="666666"/>
          <w:sz w:val="18"/>
        </w:rPr>
        <w:t>Stand: 27.10.2026  |  1 Studien  |  mental.m-vf.de</w:t>
      </w:r>
    </w:p>
    <w:p>
      <w:pPr>
        <w:pStyle w:val="Heading1"/>
      </w:pPr>
      <w:r>
        <w:t>Aufgenommen am 27.10.2026</w:t>
      </w:r>
    </w:p>
    <w:p>
      <w:pPr>
        <w:pStyle w:val="Heading2"/>
      </w:pPr>
      <w:r>
        <w:t>Kriseninterventionen für suizidale Jugendliche reduzieren Klinikaufenthalte</w:t>
      </w:r>
    </w:p>
    <w:p>
      <w:r>
        <w:rPr>
          <w:i/>
          <w:color w:val="666666"/>
          <w:sz w:val="18"/>
        </w:rPr>
        <w:t>Díaz-Téllez C et al.  ·  Curr Psychiatry Rep  ·  26.10.2026  ·  PMID 42931979</w:t>
      </w:r>
    </w:p>
    <w:p>
      <w:r>
        <w:t>Systematische Übersicht von 15 Studien zu Krisendiensten für Kinder und Jugendliche mit Suizidalität, Selbstverletzung und Depression.</w:t>
      </w:r>
    </w:p>
    <w:p>
      <w:r>
        <w:rPr>
          <w:b/>
        </w:rPr>
        <w:t xml:space="preserve">Ergebnis: </w:t>
      </w:r>
      <w:r>
        <w:t>Familie-fokussierte Interventionen (7 Studien) reduzierten Hospitalisierungsraten und verbesserten Familienbeziehungen. Drei Interventionen zur Krisenstabilisierung mit Übergangshilfe senkten Notaufnahmebesuche. Intensive Angebote in der Gemeindeumgebung waren assoziert mit Reduktion suizidaler Gedanken, depressiver Symptome und Klinikaufnahmen, ohne dass Kausalität zu belegen ist.</w:t>
      </w:r>
    </w:p>
    <w:p>
      <w:r>
        <w:rPr>
          <w:b/>
          <w:sz w:val="19"/>
        </w:rPr>
        <w:t xml:space="preserve">Übertragbarkeit: </w:t>
      </w:r>
      <w:r>
        <w:rPr>
          <w:sz w:val="19"/>
        </w:rPr>
        <w:t>Spanien, transferierbar auf deutsche Krisendienste der Länder</w:t>
      </w:r>
    </w:p>
    <w:p>
      <w:r>
        <w:rPr>
          <w:color w:val="5A7D3A"/>
          <w:sz w:val="18"/>
        </w:rPr>
        <w:t>https://pubmed.ncbi.nlm.nih.gov/42931979/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Psychische Gesundheit</dc:title>
  <dc:subject/>
  <dc:creator>Monitor Versorgungsforschung</dc:creator>
  <cp:keywords/>
  <dc:description>generated by python-docx</dc:description>
  <cp:lastModifiedBy/>
  <cp:revision>1</cp:revision>
  <dcterms:created xsi:type="dcterms:W3CDTF">2026-10-27T06:00:00Z</dcterms:created>
  <dcterms:modified xsi:type="dcterms:W3CDTF">2026-10-27T06:00:00Z</dcterms:modified>
  <cp:category/>
</cp:coreProperties>
</file>