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15.09.2026  |  6 Studien  |  mental.m-vf.de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Fünfjährige Langzeitergebnisse von Trauma-Therapie bei Jugendlichen</w:t>
      </w:r>
    </w:p>
    <w:p>
      <w:r>
        <w:rPr>
          <w:i/>
          <w:color w:val="666666"/>
          <w:sz w:val="18"/>
        </w:rPr>
        <w:t>Rossouw J et al.  ·  Eur J Psychotraumatol  ·  14.09.2026  ·  PMID 42734593</w:t>
      </w:r>
    </w:p>
    <w:p>
      <w:r>
        <w:t>Randomisierte Studie über verlängerte Expositionstherapie und supportive Beratung bei PTBS von 63 Jugendlichen, durchgeführt von geschulten Nicht-Spezialisten in einem ressourcenarm Umfeld.</w:t>
      </w:r>
    </w:p>
    <w:p>
      <w:r>
        <w:rPr>
          <w:b/>
        </w:rPr>
        <w:t xml:space="preserve">Ergebnis: </w:t>
      </w:r>
      <w:r>
        <w:t>Beide Gruppen zeigten signifikante Symptomreduktion bis 60 Monate nach Behandlung (F=2,86, p&lt;0,01); Prolonged Exposure zeigte numerisch stärkere Verbesserung, aber nicht signifikant bei 60-Monats-Nachverfolgung (p=0,28). Durchschnittlich 9 Sitzungen pro Patient führten zu länger anhaltenden Verbesserungen über fünf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 - Fachlichkeit von geschulten Pflegekräften ohne Psychotherapieausbildung übertragbar</w:t>
      </w:r>
    </w:p>
    <w:p>
      <w:r>
        <w:rPr>
          <w:color w:val="5A7D3A"/>
          <w:sz w:val="18"/>
        </w:rPr>
        <w:t>https://pubmed.ncbi.nlm.nih.gov/42734593/</w:t>
      </w:r>
    </w:p>
    <w:p>
      <w:pPr>
        <w:pStyle w:val="Heading2"/>
      </w:pPr>
      <w:r>
        <w:t>Substanzgebrauch bei amerikanischen Ureinwohnern: Barrieren und Bedarfe aus Fokusgruppen</w:t>
      </w:r>
    </w:p>
    <w:p>
      <w:r>
        <w:rPr>
          <w:i/>
          <w:color w:val="666666"/>
          <w:sz w:val="18"/>
        </w:rPr>
        <w:t>Woods C et al.  ·  Int J Addctn Nurs  ·  22.04.2026  ·  PMID 42734572</w:t>
      </w:r>
    </w:p>
    <w:p>
      <w:r>
        <w:t>Qualitative Fokusgruppenstudie mit 20 American Indian/Alaska Native Erwachsenen zu Substanzgebrauch, Prävention und Behandlung von Suchterkrankungen.</w:t>
      </w:r>
    </w:p>
    <w:p>
      <w:r>
        <w:rPr>
          <w:b/>
        </w:rPr>
        <w:t xml:space="preserve">Ergebnis: </w:t>
      </w:r>
      <w:r>
        <w:t>Zentrale Probleme: Unsichtbarkeit in Statistiken, Mangel an Gesundheitszugang, fehlende Aufstiegsmöglichkeiten für Jugendliche, Stigma. Empfehlungen: Frühe Prävention bei Grundschülern, intergenerationales Ansatz, traumainformierte und kulturell sensible Behandlung, Community-Partizipation. Wichtig: Intergenerationale Traumata als Kontext für Substanzgebrauch.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Strukturelle und kulturelle Barrieren für marginalisierte Gruppen sind international relevant</w:t>
      </w:r>
    </w:p>
    <w:p>
      <w:r>
        <w:rPr>
          <w:color w:val="5A7D3A"/>
          <w:sz w:val="18"/>
        </w:rPr>
        <w:t>https://pubmed.ncbi.nlm.nih.gov/42734572/</w:t>
      </w:r>
    </w:p>
    <w:p>
      <w:pPr>
        <w:pStyle w:val="Heading2"/>
      </w:pPr>
      <w:r>
        <w:t>Bewegung in Schwangerschaft und Wochenbett reduziert Depression, nicht Angst</w:t>
      </w:r>
    </w:p>
    <w:p>
      <w:r>
        <w:rPr>
          <w:i/>
          <w:color w:val="666666"/>
          <w:sz w:val="18"/>
        </w:rPr>
        <w:t>de Faria DA et al.  ·  Arch Womens Ment Health  ·  14.09.2026  ·  PMID 42733028</w:t>
      </w:r>
    </w:p>
    <w:p>
      <w:r>
        <w:t>Systematischer Review mit Metaanalyse von 17 RCTs zu Effekt isolierter Bewegungsinterventionen auf Depression und Angst in Schwangerschaft und Wochenbett (N insgesamt &gt;10.000).</w:t>
      </w:r>
    </w:p>
    <w:p>
      <w:r>
        <w:rPr>
          <w:b/>
        </w:rPr>
        <w:t xml:space="preserve">Ergebnis: </w:t>
      </w:r>
      <w:r>
        <w:t>Bewegung assoziiert mit niedrigeren depressiven Symptomen: antepartal (SMD -0,52, CI -0,75 bis -0,30, I²=46 %, niedrige Evidenzsicherheit), postpartal (SMD -0,33, CI -0,57 bis -0,09, I²=86 %, sehr niedrig). Antepartale Angst: kein klarer Effekt (SMD -0,03, CI -0,31 bis 0,25). Strukturierte Programme 3x/Woche ~60 min zeigten günstige Effekte, aber Gesamtevidenz niedrig bis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Australien/internationale Daten - Depression in Perinatalperiode ist universeller Befund</w:t>
      </w:r>
    </w:p>
    <w:p>
      <w:r>
        <w:rPr>
          <w:color w:val="5A7D3A"/>
          <w:sz w:val="18"/>
        </w:rPr>
        <w:t>https://pubmed.ncbi.nlm.nih.gov/42733028/</w:t>
      </w:r>
    </w:p>
    <w:p>
      <w:pPr>
        <w:pStyle w:val="Heading2"/>
      </w:pPr>
      <w:r>
        <w:t>Spezifische Stressoren und mentale Gesundheit internationaler Studierender</w:t>
      </w:r>
    </w:p>
    <w:p>
      <w:r>
        <w:rPr>
          <w:i/>
          <w:color w:val="666666"/>
          <w:sz w:val="18"/>
        </w:rPr>
        <w:t>Zhao J et al.  ·  BMJ Ment Health  ·  12.09.2026  ·  PMID 42731880</w:t>
      </w:r>
    </w:p>
    <w:p>
      <w:r>
        <w:t>Querschnittsstudie mit Machine-Learning-Modellen bei 481 Studierenden (chinesische in UK, internationale in China) zur Identifikation von Stressfaktoren für psychische Belastung und Wellbeing.</w:t>
      </w:r>
    </w:p>
    <w:p>
      <w:r>
        <w:rPr>
          <w:b/>
        </w:rPr>
        <w:t xml:space="preserve">Ergebnis: </w:t>
      </w:r>
      <w:r>
        <w:t>Random-Forest-Modelle erklärten 22–35 % der Varianz bei wahrgenommener Stress und 25–27 % beim Wellbeing. Kernstressoren: Schlafprobleme, physische Gesundheit, Prüfungsangst über beide Standorte. Kontextspezifisch: In UK stärkere Effekte von Zeitmangel und Einsamkeit; in China: fehlende Orientierung zu Hilfsangeboten und Work-Life-Balance. Teilweise Generalisierbarkeit über Standorte.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 mit vergleichbarem Hochschulsystem, maschinengestützte Priorisierung übertragbar</w:t>
      </w:r>
    </w:p>
    <w:p>
      <w:r>
        <w:rPr>
          <w:color w:val="5A7D3A"/>
          <w:sz w:val="18"/>
        </w:rPr>
        <w:t>https://pubmed.ncbi.nlm.nih.gov/42731880/</w:t>
      </w:r>
    </w:p>
    <w:p>
      <w:pPr>
        <w:pStyle w:val="Heading2"/>
      </w:pPr>
      <w:r>
        <w:t>Kurzfristiges Ausdauertraining bei Depression in geriatrischer Psychiatrie zeigt keine zusätzlichen Effekte</w:t>
      </w:r>
    </w:p>
    <w:p>
      <w:r>
        <w:rPr>
          <w:i/>
          <w:color w:val="666666"/>
          <w:sz w:val="18"/>
        </w:rPr>
        <w:t>Schulte LE et al.  ·  J Affect Disord  ·  01.12.2026  ·  PMID 42600781</w:t>
      </w:r>
    </w:p>
    <w:p>
      <w:r>
        <w:t>Randomisierte Kontrollstudie: 100 ältere Patienten (mittleres Alter 76 Jahre) mit Depression erhielten 2-wöchiges Ergometer-Ausdauertraining plus Treatment as Usual (TAU) oder Flexibilitätsprogramm plus TAU.</w:t>
      </w:r>
    </w:p>
    <w:p>
      <w:r>
        <w:rPr>
          <w:b/>
        </w:rPr>
        <w:t xml:space="preserve">Ergebnis: </w:t>
      </w:r>
      <w:r>
        <w:t>Keine signifikanten Unterschiede zwischen Interventions- und Kontrollgruppe auf Clinical Global Impression (p=0,069) oder Depressionsschwere (BDI-II: Δ -0,62, CI -3,68 bis 2,45). Beide Gruppen verbesserten sich über die Zeit (p&lt;0,001). Schlechtere Adhärenz in Interventionsgruppe (74,0±31,9 vs. 95,0±25,3 min/Woche, p=0,003). Kurzzeitintervention zeigte keinen zusätzlichen klinischen Nutzen.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- Psychiatrische Kliniken mit älteren Patienten, kurzfristige Machbarkeit demonstriert</w:t>
      </w:r>
    </w:p>
    <w:p>
      <w:r>
        <w:rPr>
          <w:color w:val="5A7D3A"/>
          <w:sz w:val="18"/>
        </w:rPr>
        <w:t>https://pubmed.ncbi.nlm.nih.gov/42600781/</w:t>
      </w:r>
    </w:p>
    <w:p>
      <w:pPr>
        <w:pStyle w:val="Heading2"/>
      </w:pPr>
      <w:r>
        <w:t>Digitale Therapien: Nutzen nicht linear mit Nutzungszeit verbunden</w:t>
      </w:r>
    </w:p>
    <w:p>
      <w:r>
        <w:rPr>
          <w:i/>
          <w:color w:val="666666"/>
          <w:sz w:val="18"/>
        </w:rPr>
        <w:t>Meyer B et al.  ·  JMIR Ment Health  ·  14.08.2026  ·  PMID 42600086</w:t>
      </w:r>
    </w:p>
    <w:p>
      <w:r>
        <w:t>Standpunktartikel zu Annahmen über Dosis-Wirkungs-Beziehungen in digitalen Mental-Health-Interventionen: Kritische Analyse, ob längere Nutzung zwangsläufig bessere Ergebnisse bedeutet.</w:t>
      </w:r>
    </w:p>
    <w:p>
      <w:r>
        <w:rPr>
          <w:b/>
        </w:rPr>
        <w:t xml:space="preserve">Ergebnis: </w:t>
      </w:r>
      <w:r>
        <w:t>Zentrale Befunde: Schnelle frühe Response und Platea-Effekte, heterogene Nutzungsmuster, episodische Engagement-Muster, Off-Plattform-Skill-Anwendung. Lineare Dosis-Metapher aus Pharmakotherapie nicht passend für Lern-basierte Interventionen. Empfehlung: Evaluationsrahmen sollten Nutzenqualität über kumulative Exposition priorisieren, nicht Benutzungszeit als universellen Qualitätsindikator.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- Konzeptuelle Kritik an Evaluierungslogiken für Apps ist systemübergreifend gültig</w:t>
      </w:r>
    </w:p>
    <w:p>
      <w:r>
        <w:rPr>
          <w:color w:val="5A7D3A"/>
          <w:sz w:val="18"/>
        </w:rPr>
        <w:t>https://pubmed.ncbi.nlm.nih.gov/42600086/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