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10.10.2026  |  6 Studien  |  mental.m-vf.de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Gruppenformat des Unified Protocol für Emotionsstörungen in Schulambulanzen wirksam</w:t>
      </w:r>
    </w:p>
    <w:p>
      <w:r>
        <w:rPr>
          <w:i/>
          <w:color w:val="666666"/>
          <w:sz w:val="18"/>
        </w:rPr>
        <w:t>Cortés L et al.  ·  BMC Psychol  ·  16.09.2026  ·  PMID 42850649</w:t>
      </w:r>
    </w:p>
    <w:p>
      <w:r>
        <w:t>Pilotstudie (31 Jugendliche, 80,65% Abschlussquote) zu Machbarkeit, Akzeptanz und Effektivität des UP-A im Gruppenformat in einer spanischen Schulambulanzen-Psychiatrie.</w:t>
      </w:r>
    </w:p>
    <w:p>
      <w:r>
        <w:rPr>
          <w:b/>
        </w:rPr>
        <w:t xml:space="preserve">Ergebnis: </w:t>
      </w:r>
      <w:r>
        <w:t>Hohe Zufriedenheit, gute therapeutische Allianz. Signifikante Verbesserungen in emotionalen Symptomen und Emotions-Regulation (Jugendliche-Selbstbericht), elterlich-berichtete Reduktion depressiver Symptome, klinisch reduzierte Schweregrad und verbessertes Functioning.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öffentliches Gesundheitssystem; Gruppenformat relevant für Kapazitäten in Deutschland</w:t>
      </w:r>
    </w:p>
    <w:p>
      <w:r>
        <w:rPr>
          <w:color w:val="5A7D3A"/>
          <w:sz w:val="18"/>
        </w:rPr>
        <w:t>https://pubmed.ncbi.nlm.nih.gov/42850649/</w:t>
      </w:r>
    </w:p>
    <w:p>
      <w:pPr>
        <w:pStyle w:val="Heading2"/>
      </w:pPr>
      <w:r>
        <w:t>DIALOG+ in der Psychose-Versorgung: Patient:innen-Stimme stärken, Rollen klären</w:t>
      </w:r>
    </w:p>
    <w:p>
      <w:r>
        <w:rPr>
          <w:i/>
          <w:color w:val="666666"/>
          <w:sz w:val="18"/>
        </w:rPr>
        <w:t>Lundmark M et al.  ·  BMC Psychiatry  ·  17.09.2026  ·  PMID 42850597</w:t>
      </w:r>
    </w:p>
    <w:p>
      <w:r>
        <w:t>Qualitative Fokusgruppen-Studie (14 Fachpersonen) zu Erfahrungen mit DIALOG+, einem strukturierten Tool für Patient:innen-Involvement und shared decision-making in der ambulanten Psychose-Behandlung in Schweden.</w:t>
      </w:r>
    </w:p>
    <w:p>
      <w:r>
        <w:rPr>
          <w:b/>
        </w:rPr>
        <w:t xml:space="preserve">Ergebnis: </w:t>
      </w:r>
      <w:r>
        <w:t>DIALOG+ erleichterte Patienten-Selbstausdruck und aktive Gesprächsbeteiligung. Balancierte Verantwortung zwischen Patienten und Fachpersonen. Herausforderungen: Zeit, Abwägung zwischen Patient:innen-Agenda und klinischer Verantwortung. Co-Production operationalisierbar, setzt aber Unterstützung bei Rollen-Verschiebungen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 Systemstruktur; Konzept auf deutsches shared decision-making übertragbar</w:t>
      </w:r>
    </w:p>
    <w:p>
      <w:r>
        <w:rPr>
          <w:color w:val="5A7D3A"/>
          <w:sz w:val="18"/>
        </w:rPr>
        <w:t>https://pubmed.ncbi.nlm.nih.gov/42850597/</w:t>
      </w:r>
    </w:p>
    <w:p>
      <w:pPr>
        <w:pStyle w:val="Heading2"/>
      </w:pPr>
      <w:r>
        <w:t>Ukraine: Angst und Depression sinken trotz Kriegsverschärfung — Schlafstörungen als Risiko</w:t>
      </w:r>
    </w:p>
    <w:p>
      <w:r>
        <w:rPr>
          <w:i/>
          <w:color w:val="666666"/>
          <w:sz w:val="18"/>
        </w:rPr>
        <w:t>Kurapov A et al.  ·  Eur J Psychotraumatol  ·  05.10.2026  ·  PMID 42831241</w:t>
      </w:r>
    </w:p>
    <w:p>
      <w:r>
        <w:t>Prospektive Längsschnitt-Kohorte (208 ukrainische Zivilist:innen, 80,8% weiblich) mit psychischen Symptomen erhoben Juni und November 2023, während sich die militärische Lage verschärfte.</w:t>
      </w:r>
    </w:p>
    <w:p>
      <w:r>
        <w:rPr>
          <w:b/>
        </w:rPr>
        <w:t xml:space="preserve">Ergebnis: </w:t>
      </w:r>
      <w:r>
        <w:t>Trotz gestiegener objektiver Bedrohung (Artillerie, Luftalarm) sanken generalisierte Angst, Depression und somatische Symptome durchschnittlich. Baseline-Schlafstörung prädizierte kleinere Reduktionen in Angst (β = 0,37, p &lt; 0,01) und Depression (β = 0,34, p &lt; 0,05). Weibliches Geschlecht mit geringerer Depression-Reduktion, höheres Alter mit größerer Angst-Reduktion.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Ukrainische Zivilist:innen, aber Schlafstörung als Versorgungsmarker universal relevant</w:t>
      </w:r>
    </w:p>
    <w:p>
      <w:r>
        <w:rPr>
          <w:color w:val="5A7D3A"/>
          <w:sz w:val="18"/>
        </w:rPr>
        <w:t>https://pubmed.ncbi.nlm.nih.gov/42831241/</w:t>
      </w:r>
    </w:p>
    <w:p>
      <w:pPr>
        <w:pStyle w:val="Heading2"/>
      </w:pPr>
      <w:r>
        <w:t>Psychose: Deprivation und soziale Fragmentierung erhöhen Unterbringungsrisiko</w:t>
      </w:r>
    </w:p>
    <w:p>
      <w:r>
        <w:rPr>
          <w:i/>
          <w:color w:val="666666"/>
          <w:sz w:val="18"/>
        </w:rPr>
        <w:t>Laporte D et al.  ·  Schizophr Res  ·  19.09.2026  ·  PMID 42762745</w:t>
      </w:r>
    </w:p>
    <w:p>
      <w:r>
        <w:t>Ökologische Studie zu geografischen Variationen in Psychose-Prävalenz und Zwangseinweisungen in einer Sekundärversorgungskohorte (18.917 Patienten) in Südlondon.</w:t>
      </w:r>
    </w:p>
    <w:p>
      <w:r>
        <w:rPr>
          <w:b/>
        </w:rPr>
        <w:t xml:space="preserve">Ergebnis: </w:t>
      </w:r>
      <w:r>
        <w:t>Höhere Psychose-Prävalenz in Gebieten mit stärkerer Deprivation, höherer Bevölkerungsdichte, sozialer Fragmentierung, Minderheitenbevölkerung und Kriminalität; mehr Grünflächen assoziiert mit niedrigerer Prävalenz. Zwangseinweisungen erhöht bei ethnischen Minderheiten, vormals Verheirateten, Substanzabhängigen und Sozialhilfeempfängern.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Sekundärdaten, aber versorgungsrelevant für regionale Disparitäten in Deutschland</w:t>
      </w:r>
    </w:p>
    <w:p>
      <w:r>
        <w:rPr>
          <w:color w:val="5A7D3A"/>
          <w:sz w:val="18"/>
        </w:rPr>
        <w:t>https://pubmed.ncbi.nlm.nih.gov/42762745/</w:t>
      </w:r>
    </w:p>
    <w:p>
      <w:pPr>
        <w:pStyle w:val="Heading2"/>
      </w:pPr>
      <w:r>
        <w:t>Depot-Antipsychotika: Hochnutzer behandeln mehr Patienten und empfehlen häufiger</w:t>
      </w:r>
    </w:p>
    <w:p>
      <w:r>
        <w:rPr>
          <w:i/>
          <w:color w:val="666666"/>
          <w:sz w:val="18"/>
        </w:rPr>
        <w:t>Franzenburg KR et al.  ·  Psychiatry Res  ·  07.09.2026  ·  PMID 42753584</w:t>
      </w:r>
    </w:p>
    <w:p>
      <w:r>
        <w:t>Querschnitts-Subgruppen-Analyse (ADVANCE-Studie) zu Faktoren, die hohe (&gt;40%) versus niedrige (≤20%) Long-Acting-Injectable-Antipsychotika-Nutzung bei Fachpersonen erklären, in 8 Ländern (n=536 Ärzte/Pflegefachpersonen).</w:t>
      </w:r>
    </w:p>
    <w:p>
      <w:r>
        <w:rPr>
          <w:b/>
        </w:rPr>
        <w:t xml:space="preserve">Ergebnis: </w:t>
      </w:r>
      <w:r>
        <w:t>Hochnutzer betreuen mehr Schizophrenie-Patienten/Monat (66,2 vs 36,6), verschreiben mehr (68,8 vs 34,3), haben mehr Unterstützungspersonal (14,3 vs 10,4), längere Termine (initial 50,6 vs 43,1 min). Empfehlen LAI an 73,3% vs 32,7% ihrer Patienten. Niedrig-Nutzer berichten mehr Zugangsbarrieren.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Multinational; Zugangs- und Ressourcen-Barrieren relevant für deutsche Versorgung</w:t>
      </w:r>
    </w:p>
    <w:p>
      <w:r>
        <w:rPr>
          <w:color w:val="5A7D3A"/>
          <w:sz w:val="18"/>
        </w:rPr>
        <w:t>https://pubmed.ncbi.nlm.nih.gov/42753584/</w:t>
      </w:r>
    </w:p>
    <w:p>
      <w:pPr>
        <w:pStyle w:val="Heading2"/>
      </w:pPr>
      <w:r>
        <w:t>Schizophrenie-Diagnose: Patienten bevorzugen etablierte Begriffe</w:t>
      </w:r>
    </w:p>
    <w:p>
      <w:r>
        <w:rPr>
          <w:i/>
          <w:color w:val="666666"/>
          <w:sz w:val="18"/>
        </w:rPr>
        <w:t>Moritz S et al.  ·  Schizophr Res  ·  08.09.2026  ·  PMID 42710222</w:t>
      </w:r>
    </w:p>
    <w:p>
      <w:r>
        <w:t>Querschnittstudie mit 182 deutschsprachigen Erwachsenen mit Schizophrenie oder schizoaffektiver Störung zu Präferenzen für diagnostische Begriffe und deren Assoziation mit Stigma und klinischen Variablen.</w:t>
      </w:r>
    </w:p>
    <w:p>
      <w:r>
        <w:rPr>
          <w:b/>
        </w:rPr>
        <w:t xml:space="preserve">Ergebnis: </w:t>
      </w:r>
      <w:r>
        <w:t>48,9% bevorzugten Beibehaltung von «Schizophrenie», 23,6% «Psychose», zusammen 75,9%. Beibehaltungs-Präferenz assoziiert mit wahrgenommener niedriger Stigmatisierung, weniger stationärer Behandlung, niedrigerem Selbstwertgefühl, höheren positiven Symptomen. Aktuelle Entstigmatisierungsbemühungen sollten auf balanced scientific communication fokussieren.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Teilnehmende, direkt auf Stigmatisierung in Deutschland übertragbar</w:t>
      </w:r>
    </w:p>
    <w:p>
      <w:r>
        <w:rPr>
          <w:color w:val="5A7D3A"/>
          <w:sz w:val="18"/>
        </w:rPr>
        <w:t>https://pubmed.ncbi.nlm.nih.gov/42710222/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