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Psychische Gesundheit</w:t>
      </w:r>
    </w:p>
    <w:p>
      <w:r>
        <w:rPr>
          <w:i/>
          <w:color w:val="666666"/>
          <w:sz w:val="18"/>
        </w:rPr>
        <w:t>Stand: 10.10.2026  |  282 Studien  |  mental.m-vf.de</w:t>
      </w:r>
    </w:p>
    <w:p>
      <w:pPr>
        <w:pStyle w:val="Heading1"/>
      </w:pPr>
      <w:r>
        <w:t>Aufgenommen am 10.10.2026</w:t>
      </w:r>
    </w:p>
    <w:p>
      <w:pPr>
        <w:pStyle w:val="Heading2"/>
      </w:pPr>
      <w:r>
        <w:t>Gruppenformat des Unified Protocol für Emotionsstörungen in Schulambulanzen wirksam</w:t>
      </w:r>
    </w:p>
    <w:p>
      <w:r>
        <w:rPr>
          <w:i/>
          <w:color w:val="666666"/>
          <w:sz w:val="18"/>
        </w:rPr>
        <w:t>Cortés L et al.  ·  BMC Psychol  ·  16.09.2026  ·  PMID 42850649</w:t>
      </w:r>
    </w:p>
    <w:p>
      <w:r>
        <w:t>Pilotstudie (31 Jugendliche, 80,65% Abschlussquote) zu Machbarkeit, Akzeptanz und Effektivität des UP-A im Gruppenformat in einer spanischen Schulambulanzen-Psychiatrie.</w:t>
      </w:r>
    </w:p>
    <w:p>
      <w:r>
        <w:rPr>
          <w:b/>
        </w:rPr>
        <w:t xml:space="preserve">Ergebnis: </w:t>
      </w:r>
      <w:r>
        <w:t>Hohe Zufriedenheit, gute therapeutische Allianz. Signifikante Verbesserungen in emotionalen Symptomen und Emotions-Regulation (Jugendliche-Selbstbericht), elterlich-berichtete Reduktion depressiver Symptome, klinisch reduzierte Schweregrad und verbessertes Functioning.</w:t>
      </w:r>
    </w:p>
    <w:p>
      <w:r>
        <w:rPr>
          <w:b/>
          <w:sz w:val="19"/>
        </w:rPr>
        <w:t xml:space="preserve">Übertragbarkeit: </w:t>
      </w:r>
      <w:r>
        <w:rPr>
          <w:sz w:val="19"/>
        </w:rPr>
        <w:t>Spanien, öffentliches Gesundheitssystem; Gruppenformat relevant für Kapazitäten in Deutschland</w:t>
      </w:r>
    </w:p>
    <w:p>
      <w:r>
        <w:rPr>
          <w:color w:val="5A7D3A"/>
          <w:sz w:val="18"/>
        </w:rPr>
        <w:t>https://pubmed.ncbi.nlm.nih.gov/42850649/</w:t>
      </w:r>
    </w:p>
    <w:p>
      <w:pPr>
        <w:pStyle w:val="Heading2"/>
      </w:pPr>
      <w:r>
        <w:t>DIALOG+ in der Psychose-Versorgung: Patient:innen-Stimme stärken, Rollen klären</w:t>
      </w:r>
    </w:p>
    <w:p>
      <w:r>
        <w:rPr>
          <w:i/>
          <w:color w:val="666666"/>
          <w:sz w:val="18"/>
        </w:rPr>
        <w:t>Lundmark M et al.  ·  BMC Psychiatry  ·  17.09.2026  ·  PMID 42850597</w:t>
      </w:r>
    </w:p>
    <w:p>
      <w:r>
        <w:t>Qualitative Fokusgruppen-Studie (14 Fachpersonen) zu Erfahrungen mit DIALOG+, einem strukturierten Tool für Patient:innen-Involvement und shared decision-making in der ambulanten Psychose-Behandlung in Schweden.</w:t>
      </w:r>
    </w:p>
    <w:p>
      <w:r>
        <w:rPr>
          <w:b/>
        </w:rPr>
        <w:t xml:space="preserve">Ergebnis: </w:t>
      </w:r>
      <w:r>
        <w:t>DIALOG+ erleichterte Patienten-Selbstausdruck und aktive Gesprächsbeteiligung. Balancierte Verantwortung zwischen Patienten und Fachpersonen. Herausforderungen: Zeit, Abwägung zwischen Patient:innen-Agenda und klinischer Verantwortung. Co-Production operationalisierbar, setzt aber Unterstützung bei Rollen-Verschiebungen voraus.</w:t>
      </w:r>
    </w:p>
    <w:p>
      <w:r>
        <w:rPr>
          <w:b/>
          <w:sz w:val="19"/>
        </w:rPr>
        <w:t xml:space="preserve">Übertragbarkeit: </w:t>
      </w:r>
      <w:r>
        <w:rPr>
          <w:sz w:val="19"/>
        </w:rPr>
        <w:t>Schweden, ähnliche Systemstruktur; Konzept auf deutsches shared decision-making übertragbar</w:t>
      </w:r>
    </w:p>
    <w:p>
      <w:r>
        <w:rPr>
          <w:color w:val="5A7D3A"/>
          <w:sz w:val="18"/>
        </w:rPr>
        <w:t>https://pubmed.ncbi.nlm.nih.gov/42850597/</w:t>
      </w:r>
    </w:p>
    <w:p>
      <w:pPr>
        <w:pStyle w:val="Heading2"/>
      </w:pPr>
      <w:r>
        <w:t>Ukraine: Angst und Depression sinken trotz Kriegsverschärfung — Schlafstörungen als Risiko</w:t>
      </w:r>
    </w:p>
    <w:p>
      <w:r>
        <w:rPr>
          <w:i/>
          <w:color w:val="666666"/>
          <w:sz w:val="18"/>
        </w:rPr>
        <w:t>Kurapov A et al.  ·  Eur J Psychotraumatol  ·  05.10.2026  ·  PMID 42831241</w:t>
      </w:r>
    </w:p>
    <w:p>
      <w:r>
        <w:t>Prospektive Längsschnitt-Kohorte (208 ukrainische Zivilist:innen, 80,8% weiblich) mit psychischen Symptomen erhoben Juni und November 2023, während sich die militärische Lage verschärfte.</w:t>
      </w:r>
    </w:p>
    <w:p>
      <w:r>
        <w:rPr>
          <w:b/>
        </w:rPr>
        <w:t xml:space="preserve">Ergebnis: </w:t>
      </w:r>
      <w:r>
        <w:t>Trotz gestiegener objektiver Bedrohung (Artillerie, Luftalarm) sanken generalisierte Angst, Depression und somatische Symptome durchschnittlich. Baseline-Schlafstörung prädizierte kleinere Reduktionen in Angst (β = 0,37, p &lt; 0,01) und Depression (β = 0,34, p &lt; 0,05). Weibliches Geschlecht mit geringerer Depression-Reduktion, höheres Alter mit größerer Angst-Reduktion.</w:t>
      </w:r>
    </w:p>
    <w:p>
      <w:r>
        <w:rPr>
          <w:b/>
          <w:sz w:val="19"/>
        </w:rPr>
        <w:t xml:space="preserve">Übertragbarkeit: </w:t>
      </w:r>
      <w:r>
        <w:rPr>
          <w:sz w:val="19"/>
        </w:rPr>
        <w:t>Ukrainische Zivilist:innen, aber Schlafstörung als Versorgungsmarker universal relevant</w:t>
      </w:r>
    </w:p>
    <w:p>
      <w:r>
        <w:rPr>
          <w:color w:val="5A7D3A"/>
          <w:sz w:val="18"/>
        </w:rPr>
        <w:t>https://pubmed.ncbi.nlm.nih.gov/42831241/</w:t>
      </w:r>
    </w:p>
    <w:p>
      <w:pPr>
        <w:pStyle w:val="Heading2"/>
      </w:pPr>
      <w:r>
        <w:t>Psychose: Deprivation und soziale Fragmentierung erhöhen Unterbringungsrisiko</w:t>
      </w:r>
    </w:p>
    <w:p>
      <w:r>
        <w:rPr>
          <w:i/>
          <w:color w:val="666666"/>
          <w:sz w:val="18"/>
        </w:rPr>
        <w:t>Laporte D et al.  ·  Schizophr Res  ·  19.09.2026  ·  PMID 42762745</w:t>
      </w:r>
    </w:p>
    <w:p>
      <w:r>
        <w:t>Ökologische Studie zu geografischen Variationen in Psychose-Prävalenz und Zwangseinweisungen in einer Sekundärversorgungskohorte (18.917 Patienten) in Südlondon.</w:t>
      </w:r>
    </w:p>
    <w:p>
      <w:r>
        <w:rPr>
          <w:b/>
        </w:rPr>
        <w:t xml:space="preserve">Ergebnis: </w:t>
      </w:r>
      <w:r>
        <w:t>Höhere Psychose-Prävalenz in Gebieten mit stärkerer Deprivation, höherer Bevölkerungsdichte, sozialer Fragmentierung, Minderheitenbevölkerung und Kriminalität; mehr Grünflächen assoziiert mit niedrigerer Prävalenz. Zwangseinweisungen erhöht bei ethnischen Minderheiten, vormals Verheirateten, Substanzabhängigen und Sozialhilfeempfängern.</w:t>
      </w:r>
    </w:p>
    <w:p>
      <w:r>
        <w:rPr>
          <w:b/>
          <w:sz w:val="19"/>
        </w:rPr>
        <w:t xml:space="preserve">Übertragbarkeit: </w:t>
      </w:r>
      <w:r>
        <w:rPr>
          <w:sz w:val="19"/>
        </w:rPr>
        <w:t>Englische Sekundärdaten, aber versorgungsrelevant für regionale Disparitäten in Deutschland</w:t>
      </w:r>
    </w:p>
    <w:p>
      <w:r>
        <w:rPr>
          <w:color w:val="5A7D3A"/>
          <w:sz w:val="18"/>
        </w:rPr>
        <w:t>https://pubmed.ncbi.nlm.nih.gov/42762745/</w:t>
      </w:r>
    </w:p>
    <w:p>
      <w:pPr>
        <w:pStyle w:val="Heading2"/>
      </w:pPr>
      <w:r>
        <w:t>Depot-Antipsychotika: Hochnutzer behandeln mehr Patienten und empfehlen häufiger</w:t>
      </w:r>
    </w:p>
    <w:p>
      <w:r>
        <w:rPr>
          <w:i/>
          <w:color w:val="666666"/>
          <w:sz w:val="18"/>
        </w:rPr>
        <w:t>Franzenburg KR et al.  ·  Psychiatry Res  ·  07.09.2026  ·  PMID 42753584</w:t>
      </w:r>
    </w:p>
    <w:p>
      <w:r>
        <w:t>Querschnitts-Subgruppen-Analyse (ADVANCE-Studie) zu Faktoren, die hohe (&gt;40%) versus niedrige (≤20%) Long-Acting-Injectable-Antipsychotika-Nutzung bei Fachpersonen erklären, in 8 Ländern (n=536 Ärzte/Pflegefachpersonen).</w:t>
      </w:r>
    </w:p>
    <w:p>
      <w:r>
        <w:rPr>
          <w:b/>
        </w:rPr>
        <w:t xml:space="preserve">Ergebnis: </w:t>
      </w:r>
      <w:r>
        <w:t>Hochnutzer betreuen mehr Schizophrenie-Patienten/Monat (66,2 vs 36,6), verschreiben mehr (68,8 vs 34,3), haben mehr Unterstützungspersonal (14,3 vs 10,4), längere Termine (initial 50,6 vs 43,1 min). Empfehlen LAI an 73,3% vs 32,7% ihrer Patienten. Niedrig-Nutzer berichten mehr Zugangsbarrieren.</w:t>
      </w:r>
    </w:p>
    <w:p>
      <w:r>
        <w:rPr>
          <w:b/>
          <w:sz w:val="19"/>
        </w:rPr>
        <w:t xml:space="preserve">Übertragbarkeit: </w:t>
      </w:r>
      <w:r>
        <w:rPr>
          <w:sz w:val="19"/>
        </w:rPr>
        <w:t>Multinational; Zugangs- und Ressourcen-Barrieren relevant für deutsche Versorgung</w:t>
      </w:r>
    </w:p>
    <w:p>
      <w:r>
        <w:rPr>
          <w:color w:val="5A7D3A"/>
          <w:sz w:val="18"/>
        </w:rPr>
        <w:t>https://pubmed.ncbi.nlm.nih.gov/42753584/</w:t>
      </w:r>
    </w:p>
    <w:p>
      <w:pPr>
        <w:pStyle w:val="Heading2"/>
      </w:pPr>
      <w:r>
        <w:t>Schizophrenie-Diagnose: Patienten bevorzugen etablierte Begriffe</w:t>
      </w:r>
    </w:p>
    <w:p>
      <w:r>
        <w:rPr>
          <w:i/>
          <w:color w:val="666666"/>
          <w:sz w:val="18"/>
        </w:rPr>
        <w:t>Moritz S et al.  ·  Schizophr Res  ·  08.09.2026  ·  PMID 42710222</w:t>
      </w:r>
    </w:p>
    <w:p>
      <w:r>
        <w:t>Querschnittstudie mit 182 deutschsprachigen Erwachsenen mit Schizophrenie oder schizoaffektiver Störung zu Präferenzen für diagnostische Begriffe und deren Assoziation mit Stigma und klinischen Variablen.</w:t>
      </w:r>
    </w:p>
    <w:p>
      <w:r>
        <w:rPr>
          <w:b/>
        </w:rPr>
        <w:t xml:space="preserve">Ergebnis: </w:t>
      </w:r>
      <w:r>
        <w:t>48,9% bevorzugten Beibehaltung von «Schizophrenie», 23,6% «Psychose», zusammen 75,9%. Beibehaltungs-Präferenz assoziiert mit wahrgenommener niedriger Stigmatisierung, weniger stationärer Behandlung, niedrigerem Selbstwertgefühl, höheren positiven Symptomen. Aktuelle Entstigmatisierungsbemühungen sollten auf balanced scientific communication fokussieren.</w:t>
      </w:r>
    </w:p>
    <w:p>
      <w:r>
        <w:rPr>
          <w:b/>
          <w:sz w:val="19"/>
        </w:rPr>
        <w:t xml:space="preserve">Übertragbarkeit: </w:t>
      </w:r>
      <w:r>
        <w:rPr>
          <w:sz w:val="19"/>
        </w:rPr>
        <w:t>Deutsche Teilnehmende, direkt auf Stigmatisierung in Deutschland übertragbar</w:t>
      </w:r>
    </w:p>
    <w:p>
      <w:r>
        <w:rPr>
          <w:color w:val="5A7D3A"/>
          <w:sz w:val="18"/>
        </w:rPr>
        <w:t>https://pubmed.ncbi.nlm.nih.gov/42710222/</w:t>
      </w:r>
    </w:p>
    <w:p>
      <w:pPr>
        <w:pStyle w:val="Heading1"/>
      </w:pPr>
      <w:r>
        <w:t>Aufgenommen am 09.10.2026</w:t>
      </w:r>
    </w:p>
    <w:p>
      <w:pPr>
        <w:pStyle w:val="Heading2"/>
      </w:pPr>
      <w:r>
        <w:t>Online-Eltern-CBT für Angst bei Kindern kosteneffektiv</w:t>
      </w:r>
    </w:p>
    <w:p>
      <w:r>
        <w:rPr>
          <w:i/>
          <w:color w:val="666666"/>
          <w:sz w:val="18"/>
        </w:rPr>
        <w:t>Yu S et al.  ·  J Med Internet Res  ·  08.10.2026  ·  PMID 42849063</w:t>
      </w:r>
    </w:p>
    <w:p>
      <w:r>
        <w:t>Ökonomische Evaluation der MYCATS-Studie: Cluster-RCT mit 865 Schulkindern (4-7 Jahre) in 95 englischen Schulen zum Vergleich von betreuter Online-CBT plus Regelunterricht vs. Regelunterricht allein.</w:t>
      </w:r>
    </w:p>
    <w:p>
      <w:r>
        <w:rPr>
          <w:b/>
        </w:rPr>
        <w:t xml:space="preserve">Ergebnis: </w:t>
      </w:r>
      <w:r>
        <w:t>Kinder mit OSI+TS gewannen 0,021 (UK-Wertesatz) bzw. 0,043 QALYs (australischer Satz) mit Zusatzkosten von £244,16 gegenüber Regelunterricht. ICERs von £11.462,47 bzw. £5.700,98. Bei £20.000-Schwelle: 88,2% bzw. 99,3% Wahrscheinlichkeit der Kosteneffektivität. OSI+TS war kosteneffektiv für Angstprävention bei Schulkindern.</w:t>
      </w:r>
    </w:p>
    <w:p>
      <w:r>
        <w:rPr>
          <w:b/>
          <w:sz w:val="19"/>
        </w:rPr>
        <w:t xml:space="preserve">Übertragbarkeit: </w:t>
      </w:r>
      <w:r>
        <w:rPr>
          <w:sz w:val="19"/>
        </w:rPr>
        <w:t>England, vergleichbar mit deutschem Sozialversicherungssystem; universelles Screening in Schulen unterscheidet sich von Regelversorgung</w:t>
      </w:r>
    </w:p>
    <w:p>
      <w:r>
        <w:rPr>
          <w:color w:val="5A7D3A"/>
          <w:sz w:val="18"/>
        </w:rPr>
        <w:t>https://pubmed.ncbi.nlm.nih.gov/42849063/</w:t>
      </w:r>
    </w:p>
    <w:p>
      <w:pPr>
        <w:pStyle w:val="Heading2"/>
      </w:pPr>
      <w:r>
        <w:t>Gewaltrisikobewertung durch trainierte Fachkräfte zuverlässig</w:t>
      </w:r>
    </w:p>
    <w:p>
      <w:r>
        <w:rPr>
          <w:i/>
          <w:color w:val="666666"/>
          <w:sz w:val="18"/>
        </w:rPr>
        <w:t>Banasik M et al.  ·  Psychiatr Pol  ·  30.06.2026  ·  PMID 42848483</w:t>
      </w:r>
    </w:p>
    <w:p>
      <w:r>
        <w:t>Studie zur Interrater-Reliabilität von HCR-20 V3 und SAPROF bei 401 Insassen und forensisch-psychiatrischen Patienten (2020-2023); Beurteiler führten Doppelbewertungen mit 6-Monats-Abstand durch.</w:t>
      </w:r>
    </w:p>
    <w:p>
      <w:r>
        <w:rPr>
          <w:b/>
        </w:rPr>
        <w:t xml:space="preserve">Ergebnis: </w:t>
      </w:r>
      <w:r>
        <w:t>Sehr gute Interrater-Reliabilität für historische Risikofaktoren nachgewiesen. Klinische und dynamische Faktoren zeigten niedrigere Reliabilität. Bei Insassen war Mangel an psychologischer Unterstützung und Unterstützung nach Entlassung reliabilitätsbeeinflussend. Externe Schutzfaktoren waren bei Insassen reliabel, bei forensisch-psychiatrischen Patienten abhängig von unsicherer Post-Release-Überwachung.</w:t>
      </w:r>
    </w:p>
    <w:p>
      <w:r>
        <w:rPr>
          <w:b/>
          <w:sz w:val="19"/>
        </w:rPr>
        <w:t xml:space="preserve">Übertragbarkeit: </w:t>
      </w:r>
      <w:r>
        <w:rPr>
          <w:sz w:val="19"/>
        </w:rPr>
        <w:t>Polen - Strukturell ähnlich deutschem forensischen System, valide Instrumente für Risikoeinschätzung nachgewiesen</w:t>
      </w:r>
    </w:p>
    <w:p>
      <w:r>
        <w:rPr>
          <w:color w:val="5A7D3A"/>
          <w:sz w:val="18"/>
        </w:rPr>
        <w:t>https://pubmed.ncbi.nlm.nih.gov/42848483/</w:t>
      </w:r>
    </w:p>
    <w:p>
      <w:pPr>
        <w:pStyle w:val="Heading2"/>
      </w:pPr>
      <w:r>
        <w:t>Clubhouse-Modell reduzierte Barrieren zur Versorgung in ländlicher Region</w:t>
      </w:r>
    </w:p>
    <w:p>
      <w:r>
        <w:rPr>
          <w:i/>
          <w:color w:val="666666"/>
          <w:sz w:val="18"/>
        </w:rPr>
        <w:t>Korankye R et al.  ·  Int J Qual Stud Health Well-being  ·  31.12.2026  ·  PMID 42848437</w:t>
      </w:r>
    </w:p>
    <w:p>
      <w:r>
        <w:t>Qualitative Studie in Wyoming zu Gesundheitsungleichheiten bei Menschen mit psychischen Erkrankungen im ländlichen Raum und der Rolle des Clubhouse-Modells bei deren Abbau.</w:t>
      </w:r>
    </w:p>
    <w:p>
      <w:r>
        <w:rPr>
          <w:b/>
        </w:rPr>
        <w:t xml:space="preserve">Ergebnis: </w:t>
      </w:r>
      <w:r>
        <w:t>Das Clubhouse-Modell adressierte mehrere soziale Determinanten: wirtschaftliche Stabilität, Gesundheitszugang und -qualität, Nachbarschaft und soziale Kontexte. Teilnehmende beschrieben es als unterstützende Umgebung, die Genesungsförderung ermöglicht und persistierende Ungleichheiten bewältigt.</w:t>
      </w:r>
    </w:p>
    <w:p>
      <w:r>
        <w:rPr>
          <w:b/>
          <w:sz w:val="19"/>
        </w:rPr>
        <w:t xml:space="preserve">Übertragbarkeit: </w:t>
      </w:r>
      <w:r>
        <w:rPr>
          <w:sz w:val="19"/>
        </w:rPr>
        <w:t>USA - Rural-Setting übertragbar auf deutsche ländliche Regionen mit Infrastrukturmangel</w:t>
      </w:r>
    </w:p>
    <w:p>
      <w:r>
        <w:rPr>
          <w:color w:val="5A7D3A"/>
          <w:sz w:val="18"/>
        </w:rPr>
        <w:t>https://pubmed.ncbi.nlm.nih.gov/42848437/</w:t>
      </w:r>
    </w:p>
    <w:p>
      <w:pPr>
        <w:pStyle w:val="Heading2"/>
      </w:pPr>
      <w:r>
        <w:t>Reizbarkeit prägt Wiederaufnahmerisiko bei Jugendlichen im ersten Jahr</w:t>
      </w:r>
    </w:p>
    <w:p>
      <w:r>
        <w:rPr>
          <w:i/>
          <w:color w:val="666666"/>
          <w:sz w:val="18"/>
        </w:rPr>
        <w:t>Cummings LR et al.  ·  Evid Based Pract Child Adolesc Ment Health  ·  15.04.2025  ·  PMID 42847858</w:t>
      </w:r>
    </w:p>
    <w:p>
      <w:r>
        <w:t>Längsschnittstudie mit 508 Jugendlichen (13-17 Jahre) nach Psychiatrischer Akutaufnahme; latente Profilanalysen identifizierten klinische Profile; elektronische Krankenakten dokumentierten Wiederaufnahmen über 24 Monate.</w:t>
      </w:r>
    </w:p>
    <w:p>
      <w:r>
        <w:rPr>
          <w:b/>
        </w:rPr>
        <w:t xml:space="preserve">Ergebnis: </w:t>
      </w:r>
      <w:r>
        <w:t>Drei Profile: höhere Schwere &amp; mehrere Aufenthalte (n=94), höhere Schwere &amp; wenige Aufenthalte (n=305), niedrigste Schwere &amp; keine Aufenthalte (n=109). Wiederaufnahmerisiko unterschied sich in Monaten 12 und 24 (p=.003). Reizbarkeit bei Patienten mit Voraufenthalten war mit höherem 12-Monats-Wiederaufnahmerisiko assoziiert (HR=1,08, p=.032); über 24 Monate in Gesamtstichprobe (IRR=1,08, p=.005).</w:t>
      </w:r>
    </w:p>
    <w:p>
      <w:r>
        <w:rPr>
          <w:b/>
          <w:sz w:val="19"/>
        </w:rPr>
        <w:t xml:space="preserve">Übertragbarkeit: </w:t>
      </w:r>
      <w:r>
        <w:rPr>
          <w:sz w:val="19"/>
        </w:rPr>
        <w:t>USA - Outcome-Risikofaktoren übertragbar auf deutsche Nachsorgeplanung nach Entlassung</w:t>
      </w:r>
    </w:p>
    <w:p>
      <w:r>
        <w:rPr>
          <w:color w:val="5A7D3A"/>
          <w:sz w:val="18"/>
        </w:rPr>
        <w:t>https://pubmed.ncbi.nlm.nih.gov/42847858/</w:t>
      </w:r>
    </w:p>
    <w:p>
      <w:pPr>
        <w:pStyle w:val="Heading2"/>
      </w:pPr>
      <w:r>
        <w:t>Stufen-Tagesklinik für Jugendliche reduzierte Krankenhausaufenthalte</w:t>
      </w:r>
    </w:p>
    <w:p>
      <w:r>
        <w:rPr>
          <w:i/>
          <w:color w:val="666666"/>
          <w:sz w:val="18"/>
        </w:rPr>
        <w:t>Mitchell TB et al.  ·  Evid Based Pract Child Adolesc Ment Health  ·  29.07.2025  ·  PMID 42847857</w:t>
      </w:r>
    </w:p>
    <w:p>
      <w:r>
        <w:t>Implementierungsbericht eines transdiagnostischen, gestuften Tagesklinik-Programms (IOP/PHP) für Jugendliche (14-17 Jahre) mit Therapie adaptiert aus evidenzgestützten Verfahren.</w:t>
      </w:r>
    </w:p>
    <w:p>
      <w:r>
        <w:rPr>
          <w:b/>
        </w:rPr>
        <w:t xml:space="preserve">Ergebnis: </w:t>
      </w:r>
      <w:r>
        <w:t>Zehn Lernlektionen dokumentiert: Vorbereitung der Familien, variable Programmgestaltung, Skilltraining, Familieninterventionen, Peerkontakt-Management, Schulkoordination und Sicherheitsmonitoring. Viele Jugendliche würden von erhöhtem Zugang zu Tageskliniken profitieren.</w:t>
      </w:r>
    </w:p>
    <w:p>
      <w:r>
        <w:rPr>
          <w:b/>
          <w:sz w:val="19"/>
        </w:rPr>
        <w:t xml:space="preserve">Übertragbarkeit: </w:t>
      </w:r>
      <w:r>
        <w:rPr>
          <w:sz w:val="19"/>
        </w:rPr>
        <w:t>USA - Versorgungsmodell ähnlich deutschen Tageskliniken und PoKL-Angeboten</w:t>
      </w:r>
    </w:p>
    <w:p>
      <w:r>
        <w:rPr>
          <w:color w:val="5A7D3A"/>
          <w:sz w:val="18"/>
        </w:rPr>
        <w:t>https://pubmed.ncbi.nlm.nih.gov/42847857/</w:t>
      </w:r>
    </w:p>
    <w:p>
      <w:pPr>
        <w:pStyle w:val="Heading2"/>
      </w:pPr>
      <w:r>
        <w:t>Dialektisch-Behavioral Therapy für spanischsprachige Jugendliche wirksam</w:t>
      </w:r>
    </w:p>
    <w:p>
      <w:r>
        <w:rPr>
          <w:i/>
          <w:color w:val="666666"/>
          <w:sz w:val="18"/>
        </w:rPr>
        <w:t>Colorado G et al.  ·  Evid Based Pract Child Adolesc Ment Health  ·  22.11.2025  ·  PMID 42847840</w:t>
      </w:r>
    </w:p>
    <w:p>
      <w:r>
        <w:t>Retrospektive Analyse von 201 Jugendlichen (11-18 Jahre, 53 in spanischer DBT-Anpassung) zu Wirksamkeit von DBT-Adoleszenten-Programmen bei Suizidalität, Selbstverletzung und Borderline-Symptomen.</w:t>
      </w:r>
    </w:p>
    <w:p>
      <w:r>
        <w:rPr>
          <w:b/>
        </w:rPr>
        <w:t xml:space="preserve">Ergebnis: </w:t>
      </w:r>
      <w:r>
        <w:t>Beide Programme (Englisch und Spanisch) zeigten vergleichbar hohe Wirksamkeit: ≥60% der Teilnehmer erreichten Abstinenz für alle Outcomes. Reduktion von Suizidversuchen, Selbstverletzung, BPD-Symptomen und Depression statistisch signifikant; hohe Patientenzufriedenheit. DBT-SPA war erste Studie zur Wirksamkeit adaptierter DBT in USA-Gemeinwesen.</w:t>
      </w:r>
    </w:p>
    <w:p>
      <w:r>
        <w:rPr>
          <w:b/>
          <w:sz w:val="19"/>
        </w:rPr>
        <w:t xml:space="preserve">Übertragbarkeit: </w:t>
      </w:r>
      <w:r>
        <w:rPr>
          <w:sz w:val="19"/>
        </w:rPr>
        <w:t>USA - Kulturelle Adaptation und Familiensprache beeinflussen Implementierung, Deutsche Regelversorgung kennt DBT-Angebote für Jugendliche</w:t>
      </w:r>
    </w:p>
    <w:p>
      <w:r>
        <w:rPr>
          <w:color w:val="5A7D3A"/>
          <w:sz w:val="18"/>
        </w:rPr>
        <w:t>https://pubmed.ncbi.nlm.nih.gov/42847840/</w:t>
      </w:r>
    </w:p>
    <w:p>
      <w:pPr>
        <w:pStyle w:val="Heading1"/>
      </w:pPr>
      <w:r>
        <w:t>Aufgenommen am 08.10.2026</w:t>
      </w:r>
    </w:p>
    <w:p>
      <w:pPr>
        <w:pStyle w:val="Heading2"/>
      </w:pPr>
      <w:r>
        <w:t>Kontingenz-Management bei Heroinabhängigkeit wirkt selektiv auf zwei Subgruppen</w:t>
      </w:r>
    </w:p>
    <w:p>
      <w:r>
        <w:rPr>
          <w:i/>
          <w:color w:val="666666"/>
          <w:sz w:val="18"/>
        </w:rPr>
        <w:t>MacGregor L et al.  ·  Drug Alcohol Rev  ·  Nov. 2026  ·  PMID 42841763</w:t>
      </w:r>
    </w:p>
    <w:p>
      <w:r>
        <w:t>Eine britische Latent-Class-Analyse (n=552 aus PRAISe-Trial) untersuchte, ob Effektivität von Kontingenz-Management (finanzielle Anreize) nach Patientenmerkmalen differiert.</w:t>
      </w:r>
    </w:p>
    <w:p>
      <w:r>
        <w:rPr>
          <w:b/>
        </w:rPr>
        <w:t xml:space="preserve">Ergebnis: </w:t>
      </w:r>
      <w:r>
        <w:t>Vier Klassen identifiziert: (1) weniger komplex/niedriger Alkohol/hohe Quitabsicht (n=115), (2) komplexer/niedriger Alkohol/hohe Absicht (n=287), (3) komplexer/hoher Alkohol/hohe Absicht (n=73), (4) komplexer/mittlerer Alkohol/niedrige Absicht (n=77). KM für Anwesenheit wirksamer in Klassen 1 und 2 (OR 5,21 bzw. 1,87), nicht in 3 und 4. KM für Abstinenz insgesamt wirkungslos. Individuelle Unterschiede könnten gezieltes KM-Design informieren.</w:t>
      </w:r>
    </w:p>
    <w:p>
      <w:r>
        <w:rPr>
          <w:b/>
          <w:sz w:val="19"/>
        </w:rPr>
        <w:t xml:space="preserve">Übertragbarkeit: </w:t>
      </w:r>
      <w:r>
        <w:rPr>
          <w:sz w:val="19"/>
        </w:rPr>
        <w:t>Großbritannien, vergleichbares System für Suchtbehandlung; Latent-Class-Befunde methodisch übertragbar, Kontingenz-Management in Deutschland jedoch andere Rechtslage (nicht Cash-Incentives-basiert).</w:t>
      </w:r>
    </w:p>
    <w:p>
      <w:r>
        <w:rPr>
          <w:color w:val="5A7D3A"/>
          <w:sz w:val="18"/>
        </w:rPr>
        <w:t>https://pubmed.ncbi.nlm.nih.gov/42841763/</w:t>
      </w:r>
    </w:p>
    <w:p>
      <w:pPr>
        <w:pStyle w:val="Heading2"/>
      </w:pPr>
      <w:r>
        <w:t>Wochenbettdepression und fragmentierte Mütterversorgung im Post-Konflikt-Kontext</w:t>
      </w:r>
    </w:p>
    <w:p>
      <w:r>
        <w:rPr>
          <w:i/>
          <w:color w:val="666666"/>
          <w:sz w:val="18"/>
        </w:rPr>
        <w:t>Moumin AM et al.  ·  Glob Health Action  ·  31.12.2026  ·  PMID 42841544</w:t>
      </w:r>
    </w:p>
    <w:p>
      <w:r>
        <w:t>Eine somalische Querschnittsstudie (n=442) untersuchte psychosoziale, strukturelle und klinische Faktoren im Zusammenhang mit postpartaler Depression und Vollständigkeit der Mütterversorgung.</w:t>
      </w:r>
    </w:p>
    <w:p>
      <w:r>
        <w:rPr>
          <w:b/>
        </w:rPr>
        <w:t xml:space="preserve">Ergebnis: </w:t>
      </w:r>
      <w:r>
        <w:t>24,7 % berichteten Depressionssymptome, 34,4 % vollendeten alle drei Versorgungsschritte. Höhere Odds für Symptome bei alleinstehenden Müttern (aOR 2,27), Geburtskomplikationen (aOR 2,06) und schlechterer Selbstbewertung der Gesundheit (aOR 6,66); 37,6 % der symptomatischen Frauen sprachen mit niemandem darüber. Frühe Schwangerenvorsorge war positiv mit Versorgungskontinuität assoziiert (B 0,345).</w:t>
      </w:r>
    </w:p>
    <w:p>
      <w:r>
        <w:rPr>
          <w:b/>
          <w:sz w:val="19"/>
        </w:rPr>
        <w:t xml:space="preserve">Übertragbarkeit: </w:t>
      </w:r>
      <w:r>
        <w:rPr>
          <w:sz w:val="19"/>
        </w:rPr>
        <w:t>Somaliland/Afrika, Ressourcen-limitierter Kontext; Befunde zur mentalen Belastung und Vorsorgelücken relevant für deutsche Migrationshintergrund-Problematik, aber Versorgungsstruktur grundlegend verschieden.</w:t>
      </w:r>
    </w:p>
    <w:p>
      <w:r>
        <w:rPr>
          <w:color w:val="5A7D3A"/>
          <w:sz w:val="18"/>
        </w:rPr>
        <w:t>https://pubmed.ncbi.nlm.nih.gov/42841544/</w:t>
      </w:r>
    </w:p>
    <w:p>
      <w:pPr>
        <w:pStyle w:val="Heading2"/>
      </w:pPr>
      <w:r>
        <w:t>Krisenteams berichten über höhere Fallzahlen und wachsende Komplexität</w:t>
      </w:r>
    </w:p>
    <w:p>
      <w:r>
        <w:rPr>
          <w:i/>
          <w:color w:val="666666"/>
          <w:sz w:val="18"/>
        </w:rPr>
        <w:t>Donley E  ·  Int J Ment Health Nurs  ·  Okt. 2026  ·  PMID 42839808</w:t>
      </w:r>
    </w:p>
    <w:p>
      <w:r>
        <w:t>Eine australische Audit-Studie untersuchte über 7 Jahre, ob sich Arbeitsbelastung und klinische Komplexität in Krisenteams (Crisis Assessment and Treatment Teams) verändert haben.</w:t>
      </w:r>
    </w:p>
    <w:p>
      <w:r>
        <w:rPr>
          <w:b/>
        </w:rPr>
        <w:t xml:space="preserve">Ergebnis: </w:t>
      </w:r>
      <w:r>
        <w:t>Fallzahlen stiegen signifikant, ebenso die klinische Komplexität gemäss eines entwickelten Index. Die Studie unterstreicht die Notwendigkeit, spezialisierte Consultants und gezielte Schulungen zur Unterstützung von Fachkräften einzusetzen, um mit erhöhter Last und Komplexität umzugehen.</w:t>
      </w:r>
    </w:p>
    <w:p>
      <w:r>
        <w:rPr>
          <w:b/>
          <w:sz w:val="19"/>
        </w:rPr>
        <w:t xml:space="preserve">Übertragbarkeit: </w:t>
      </w:r>
      <w:r>
        <w:rPr>
          <w:sz w:val="19"/>
        </w:rPr>
        <w:t>Australien, analog zu deutschen Krisendiensten (Ländersache); Datengrundlage: Fallakten, Komplexitätsmessung übertragbar auf DACH-Systeme.</w:t>
      </w:r>
    </w:p>
    <w:p>
      <w:r>
        <w:rPr>
          <w:color w:val="5A7D3A"/>
          <w:sz w:val="18"/>
        </w:rPr>
        <w:t>https://pubmed.ncbi.nlm.nih.gov/42839808/</w:t>
      </w:r>
    </w:p>
    <w:p>
      <w:pPr>
        <w:pStyle w:val="Heading2"/>
      </w:pPr>
      <w:r>
        <w:t>Buprenorphin in der Notaufnahme: Deklinationen sind durch adressierbare Bedenken erklärbar</w:t>
      </w:r>
    </w:p>
    <w:p>
      <w:r>
        <w:rPr>
          <w:i/>
          <w:color w:val="666666"/>
          <w:sz w:val="18"/>
        </w:rPr>
        <w:t>Jennings LK et al.  ·  JAMA Netw Open  ·  01.10.2026  ·  PMID 42837150</w:t>
      </w:r>
    </w:p>
    <w:p>
      <w:r>
        <w:t>Eine US-Mixedmethods-Studie (n=82) untersuchte, welche Faktoren Patienten mit Opioidabhängigkeit bewogen, ein Buprenorphin-Angebot in der Notaufnahme anzunehmen oder abzulehnen.</w:t>
      </w:r>
    </w:p>
    <w:p>
      <w:r>
        <w:rPr>
          <w:b/>
        </w:rPr>
        <w:t xml:space="preserve">Ergebnis: </w:t>
      </w:r>
      <w:r>
        <w:t>23 % lehnten ab. Akzeptanzmotivatoren waren Entzugshilfe (69 %), Wunsch nach Substanzfreiheit (39 %) und Überlebenswunsch (24 %); Barrieren waren Angst vor Entzugserscheinungen (50 %), Abhängigkeitsbedenken (32 %) und Wohnungs-/Logistikprobleme (23 %). SOCRATES-Bereitschaft war ähnlich in beiden Gruppen – Deklinationen hingen von spezifischen, lösbaren Barrieren ab, nicht von niedriger Behandlungsbereitschaft.</w:t>
      </w:r>
    </w:p>
    <w:p>
      <w:r>
        <w:rPr>
          <w:b/>
          <w:sz w:val="19"/>
        </w:rPr>
        <w:t xml:space="preserve">Übertragbarkeit: </w:t>
      </w:r>
      <w:r>
        <w:rPr>
          <w:sz w:val="19"/>
        </w:rPr>
        <w:t>USA, Sicherheitsfund (Barrieren-Struktur) übertragbar; deutsche Substitutionsversorgung und Notfallangebote unterscheiden sich wesentlich in Finanzierung und Zugangssteuerung.</w:t>
      </w:r>
    </w:p>
    <w:p>
      <w:r>
        <w:rPr>
          <w:color w:val="5A7D3A"/>
          <w:sz w:val="18"/>
        </w:rPr>
        <w:t>https://pubmed.ncbi.nlm.nih.gov/42837150/</w:t>
      </w:r>
    </w:p>
    <w:p>
      <w:pPr>
        <w:pStyle w:val="Heading2"/>
      </w:pPr>
      <w:r>
        <w:t>Gemeindebasierte Bewegungs- und Freiwilligenangebote verbessern psychische Gesundheit im Massstab</w:t>
      </w:r>
    </w:p>
    <w:p>
      <w:r>
        <w:rPr>
          <w:i/>
          <w:color w:val="666666"/>
          <w:sz w:val="18"/>
        </w:rPr>
        <w:t>Cotofan M et al.  ·  Soc Sci Med  ·  04.09.2026  ·  PMID 42753431</w:t>
      </w:r>
    </w:p>
    <w:p>
      <w:r>
        <w:t>Eine britische Kohortenstudie mit Anreiz-Umfragen untersuchte, ob die Teilnahme an einem landesweiten Programm, das Bewegung und Freiwilligenarbeit in lokalen Gemeinschaften kombiniert, die psychische Gesundheit und Einsamkeit beeinflusst.</w:t>
      </w:r>
    </w:p>
    <w:p>
      <w:r>
        <w:rPr>
          <w:b/>
        </w:rPr>
        <w:t xml:space="preserve">Ergebnis: </w:t>
      </w:r>
      <w:r>
        <w:t>Teilnehmer (n=2856, 3590 Beobachtungen) zeigten signifikant geringere psychische Erkrankung, höhere Zugehörigkeitsgefühle und reduziertere Einsamkeit; Effekte persistierten über 6 Monate hinaus und waren kosteneffektiv. Das Ausmassstab dieser Effekte deutet auf ein vielversprechendes Modell für die Entlastung von Gesundheitsdiensten hin.</w:t>
      </w:r>
    </w:p>
    <w:p>
      <w:r>
        <w:rPr>
          <w:b/>
          <w:sz w:val="19"/>
        </w:rPr>
        <w:t xml:space="preserve">Übertragbarkeit: </w:t>
      </w:r>
      <w:r>
        <w:rPr>
          <w:sz w:val="19"/>
        </w:rPr>
        <w:t>Großbritannien, übertragbar auf deutsche gemeindeorientierte Versorgungsmodelle; Finanzierung durch öffentliche Mittel, Zugang über Selbsthilfe und Regelversorgung.</w:t>
      </w:r>
    </w:p>
    <w:p>
      <w:r>
        <w:rPr>
          <w:color w:val="5A7D3A"/>
          <w:sz w:val="18"/>
        </w:rPr>
        <w:t>https://pubmed.ncbi.nlm.nih.gov/42753431/</w:t>
      </w:r>
    </w:p>
    <w:p>
      <w:pPr>
        <w:pStyle w:val="Heading2"/>
      </w:pPr>
      <w:r>
        <w:t>Recovery-orientierte Psychiatrie: Choreographie von Fürsorge und Zwang im Akutfall</w:t>
      </w:r>
    </w:p>
    <w:p>
      <w:r>
        <w:rPr>
          <w:i/>
          <w:color w:val="666666"/>
          <w:sz w:val="18"/>
        </w:rPr>
        <w:t>Simonsen TPH et al.  ·  Soc Sci Med  ·  01.09.2026  ·  PMID 42715646</w:t>
      </w:r>
    </w:p>
    <w:p>
      <w:r>
        <w:t>Eine ethnographische Feldstudie (200 Stunden) in einer dänischen Psychiatrischen Klinik untersuchte, wie akute Belastung in einem Recovery-orientierten Umfeld bewältigt wird.</w:t>
      </w:r>
    </w:p>
    <w:p>
      <w:r>
        <w:rPr>
          <w:b/>
        </w:rPr>
        <w:t xml:space="preserve">Ergebnis: </w:t>
      </w:r>
      <w:r>
        <w:t>Akute Distress wird durch koordinierte Bewegungen von Körpern, Objekten und Räumen verwaltet; die Studie identifiziert drei Bewegungsformen (kalibrierte Zirkulation, reaktive Rekonfiguration, rekursive Neuausrichtung), die zeigen, wie Fürsorge und Zwangslogiken in der täglichen Praxis verhandelt, verschoben oder beiseite gelegt werden – nicht aufgelöst.</w:t>
      </w:r>
    </w:p>
    <w:p>
      <w:r>
        <w:rPr>
          <w:b/>
          <w:sz w:val="19"/>
        </w:rPr>
        <w:t xml:space="preserve">Übertragbarkeit: </w:t>
      </w:r>
      <w:r>
        <w:rPr>
          <w:sz w:val="19"/>
        </w:rPr>
        <w:t>Dänemark, vergleichbares europäisches Sozialversicherungssystem; ethnographische Analyse von Klinikroutinen und Interaktionsdynamiken übertragbar auf deutschsprachige Recovery-orientierte Stationen.</w:t>
      </w:r>
    </w:p>
    <w:p>
      <w:r>
        <w:rPr>
          <w:color w:val="5A7D3A"/>
          <w:sz w:val="18"/>
        </w:rPr>
        <w:t>https://pubmed.ncbi.nlm.nih.gov/42715646/</w:t>
      </w:r>
    </w:p>
    <w:p>
      <w:pPr>
        <w:pStyle w:val="Heading1"/>
      </w:pPr>
      <w:r>
        <w:t>Aufgenommen am 07.10.2026</w:t>
      </w:r>
    </w:p>
    <w:p>
      <w:pPr>
        <w:pStyle w:val="Heading2"/>
      </w:pPr>
      <w:r>
        <w:t>Neurokognitive Störungen im höheren Alter: Erkennung in Primärversorgung ist multidisziplinäre Aufgabe</w:t>
      </w:r>
    </w:p>
    <w:p>
      <w:r>
        <w:rPr>
          <w:i/>
          <w:color w:val="666666"/>
          <w:sz w:val="18"/>
        </w:rPr>
        <w:t>Barbe A et al.  ·  Sante Publique  ·  2026  ·  PMID 42838901</w:t>
      </w:r>
    </w:p>
    <w:p>
      <w:r>
        <w:t>Französische qualitative Fokusgruppen-Studie mit 10 Primärversorgungsfachleuten zu Rolle, Wahrnehmung und Hürden bei Früherkennung neurokognitiver Störungen bei älteren Menschen.</w:t>
      </w:r>
    </w:p>
    <w:p>
      <w:r>
        <w:rPr>
          <w:b/>
        </w:rPr>
        <w:t xml:space="preserve">Ergebnis: </w:t>
      </w:r>
      <w:r>
        <w:t>Alle Fachleute erkannten ihre Fähigkeit zur Früherkennung und Symptomerfassung an; Diagnose folgte aber nicht immer. Barrieren: Wissenslücken, Arbeitskontextkonflikte, Patientenverweigerung. Interprofessionelle Zusammenarbeit als essentiell identifiziert, begrenzt durch Kommunikationsschwierigkeiten und ethische Bedenken. Fachleute erwarten besseren Informationsaustausch und effektivere Partnerschaft; Forderung nach geriatrischem Advanced-Practice-Nursing und Koordinierungstools.</w:t>
      </w:r>
    </w:p>
    <w:p>
      <w:r>
        <w:rPr>
          <w:b/>
          <w:sz w:val="19"/>
        </w:rPr>
        <w:t xml:space="preserve">Übertragbarkeit: </w:t>
      </w:r>
      <w:r>
        <w:rPr>
          <w:sz w:val="19"/>
        </w:rPr>
        <w:t>Frankreich, zeigt strukturelle Schnittstellenprobleme, transferierbar auf deutsche Primärversorgung</w:t>
      </w:r>
    </w:p>
    <w:p>
      <w:r>
        <w:rPr>
          <w:color w:val="5A7D3A"/>
          <w:sz w:val="18"/>
        </w:rPr>
        <w:t>https://pubmed.ncbi.nlm.nih.gov/42838901/</w:t>
      </w:r>
    </w:p>
    <w:p>
      <w:pPr>
        <w:pStyle w:val="Heading2"/>
      </w:pPr>
      <w:r>
        <w:t>COVID-19-Krise verstärkte psychische Vulnerabilität bei jungen Erwachsenen und älteren Menschen unterschiedlich</w:t>
      </w:r>
    </w:p>
    <w:p>
      <w:r>
        <w:rPr>
          <w:i/>
          <w:color w:val="666666"/>
          <w:sz w:val="18"/>
        </w:rPr>
        <w:t>Sposito-Tourier M et al.  ·  Sante Publique  ·  2026  ·  PMID 42838892</w:t>
      </w:r>
    </w:p>
    <w:p>
      <w:r>
        <w:t>Französische Mixed-Methods-Studie mit Daten aus dem nationalen Gesundheitssystem (2016-2021) und 29 Interviews zu Auswirkungen der COVID-19-Pandemie auf psychiatrische Behandlungsverläufe und Zugangsformen.</w:t>
      </w:r>
    </w:p>
    <w:p>
      <w:r>
        <w:rPr>
          <w:b/>
        </w:rPr>
        <w:t xml:space="preserve">Ergebnis: </w:t>
      </w:r>
      <w:r>
        <w:t>Junge Menschen wurden während der Krise häufiger hospitalisiert, Personen ab 50 Jahren zeigten höheren Psychopharmaka-Gebrauch. Heterogene Behandlungsverlauf von episodischen Kontakten bis zur Langzeitbetreuung; die Krankheitsauslösung fiel nicht immer mit Lockdown-Phasen zusammen. Die Krise katalysierte latente psychische und soziale Anfälligkeiten.</w:t>
      </w:r>
    </w:p>
    <w:p>
      <w:r>
        <w:rPr>
          <w:b/>
          <w:sz w:val="19"/>
        </w:rPr>
        <w:t xml:space="preserve">Übertragbarkeit: </w:t>
      </w:r>
      <w:r>
        <w:rPr>
          <w:sz w:val="19"/>
        </w:rPr>
        <w:t>Frankreich (SNDS-Daten), vergleichbares Sozialversicherungssystem, altersgerechte Versorgungstrends ablesbar</w:t>
      </w:r>
    </w:p>
    <w:p>
      <w:r>
        <w:rPr>
          <w:color w:val="5A7D3A"/>
          <w:sz w:val="18"/>
        </w:rPr>
        <w:t>https://pubmed.ncbi.nlm.nih.gov/42838892/</w:t>
      </w:r>
    </w:p>
    <w:p>
      <w:pPr>
        <w:pStyle w:val="Heading2"/>
      </w:pPr>
      <w:r>
        <w:t>Hochintensive körperliche Trainings in Suchtbehandlung: Qualitatives Verständnis von Adhärenz-Barrieren erforderlich</w:t>
      </w:r>
    </w:p>
    <w:p>
      <w:r>
        <w:rPr>
          <w:i/>
          <w:color w:val="666666"/>
          <w:sz w:val="18"/>
        </w:rPr>
        <w:t>Bahl NKHKH et al.  ·  BMJ Open  ·  06.10.2026  ·  PMID 42838589</w:t>
      </w:r>
    </w:p>
    <w:p>
      <w:r>
        <w:t>Norwegisches Studienprotokoll für qualitative Collaborating Health Services Study zu Erfahrungen und Adhärenz von 20 stationären Suchtpatienten für hochintensive körperliche Trainingsinterventionen (HIT) innerhalb der Fachbehandlung.</w:t>
      </w:r>
    </w:p>
    <w:p>
      <w:r>
        <w:rPr>
          <w:b/>
        </w:rPr>
        <w:t xml:space="preserve">Ergebnis: </w:t>
      </w:r>
      <w:r>
        <w:t>Studiendesign auf Basis von Erkenntnissen, dass HIT für Suchtpatienten wirksam ist, aber Adhärenz insuffizient verstanden bleibt. Geplant: in-depth Interviews mit 10 Adhärenten und 10 Nicht-Adhärenten zu Erleichterungen und Barrieren, analysiert mit Personen mit Lived Experience. Ziel: patient-zentriertes Verständnis zur Integration von HIT in Suchtbehandlung.</w:t>
      </w:r>
    </w:p>
    <w:p>
      <w:r>
        <w:rPr>
          <w:b/>
          <w:sz w:val="19"/>
        </w:rPr>
        <w:t xml:space="preserve">Übertragbarkeit: </w:t>
      </w:r>
      <w:r>
        <w:rPr>
          <w:sz w:val="19"/>
        </w:rPr>
        <w:t>Norwegen, vergleichbare spezialisierte Versorgungsstruktur für Suchterkrankungen, Fokus auf Implementierungsforschung</w:t>
      </w:r>
    </w:p>
    <w:p>
      <w:r>
        <w:rPr>
          <w:color w:val="5A7D3A"/>
          <w:sz w:val="18"/>
        </w:rPr>
        <w:t>https://pubmed.ncbi.nlm.nih.gov/42838589/</w:t>
      </w:r>
    </w:p>
    <w:p>
      <w:pPr>
        <w:pStyle w:val="Heading2"/>
      </w:pPr>
      <w:r>
        <w:t>Psilocybin-Gebrauch bei Depression: Keine Konkurrenz zu Standardbehandlung, aber ungedeckter Bedarf signalisiert</w:t>
      </w:r>
    </w:p>
    <w:p>
      <w:r>
        <w:rPr>
          <w:i/>
          <w:color w:val="666666"/>
          <w:sz w:val="18"/>
        </w:rPr>
        <w:t>Eun AC et al.  ·  Psychol Med  ·  06.10.2026  ·  PMID 42834832</w:t>
      </w:r>
    </w:p>
    <w:p>
      <w:r>
        <w:t>US-Querschnittstudie mit 6.793 Personen mit depressiver Episode aus dem National Survey on Drug Use and Health 2024 zu Zusammenhang zwischen Psilocybin-Konsum und Inanspruchnahme psychiatrischer Standardbehandlung.</w:t>
      </w:r>
    </w:p>
    <w:p>
      <w:r>
        <w:rPr>
          <w:b/>
        </w:rPr>
        <w:t xml:space="preserve">Ergebnis: </w:t>
      </w:r>
      <w:r>
        <w:t>7,3 % der Personen mit depressiver Episode nutzten Psilocybin im Vorjahr. Nach Adjustierung war Psilocybin-Gebrauch nicht assoziiert mit ambulanter, stationärer oder Telehealth-Behandlung, Psychopharmaka oder Arztkontakt. Signifikante Assoziation mit wahrgenommenem ungedecktem Behandlungsbedarf (52,0 % vs. 33,9 %, aPR=1,44, 95%-KI 1,04-2,01).</w:t>
      </w:r>
    </w:p>
    <w:p>
      <w:r>
        <w:rPr>
          <w:b/>
          <w:sz w:val="19"/>
        </w:rPr>
        <w:t xml:space="preserve">Übertragbarkeit: </w:t>
      </w:r>
      <w:r>
        <w:rPr>
          <w:sz w:val="19"/>
        </w:rPr>
        <w:t>USA, aber Befund ist versorgungspolitisch relevant: Signalisiert Behandlungslücken, nicht Substitionsverhalten</w:t>
      </w:r>
    </w:p>
    <w:p>
      <w:r>
        <w:rPr>
          <w:color w:val="5A7D3A"/>
          <w:sz w:val="18"/>
        </w:rPr>
        <w:t>https://pubmed.ncbi.nlm.nih.gov/42834832/</w:t>
      </w:r>
    </w:p>
    <w:p>
      <w:pPr>
        <w:pStyle w:val="Heading2"/>
      </w:pPr>
      <w:r>
        <w:t>Brief-Interventionen gegen Alkoholvergiftung erreichen auch Menschen mit mehreren Risikofaktoren</w:t>
      </w:r>
    </w:p>
    <w:p>
      <w:r>
        <w:rPr>
          <w:i/>
          <w:color w:val="666666"/>
          <w:sz w:val="18"/>
        </w:rPr>
        <w:t>Krolo-Wicovsky F et al.  ·  Patient Educ Couns  ·  08.09.2026  ·  PMID 42767091</w:t>
      </w:r>
    </w:p>
    <w:p>
      <w:r>
        <w:t>Deutsche RCT mit 961 hospitalisierten Patienten mit riskantem Alkoholkonsum, randomisiert zu motivierender Gesprächsführung, computergestütztem Feedback oder Kontrolle, mit Nachverfolgung über 24 Monate.</w:t>
      </w:r>
    </w:p>
    <w:p>
      <w:r>
        <w:rPr>
          <w:b/>
        </w:rPr>
        <w:t xml:space="preserve">Ergebnis: </w:t>
      </w:r>
      <w:r>
        <w:t>Erreichen (p=0,677) und Wirksamkeit (p=0,179) waren unabhängig von der Zahl komorbider Verhaltensrisiken. Bei Patienten mit drei komorbiden Risikofaktoren zeigten beide Interventionen signifikante Alkoholreduktion (computergestütztes Feedback bis Monat 24: p=0,004; persönliche Beratung bis Monat 18: p=0,044). Beide Formate waren gleich wirksam über alle Risikoprofile.</w:t>
      </w:r>
    </w:p>
    <w:p>
      <w:r>
        <w:rPr>
          <w:b/>
          <w:sz w:val="19"/>
        </w:rPr>
        <w:t xml:space="preserve">Übertragbarkeit: </w:t>
      </w:r>
      <w:r>
        <w:rPr>
          <w:sz w:val="19"/>
        </w:rPr>
        <w:t>Deutschland (Greifswald), dokumentiert Erreichen schwer zugänglicher Gruppen durch proaktive Ansprache</w:t>
      </w:r>
    </w:p>
    <w:p>
      <w:r>
        <w:rPr>
          <w:color w:val="5A7D3A"/>
          <w:sz w:val="18"/>
        </w:rPr>
        <w:t>https://pubmed.ncbi.nlm.nih.gov/42767091/</w:t>
      </w:r>
    </w:p>
    <w:p>
      <w:pPr>
        <w:pStyle w:val="Heading2"/>
      </w:pPr>
      <w:r>
        <w:t>Pflegestudierende erleben Diskrepanz zwischen Digitalethik-Bewusstsein und Praxis</w:t>
      </w:r>
    </w:p>
    <w:p>
      <w:r>
        <w:rPr>
          <w:i/>
          <w:color w:val="666666"/>
          <w:sz w:val="18"/>
        </w:rPr>
        <w:t>Bayram A et al.  ·  Int Nurs Rev  ·  Sept. 2026  ·  PMID 42765544</w:t>
      </w:r>
    </w:p>
    <w:p>
      <w:r>
        <w:t>Qualitative Studie in drei europäischen Ländern (Italien, Polen, Türkei) mit 46 Pflegestudierenden zu Wahrnehmung und Erfahrung digitaler Ethik in der klinischen Ausbildung.</w:t>
      </w:r>
    </w:p>
    <w:p>
      <w:r>
        <w:rPr>
          <w:b/>
        </w:rPr>
        <w:t xml:space="preserve">Ergebnis: </w:t>
      </w:r>
      <w:r>
        <w:t>Studierende zeigten substantielles Bewusstsein für digitale Ethik, begegneten aber erheblichen Unsicherheiten und Inkonsistenzen bei Patientenconsent und Datenhandhabung. Berichtete Verletzungen auf individueller und Peer-Ebene; Ursachen: Ausbildungsdruck, unzureichende ethische Schulung, Nutzung privater Geräte, Einfluss von Rollenmodellen. Interprofessionelle Zusammenarbeit und strukturiertes Training notwendig.</w:t>
      </w:r>
    </w:p>
    <w:p>
      <w:r>
        <w:rPr>
          <w:b/>
          <w:sz w:val="19"/>
        </w:rPr>
        <w:t xml:space="preserve">Übertragbarkeit: </w:t>
      </w:r>
      <w:r>
        <w:rPr>
          <w:sz w:val="19"/>
        </w:rPr>
        <w:t>Drei EU-Länder, zeigt strukturelle Defizite in Gesundheitsfachberufe-Ausbildung bei digitalen Standards</w:t>
      </w:r>
    </w:p>
    <w:p>
      <w:r>
        <w:rPr>
          <w:color w:val="5A7D3A"/>
          <w:sz w:val="18"/>
        </w:rPr>
        <w:t>https://pubmed.ncbi.nlm.nih.gov/42765544/</w:t>
      </w:r>
    </w:p>
    <w:p>
      <w:pPr>
        <w:pStyle w:val="Heading1"/>
      </w:pPr>
      <w:r>
        <w:t>Aufgenommen am 06.10.2026</w:t>
      </w:r>
    </w:p>
    <w:p>
      <w:pPr>
        <w:pStyle w:val="Heading2"/>
      </w:pPr>
      <w:r>
        <w:t>Demenzdiagnose: Spezialist und Fachassistenten unterscheiden sich deutlich</w:t>
      </w:r>
    </w:p>
    <w:p>
      <w:r>
        <w:rPr>
          <w:i/>
          <w:color w:val="666666"/>
          <w:sz w:val="18"/>
        </w:rPr>
        <w:t>Gupta S et al.  ·  Health Aff (Millwood)  ·  Okt. 2026  ·  PMID 42832713</w:t>
      </w:r>
    </w:p>
    <w:p>
      <w:r>
        <w:t>Nationale US-Umfrage von 4.699 Klinikern (2024–25) zum Vergleich von Fachassistenten, Hausärzten und Spezialisten bei Diagnostik und Behandlung von Demenz.</w:t>
      </w:r>
    </w:p>
    <w:p>
      <w:r>
        <w:rPr>
          <w:b/>
        </w:rPr>
        <w:t xml:space="preserve">Ergebnis: </w:t>
      </w:r>
      <w:r>
        <w:t>Spezialisten berichten höhere Diagnoseicherheit und führen mehr diagnostische Tests durch. Fachassistenten berichten niedrigere Sicherheit und weniger Tests, verschreiben aber häufiger Anti-Amyloid-Therapie. Unterschiede zeigen Bedarf für teamgestützte Versorgung.</w:t>
      </w:r>
    </w:p>
    <w:p>
      <w:r>
        <w:rPr>
          <w:b/>
          <w:sz w:val="19"/>
        </w:rPr>
        <w:t xml:space="preserve">Übertragbarkeit: </w:t>
      </w:r>
      <w:r>
        <w:rPr>
          <w:sz w:val="19"/>
        </w:rPr>
        <w:t>USA, andere Versorgungsstruktur; Kernbefund zu Rollen in Spezialisierung übertragbar</w:t>
      </w:r>
    </w:p>
    <w:p>
      <w:r>
        <w:rPr>
          <w:color w:val="5A7D3A"/>
          <w:sz w:val="18"/>
        </w:rPr>
        <w:t>https://pubmed.ncbi.nlm.nih.gov/42832713/</w:t>
      </w:r>
    </w:p>
    <w:p>
      <w:pPr>
        <w:pStyle w:val="Heading2"/>
      </w:pPr>
      <w:r>
        <w:t>Kriminelle Justizverweisungen verzögerten Suchtbehandlung massiv</w:t>
      </w:r>
    </w:p>
    <w:p>
      <w:r>
        <w:rPr>
          <w:i/>
          <w:color w:val="666666"/>
          <w:sz w:val="18"/>
        </w:rPr>
        <w:t>Holdiman AC et al.  ·  Health Aff (Millwood)  ·  Okt. 2026  ·  PMID 42832710</w:t>
      </w:r>
    </w:p>
    <w:p>
      <w:r>
        <w:t>Nationale US-Studie an 962.702 Erstaufnahmen mit Suchterkrankung (2017–22): Vergleich von Zuweisungswegen und Wohnstatus mit Behandlungsverzögerung.</w:t>
      </w:r>
    </w:p>
    <w:p>
      <w:r>
        <w:rPr>
          <w:b/>
        </w:rPr>
        <w:t xml:space="preserve">Ergebnis: </w:t>
      </w:r>
      <w:r>
        <w:t>Kriminelle Justizverweisungen waren mit mehr als doppelter Wahrscheinlichkeit von verzögerter Aufnahme assoziiert (OR &gt; 2). Diese Assoziation war stärker bei Menschen ohne feste Wohnung – ein Zeichen kumulativer Zugangsbarrieren in dieser Gruppe.</w:t>
      </w:r>
    </w:p>
    <w:p>
      <w:r>
        <w:rPr>
          <w:b/>
          <w:sz w:val="19"/>
        </w:rPr>
        <w:t xml:space="preserve">Übertragbarkeit: </w:t>
      </w:r>
      <w:r>
        <w:rPr>
          <w:sz w:val="19"/>
        </w:rPr>
        <w:t>USA, andere Finanzierung; kritisch: zeigt Schnittstelle Justiz-Versorgung</w:t>
      </w:r>
    </w:p>
    <w:p>
      <w:r>
        <w:rPr>
          <w:color w:val="5A7D3A"/>
          <w:sz w:val="18"/>
        </w:rPr>
        <w:t>https://pubmed.ncbi.nlm.nih.gov/42832710/</w:t>
      </w:r>
    </w:p>
    <w:p>
      <w:pPr>
        <w:pStyle w:val="Heading2"/>
      </w:pPr>
      <w:r>
        <w:t>Palästinensische Flüchtlingslager: strukturelle Gewalt verstärkt psychische Belastung stark</w:t>
      </w:r>
    </w:p>
    <w:p>
      <w:r>
        <w:rPr>
          <w:i/>
          <w:color w:val="666666"/>
          <w:sz w:val="18"/>
        </w:rPr>
        <w:t>Giacaman R et al.  ·  Glob Public Health  ·  31.12.2026  ·  PMID 42832346</w:t>
      </w:r>
    </w:p>
    <w:p>
      <w:r>
        <w:t>Querschnittsstudie in 2025 mit 3.000 Erwachsenen aus drei Flüchtlingslagern und angrenzenden städtischen Gebieten im Westjordanland: Exposition gegenüber Menschenrechtsverletzungen, politischer Gewalt, Deprivation und psychischer Gesundheit.</w:t>
      </w:r>
    </w:p>
    <w:p>
      <w:r>
        <w:rPr>
          <w:b/>
        </w:rPr>
        <w:t xml:space="preserve">Ergebnis: </w:t>
      </w:r>
      <w:r>
        <w:t>Lagerresident:innen berichteten höhere Quoten von Menschenrechtsverletzungen (aOR 1,52), persönlicher Gewalt (aOR 3,48), Haushaltsgewalt (aOR 4,24), bezeugter Gewalt (aOR 4,48), Deprivation (aOR 1,60) und Unzufriedenheit mit Gesundheit (aOR 2,51). Kumulative strukturelle Gewalt ist treibender Faktor.</w:t>
      </w:r>
    </w:p>
    <w:p>
      <w:r>
        <w:rPr>
          <w:b/>
          <w:sz w:val="19"/>
        </w:rPr>
        <w:t xml:space="preserve">Übertragbarkeit: </w:t>
      </w:r>
      <w:r>
        <w:rPr>
          <w:sz w:val="19"/>
        </w:rPr>
        <w:t>Besatzungskontext; zeigt Schnittstelle psychische Gesundheit-Menschenrechte</w:t>
      </w:r>
    </w:p>
    <w:p>
      <w:r>
        <w:rPr>
          <w:color w:val="5A7D3A"/>
          <w:sz w:val="18"/>
        </w:rPr>
        <w:t>https://pubmed.ncbi.nlm.nih.gov/42832346/</w:t>
      </w:r>
    </w:p>
    <w:p>
      <w:pPr>
        <w:pStyle w:val="Heading2"/>
      </w:pPr>
      <w:r>
        <w:t>Gemeinschaftssicherheit und Gemeinschaftszugehörigkeitsgefühl schützen Gesundheit in Pandemie</w:t>
      </w:r>
    </w:p>
    <w:p>
      <w:r>
        <w:rPr>
          <w:i/>
          <w:color w:val="666666"/>
          <w:sz w:val="18"/>
        </w:rPr>
        <w:t>Lam G et al.  ·  J Community Psychol  ·  Nov. 2026  ·  PMID 42828762</w:t>
      </w:r>
    </w:p>
    <w:p>
      <w:r>
        <w:t>Longitudinale Studie in China mit zwei Wellen (Sept. 2021: n=992; Jan. 2023: n=497): Einfluss von Gemeinschaftsfaktoren auf Depression, Angst und physische Symptome während COVID-19.</w:t>
      </w:r>
    </w:p>
    <w:p>
      <w:r>
        <w:rPr>
          <w:b/>
        </w:rPr>
        <w:t xml:space="preserve">Ergebnis: </w:t>
      </w:r>
      <w:r>
        <w:t>T1: Wahrgenommene Gemeinschaftssicherheit und Gemeinschaftszugehörigkeitsgefühl beeinflussten direkt Depression, Angst und physische Symptome. T2: T1-Faktoren wirkten weiter. Gemeinschaftszugehörigkeitsgefühl mediierte T1-T2-Effekte teilweise.</w:t>
      </w:r>
    </w:p>
    <w:p>
      <w:r>
        <w:rPr>
          <w:b/>
          <w:sz w:val="19"/>
        </w:rPr>
        <w:t xml:space="preserve">Übertragbarkeit: </w:t>
      </w:r>
      <w:r>
        <w:rPr>
          <w:sz w:val="19"/>
        </w:rPr>
        <w:t>China; zeigt Community-basierte Schutzfaktoren in Krise übertragbar</w:t>
      </w:r>
    </w:p>
    <w:p>
      <w:r>
        <w:rPr>
          <w:color w:val="5A7D3A"/>
          <w:sz w:val="18"/>
        </w:rPr>
        <w:t>https://pubmed.ncbi.nlm.nih.gov/42828762/</w:t>
      </w:r>
    </w:p>
    <w:p>
      <w:pPr>
        <w:pStyle w:val="Heading2"/>
      </w:pPr>
      <w:r>
        <w:t>Smartphone-Selbstmonitoring in Therapie: niedrige Adhärenz, gemischte Rückmeldungen</w:t>
      </w:r>
    </w:p>
    <w:p>
      <w:r>
        <w:rPr>
          <w:i/>
          <w:color w:val="666666"/>
          <w:sz w:val="18"/>
        </w:rPr>
        <w:t>Jansen PW et al.  ·  Nutrients  ·  17.09.2026  ·  PMID 42797029</w:t>
      </w:r>
    </w:p>
    <w:p>
      <w:r>
        <w:t>Qualitative Feasibility-Studie an 20 Erwachsenen mit Binge-Eating-Disorder in Gruppentherapie: Fünf tägliche Micro-Questionnaires für 6 Wochen über Smartphone-App mit grafischem Feedback in Therapiesitzungen.</w:t>
      </w:r>
    </w:p>
    <w:p>
      <w:r>
        <w:rPr>
          <w:b/>
        </w:rPr>
        <w:t xml:space="preserve">Ergebnis: </w:t>
      </w:r>
      <w:r>
        <w:t>App wurde als benutzerfreundlich bewertet, aber invasiv; mittlere Response-Rate 31,1%, nur 9 Teilnehmende &gt;30%. Einige berichteten bessere Reflexion, andere empfanden Registrierungen als beschämend mit potenziellen Schadensfällen.</w:t>
      </w:r>
    </w:p>
    <w:p>
      <w:r>
        <w:rPr>
          <w:b/>
          <w:sz w:val="19"/>
        </w:rPr>
        <w:t xml:space="preserve">Übertragbarkeit: </w:t>
      </w:r>
      <w:r>
        <w:rPr>
          <w:sz w:val="19"/>
        </w:rPr>
        <w:t>Niederlande, vergleichbares System; zeigt Hürden und Potenziale digitaler Momentaufnahmen in Therapie</w:t>
      </w:r>
    </w:p>
    <w:p>
      <w:r>
        <w:rPr>
          <w:color w:val="5A7D3A"/>
          <w:sz w:val="18"/>
        </w:rPr>
        <w:t>https://pubmed.ncbi.nlm.nih.gov/42797029/</w:t>
      </w:r>
    </w:p>
    <w:p>
      <w:pPr>
        <w:pStyle w:val="Heading2"/>
      </w:pPr>
      <w:r>
        <w:t>Kindliche Misshandlung verdoppelt psychische Belastung von Vätern beim Übergang zur Elternschaft</w:t>
      </w:r>
    </w:p>
    <w:p>
      <w:r>
        <w:rPr>
          <w:i/>
          <w:color w:val="666666"/>
          <w:sz w:val="18"/>
        </w:rPr>
        <w:t>Mazidi M et al.  ·  Child Abuse Negl  ·  03.09.2026  ·  PMID 42691554</w:t>
      </w:r>
    </w:p>
    <w:p>
      <w:r>
        <w:t>Kohortenstudie an 718 erstmaligen Vätern aus bevölkerungsrepräsentativer australischer Stichprobe: Assoziation zwischen ACE-Exposition (Adverse Childhood Experiences) und Depressivität, Angst, Alkoholkonsum und Wohlbefinden im ersten Jahr nach Geburt.</w:t>
      </w:r>
    </w:p>
    <w:p>
      <w:r>
        <w:rPr>
          <w:b/>
        </w:rPr>
        <w:t xml:space="preserve">Ergebnis: </w:t>
      </w:r>
      <w:r>
        <w:t>Väter mit 2–3 ACEs zeigten höhere Depressivität und Angst sowie niedrigeres Wohlbefinden (p &lt; 0,05); stärkere Effekte bei ≥4 ACEs. Sexueller Missbrauch, Gefühl, ungeliebt zu sein, verbale Misshandlung und Substanzkonsum im Haushalt waren unabhängig assoziiert.</w:t>
      </w:r>
    </w:p>
    <w:p>
      <w:r>
        <w:rPr>
          <w:b/>
          <w:sz w:val="19"/>
        </w:rPr>
        <w:t xml:space="preserve">Übertragbarkeit: </w:t>
      </w:r>
      <w:r>
        <w:rPr>
          <w:sz w:val="19"/>
        </w:rPr>
        <w:t>Australien, vergleichbare Gesundheitssysteme; kritisch: frühe Intervention bei Vätern</w:t>
      </w:r>
    </w:p>
    <w:p>
      <w:r>
        <w:rPr>
          <w:color w:val="5A7D3A"/>
          <w:sz w:val="18"/>
        </w:rPr>
        <w:t>https://pubmed.ncbi.nlm.nih.gov/42691554/</w:t>
      </w:r>
    </w:p>
    <w:p>
      <w:pPr>
        <w:pStyle w:val="Heading1"/>
      </w:pPr>
      <w:r>
        <w:t>Aufgenommen am 05.10.2026</w:t>
      </w:r>
    </w:p>
    <w:p>
      <w:pPr>
        <w:pStyle w:val="Heading2"/>
      </w:pPr>
      <w:r>
        <w:t>Ernährungsberatung reduziert Alkoholkonsum bei älteren Menschen mit kognitiver Beeinträchtigung</w:t>
      </w:r>
    </w:p>
    <w:p>
      <w:r>
        <w:rPr>
          <w:i/>
          <w:color w:val="666666"/>
          <w:sz w:val="18"/>
        </w:rPr>
        <w:t>Scheuermann JS et al.  ·  BMC Public Health  ·  03.10.2026  ·  PMID 42829430</w:t>
      </w:r>
    </w:p>
    <w:p>
      <w:r>
        <w:t>Sekundäranalyse einer randomisierten kontrollierten Studie mit 189 Teilnehmern (Durchschnittsalter 70,6 Jahre) mit leichter kognitiver Beeinträchtigung: Vergleich zweier Ernährungsberatungs-Programme (vollwertpflanzlich vs. nach Deutscher Gesellschaft für Ernährung) auf Alkoholkonsum nach 12 Monaten.</w:t>
      </w:r>
    </w:p>
    <w:p>
      <w:r>
        <w:rPr>
          <w:b/>
        </w:rPr>
        <w:t xml:space="preserve">Ergebnis: </w:t>
      </w:r>
      <w:r>
        <w:t>Beide Interventionen führten zu signifikanter Reduktion des Alkoholkonsums (Cohen's d = 0,30 bzw. 0,39). Frauen zeigten nur in der DGE-Gruppe substanzielle Reduktion (d = 0,33). Höherer Baseline-Konsum, höheres Alter und bessere Adhärenz waren Prädiktoren stärkerer Reduktion. Bessere kognitive Funktion war negativer Prädiktor.</w:t>
      </w:r>
    </w:p>
    <w:p>
      <w:r>
        <w:rPr>
          <w:b/>
          <w:sz w:val="19"/>
        </w:rPr>
        <w:t xml:space="preserve">Übertragbarkeit: </w:t>
      </w:r>
      <w:r>
        <w:rPr>
          <w:sz w:val="19"/>
        </w:rPr>
        <w:t>Deutschland, deutsche Ernährungsempfehlungen, Uniklinikum Erlangen mit deutschen Kohortendaten</w:t>
      </w:r>
    </w:p>
    <w:p>
      <w:r>
        <w:rPr>
          <w:color w:val="5A7D3A"/>
          <w:sz w:val="18"/>
        </w:rPr>
        <w:t>https://pubmed.ncbi.nlm.nih.gov/42829430/</w:t>
      </w:r>
    </w:p>
    <w:p>
      <w:pPr>
        <w:pStyle w:val="Heading2"/>
      </w:pPr>
      <w:r>
        <w:t>Forschungsergebnisse mit Menschen mit Behinderung gemeinsam zu gestalten ist machbar</w:t>
      </w:r>
    </w:p>
    <w:p>
      <w:r>
        <w:rPr>
          <w:i/>
          <w:color w:val="666666"/>
          <w:sz w:val="18"/>
        </w:rPr>
        <w:t>Hewitt O et al.  ·  J Appl Res Intellect Disabil  ·  Sept. 2026  ·  PMID 42825358</w:t>
      </w:r>
    </w:p>
    <w:p>
      <w:r>
        <w:t>Qualitative Studie zur Gestaltung von Disseminationsmaterialien mit Co-Forschern mit intellektuellen Beeinträchtigungen: Fokusgruppen und Interviews evaluieren Erfahrungen dieser Personen beim Erstellen von Film, Zine, Infografiken und Leicht-Lesen-Dokumenten.</w:t>
      </w:r>
    </w:p>
    <w:p>
      <w:r>
        <w:rPr>
          <w:b/>
        </w:rPr>
        <w:t xml:space="preserve">Ergebnis: </w:t>
      </w:r>
      <w:r>
        <w:t>Co-Forscher mit intellektuellen Beeinträchtigungen schätzten bedeutungsvolle Beteiligung an Dissemination und konnten vielfältige, ansprechende Materialien schaffen, die ihre Projekterfahrungen widerspiegelten. Guidance für Co-Research-Teams zur erfolgreichen Fertigstellung dieser Phase wird angeboten.</w:t>
      </w:r>
    </w:p>
    <w:p>
      <w:r>
        <w:rPr>
          <w:b/>
          <w:sz w:val="19"/>
        </w:rPr>
        <w:t xml:space="preserve">Übertragbarkeit: </w:t>
      </w:r>
      <w:r>
        <w:rPr>
          <w:sz w:val="19"/>
        </w:rPr>
        <w:t>Großbritannien, englische Universitäten, Prinzipien für partizipative Forschung in Deutschland übertragbar</w:t>
      </w:r>
    </w:p>
    <w:p>
      <w:r>
        <w:rPr>
          <w:color w:val="5A7D3A"/>
          <w:sz w:val="18"/>
        </w:rPr>
        <w:t>https://pubmed.ncbi.nlm.nih.gov/42825358/</w:t>
      </w:r>
    </w:p>
    <w:p>
      <w:pPr>
        <w:pStyle w:val="Heading2"/>
      </w:pPr>
      <w:r>
        <w:t>Symptomverbesserung führt zu besserer Emotionsregulation, nicht umgekehrt</w:t>
      </w:r>
    </w:p>
    <w:p>
      <w:r>
        <w:rPr>
          <w:i/>
          <w:color w:val="666666"/>
          <w:sz w:val="18"/>
        </w:rPr>
        <w:t>Egli S et al.  ·  Clin Psychol Psychother  ·  Sept. 2026  ·  PMID 42815884</w:t>
      </w:r>
    </w:p>
    <w:p>
      <w:r>
        <w:t>Sekundäranalyse randomisierter kontrollierter Studie mit 198 stationären Patienten mit schwerer Depression: Untersuchung mittels Bayesianischer Panelmodelle, ob Bindungsstil, kognitive Uminterpretation und emotionale Unterdrückung als Wirkungsmechanismen von Schematherapie und kognitiver Verhaltenstherapie fungieren.</w:t>
      </w:r>
    </w:p>
    <w:p>
      <w:r>
        <w:rPr>
          <w:b/>
        </w:rPr>
        <w:t xml:space="preserve">Ergebnis: </w:t>
      </w:r>
      <w:r>
        <w:t>Keine Unterschiede zwischen den beiden Therapieformen bei den untersuchten Mechanismen. Wirkungsmechanismen sagten Symptomverbesserung nicht voraus. Umgekehrte Assoziation: Symptomreduktion war mit anschließenden Verbesserungen in kognitiver Uminterpretation und emotionaler Unterdrückung assoziiert – nicht diese mit Symptomreduktion.</w:t>
      </w:r>
    </w:p>
    <w:p>
      <w:r>
        <w:rPr>
          <w:b/>
          <w:sz w:val="19"/>
        </w:rPr>
        <w:t xml:space="preserve">Übertragbarkeit: </w:t>
      </w:r>
      <w:r>
        <w:rPr>
          <w:sz w:val="19"/>
        </w:rPr>
        <w:t>Deutschland/Österreich, Max-Planck-Institut Psychiatrie München, stationäres Multimodal-Setting</w:t>
      </w:r>
    </w:p>
    <w:p>
      <w:r>
        <w:rPr>
          <w:color w:val="5A7D3A"/>
          <w:sz w:val="18"/>
        </w:rPr>
        <w:t>https://pubmed.ncbi.nlm.nih.gov/42815884/</w:t>
      </w:r>
    </w:p>
    <w:p>
      <w:pPr>
        <w:pStyle w:val="Heading2"/>
      </w:pPr>
      <w:r>
        <w:t>Psychotrope Verordnungen bei Kindern: Balance zwischen Unter- und Überversorgung nötig</w:t>
      </w:r>
    </w:p>
    <w:p>
      <w:r>
        <w:rPr>
          <w:i/>
          <w:color w:val="666666"/>
          <w:sz w:val="18"/>
        </w:rPr>
        <w:t>McNicholas F et al.  ·  Ir Med J  ·  28.09.2026  ·  PMID 42807504</w:t>
      </w:r>
    </w:p>
    <w:p>
      <w:r>
        <w:t>Konzeptionelle Analyse der irischen und internationalen Daten zur psychotropen Medikation im Kindesalter: Expertendarstellung, dass die zentrale Frage nicht Überversorgung ist, sondern ob Verordnungen dem klinischen Bedarf entsprechen.</w:t>
      </w:r>
    </w:p>
    <w:p>
      <w:r>
        <w:rPr>
          <w:b/>
        </w:rPr>
        <w:t xml:space="preserve">Ergebnis: </w:t>
      </w:r>
      <w:r>
        <w:t>Autoren argumentieren: Steigende Verordnungsraten müssen nicht auf Übermedikalisierung hindeuten, sondern können auch unmet need reflektieren. Mit "Goldilocks-Modell" wird postuliert, dass optimale Verordnungen auf einem Kontinuum zwischen Unter- und Überversorgung liegen und von Evidenz, Patientenfaktoren und Versorgungskontext abhängen.</w:t>
      </w:r>
    </w:p>
    <w:p>
      <w:r>
        <w:rPr>
          <w:b/>
          <w:sz w:val="19"/>
        </w:rPr>
        <w:t xml:space="preserve">Übertragbarkeit: </w:t>
      </w:r>
      <w:r>
        <w:rPr>
          <w:sz w:val="19"/>
        </w:rPr>
        <w:t>Irland, CAMHS-System mit limitiertem Zugang zu Psychotherapie, ähnlich deutsche Situation</w:t>
      </w:r>
    </w:p>
    <w:p>
      <w:r>
        <w:rPr>
          <w:color w:val="5A7D3A"/>
          <w:sz w:val="18"/>
        </w:rPr>
        <w:t>https://pubmed.ncbi.nlm.nih.gov/42807504/</w:t>
      </w:r>
    </w:p>
    <w:p>
      <w:pPr>
        <w:pStyle w:val="Heading2"/>
      </w:pPr>
      <w:r>
        <w:t>Partizipation im Alltag verbessert nicht messbar die Genesung bei komplexen psychischen Erkrankungen</w:t>
      </w:r>
    </w:p>
    <w:p>
      <w:r>
        <w:rPr>
          <w:i/>
          <w:color w:val="666666"/>
          <w:sz w:val="18"/>
        </w:rPr>
        <w:t>Borgh M et al.  ·  Nord J Psychiatry  ·  07.09.2026  ·  PMID 42706860</w:t>
      </w:r>
    </w:p>
    <w:p>
      <w:r>
        <w:t>Beobachtungsstudie an 83 Personen mit komplexen psychischen Erkrankungen in schwedischem Flexible Assertive Community Treatment (FACT): Untersuchung, ob Partizipation in Alltag, Beschäftigung, Wohnen, Partnerschaft und Freundschaften mit Genesung und Lebensqualität nach 12 Monaten assoziiert ist.</w:t>
      </w:r>
    </w:p>
    <w:p>
      <w:r>
        <w:rPr>
          <w:b/>
        </w:rPr>
        <w:t xml:space="preserve">Ergebnis: </w:t>
      </w:r>
      <w:r>
        <w:t>Einziger signifikanter Befund: Personen, die allein lebten, berichteten höhere Lebensqualität als solche mit Partner oder Familie. Alle anderen Partizipationsdomänen zeigten keine signifikanten Assoziationen mit Genesung oder Lebensqualität. Autoren interpretieren dies als Hinweis, dass FACT-Modell Recovery über unterschiedliche Lebensumstände hinweg unterstützt.</w:t>
      </w:r>
    </w:p>
    <w:p>
      <w:r>
        <w:rPr>
          <w:b/>
          <w:sz w:val="19"/>
        </w:rPr>
        <w:t xml:space="preserve">Übertragbarkeit: </w:t>
      </w:r>
      <w:r>
        <w:rPr>
          <w:sz w:val="19"/>
        </w:rPr>
        <w:t>Schweden, öffentliches Gesundheitssystem, vergleichbar mit deutschen Strukturen</w:t>
      </w:r>
    </w:p>
    <w:p>
      <w:r>
        <w:rPr>
          <w:color w:val="5A7D3A"/>
          <w:sz w:val="18"/>
        </w:rPr>
        <w:t>https://pubmed.ncbi.nlm.nih.gov/42706860/</w:t>
      </w:r>
    </w:p>
    <w:p>
      <w:pPr>
        <w:pStyle w:val="Heading2"/>
      </w:pPr>
      <w:r>
        <w:t>15 Minuten weniger Sitzen, mehr Bewegung reduziert Depression und verbessert Gesundheit bei Studierenden</w:t>
      </w:r>
    </w:p>
    <w:p>
      <w:r>
        <w:rPr>
          <w:i/>
          <w:color w:val="666666"/>
          <w:sz w:val="18"/>
        </w:rPr>
        <w:t>Pennisi F et al.  ·  Depress Anxiety  ·  03.09.2026  ·  PMID 42694837</w:t>
      </w:r>
    </w:p>
    <w:p>
      <w:r>
        <w:t>Querschnittsstudie an 2636 italienischen Studierenden: Analysiert über Compositional Data Analysis und isotemporale Substitutionsmodelle Assoziationen zwischen Tagesstruktur (moderate bis intensive Aktivität, leichte Aktivität, sitzende Zeit) und depressiven Symptomen, Selbsteinschätzung Gesundheit und Essstörungssymptomatik.</w:t>
      </w:r>
    </w:p>
    <w:p>
      <w:r>
        <w:rPr>
          <w:b/>
        </w:rPr>
        <w:t xml:space="preserve">Ergebnis: </w:t>
      </w:r>
      <w:r>
        <w:t>Höherer Anteil intensiver Aktivität assoziiert mit niedrigeren Depressionssymptomen (β = -0,39) und besserer Gesundheitsselbsteinschätzung (β = 0,11). Höherer Anteil sitzender Zeit assoziiert mit höheren Depressionssymptomen (β = 0,42) und schlechterer Gesundheit (β = -0,11). Umschichtung von 15 Min Sitzen zu intensiver Aktivität reduzierte PHQ-9-Score um -0,114 Punkte.</w:t>
      </w:r>
    </w:p>
    <w:p>
      <w:r>
        <w:rPr>
          <w:b/>
          <w:sz w:val="19"/>
        </w:rPr>
        <w:t xml:space="preserve">Übertragbarkeit: </w:t>
      </w:r>
      <w:r>
        <w:rPr>
          <w:sz w:val="19"/>
        </w:rPr>
        <w:t>Italien, Universitätskontext, gesunde Studierende – Mechanismus für Prävention auch in deutscher Hochschulgesundheit relevant</w:t>
      </w:r>
    </w:p>
    <w:p>
      <w:r>
        <w:rPr>
          <w:color w:val="5A7D3A"/>
          <w:sz w:val="18"/>
        </w:rPr>
        <w:t>https://pubmed.ncbi.nlm.nih.gov/42694837/</w:t>
      </w:r>
    </w:p>
    <w:p>
      <w:pPr>
        <w:pStyle w:val="Heading1"/>
      </w:pPr>
      <w:r>
        <w:t>Aufgenommen am 04.10.2026</w:t>
      </w:r>
    </w:p>
    <w:p>
      <w:pPr>
        <w:pStyle w:val="Heading2"/>
      </w:pPr>
      <w:r>
        <w:t>Rückkehr zur Arbeit nach psychischer Erkrankung: intensivierte Nachsorge ohne Effekt auf Nachhaltigkeit</w:t>
      </w:r>
    </w:p>
    <w:p>
      <w:r>
        <w:rPr>
          <w:i/>
          <w:color w:val="666666"/>
          <w:sz w:val="18"/>
        </w:rPr>
        <w:t>Starke F et al.  ·  BMC Psychiatry  ·  24.09.2026  ·  PMID 42827247</w:t>
      </w:r>
    </w:p>
    <w:p>
      <w:r>
        <w:t>Randomisierte Kontrollstudie an 484 Erwerbstätigen mit psychischer Erkrankung in deutschen Psychiatrieambulanzen, die untersucht, ob ein 18-monatiges multimodales Nachsorgeprogramm (RTW-PIA) zusätzlich zur Standardbetreuung die nachhaltige Rückkehr zur Arbeit verbessert.</w:t>
      </w:r>
    </w:p>
    <w:p>
      <w:r>
        <w:rPr>
          <w:b/>
        </w:rPr>
        <w:t xml:space="preserve">Ergebnis: </w:t>
      </w:r>
      <w:r>
        <w:t>Die RTW-PIA führte zu keinem signifikanten Effekt auf nachhaltige Rückkehr zur Arbeit (OR 1,38, 95%-KI 0,89–2,12). Sekundäre Outcomes zeigten konsistent geringe Verbesserungen zugunsten RTW-PIA, waren aber nicht signifikant. In Subgruppenanalysen profitierten Personen mit rezidivierender Depression in einigen sekundären Outcomes von der Intervention.</w:t>
      </w:r>
    </w:p>
    <w:p>
      <w:r>
        <w:rPr>
          <w:b/>
          <w:sz w:val="19"/>
        </w:rPr>
        <w:t xml:space="preserve">Übertragbarkeit: </w:t>
      </w:r>
      <w:r>
        <w:rPr>
          <w:sz w:val="19"/>
        </w:rPr>
        <w:t>Deutsche Klinikdaten, prospektiv registrierte RCT, vergleichbare Arbeitsmarktkontexte</w:t>
      </w:r>
    </w:p>
    <w:p>
      <w:r>
        <w:rPr>
          <w:color w:val="5A7D3A"/>
          <w:sz w:val="18"/>
        </w:rPr>
        <w:t>https://pubmed.ncbi.nlm.nih.gov/42827247/</w:t>
      </w:r>
    </w:p>
    <w:p>
      <w:pPr>
        <w:pStyle w:val="Heading2"/>
      </w:pPr>
      <w:r>
        <w:t>Narrative Expositionstherapie für Kriegsflüchtlinge: Evidenz bleibt heterogen und limitiert</w:t>
      </w:r>
    </w:p>
    <w:p>
      <w:r>
        <w:rPr>
          <w:i/>
          <w:color w:val="666666"/>
          <w:sz w:val="18"/>
        </w:rPr>
        <w:t>El Tawil N et al.  ·  BMC Psychiatry  ·  31.07.2026  ·  PMID 42827245</w:t>
      </w:r>
    </w:p>
    <w:p>
      <w:r>
        <w:t>Scoping Review von 24 Studien (7 primär, 17 sekundär) zu Narrative Exposure Therapy (NET/KIDNET) bei kriegsbetroffenen Flüchtlingen aus dem Nahen Osten, das Behandlungsergebnisse, Durchführungskontexte und Implementierungslücken erfasst.</w:t>
      </w:r>
    </w:p>
    <w:p>
      <w:r>
        <w:rPr>
          <w:b/>
        </w:rPr>
        <w:t xml:space="preserve">Ergebnis: </w:t>
      </w:r>
      <w:r>
        <w:t>Alle eingeschlossenen Studien zeigten potenzielle Vorteile von NET. PTSD-Symptome reduzierten sich signifikant; Effekte auf Depression und Angst waren limitiert. Die Evidenz wird durch heterogene Studiendesigns, kurze Follow-up-Perioden und unzureichende kulturelle Anpassung begrenzt.</w:t>
      </w:r>
    </w:p>
    <w:p>
      <w:r>
        <w:rPr>
          <w:b/>
          <w:sz w:val="19"/>
        </w:rPr>
        <w:t xml:space="preserve">Übertragbarkeit: </w:t>
      </w:r>
      <w:r>
        <w:rPr>
          <w:sz w:val="19"/>
        </w:rPr>
        <w:t>Flüchtlingsversorgung international, begrenzte Übertragbarkeit auf deutsche Strukturen, aber relevant für Asylbewerberversorgung</w:t>
      </w:r>
    </w:p>
    <w:p>
      <w:r>
        <w:rPr>
          <w:color w:val="5A7D3A"/>
          <w:sz w:val="18"/>
        </w:rPr>
        <w:t>https://pubmed.ncbi.nlm.nih.gov/42827245/</w:t>
      </w:r>
    </w:p>
    <w:p>
      <w:pPr>
        <w:pStyle w:val="Heading2"/>
      </w:pPr>
      <w:r>
        <w:t>Tägliche Schrittanzahl und mentale Gesundheit: Strukturelle Hirnveränderungen mediieren den Effekt</w:t>
      </w:r>
    </w:p>
    <w:p>
      <w:r>
        <w:rPr>
          <w:i/>
          <w:color w:val="666666"/>
          <w:sz w:val="18"/>
        </w:rPr>
        <w:t>Li Q et al.  ·  JAMA Netw Open  ·  01.10.2026  ·  PMID 42821264</w:t>
      </w:r>
    </w:p>
    <w:p>
      <w:r>
        <w:t>Kohortenstudie von 5.515 Jugendlichen aus dem US-amerikanischen ABCD-Study, die den Zusammenhang zwischen Schrittzahl (über Pedometer gemessen) und psychischen Problemen sowie Hirnstruktur mittels MRT untersucht und strukturelle Vermittlung testet.</w:t>
      </w:r>
    </w:p>
    <w:p>
      <w:r>
        <w:rPr>
          <w:b/>
        </w:rPr>
        <w:t xml:space="preserve">Ergebnis: </w:t>
      </w:r>
      <w:r>
        <w:t>Höhere tägliche Schrittanzahl assoziiert mit niedrigeren Gesamtproblemen der psychischen Gesundheit (B=−0,080, t=−5,497, p&lt;0,001) und größerer kortikaler Dicke in Paracentral- (B=0,057, p&lt;0,001) und rostral anteriorer Zingulum-Region (B=0,052, p=0,001). Paracentrale Verdickung mediierte signifikant die Assoziation zwischen höherer Schrittanzahl und weniger psychischen Problemen ein Jahr später. Dose-Response-Beziehung ohne Schwellenwerteffekt.</w:t>
      </w:r>
    </w:p>
    <w:p>
      <w:r>
        <w:rPr>
          <w:b/>
          <w:sz w:val="19"/>
        </w:rPr>
        <w:t xml:space="preserve">Übertragbarkeit: </w:t>
      </w:r>
      <w:r>
        <w:rPr>
          <w:sz w:val="19"/>
        </w:rPr>
        <w:t>USA, ABCD-Studie; neurobiologischer Mechanismus international relevant, aber Gesundheitssystem-Transfer begrenzt</w:t>
      </w:r>
    </w:p>
    <w:p>
      <w:r>
        <w:rPr>
          <w:color w:val="5A7D3A"/>
          <w:sz w:val="18"/>
        </w:rPr>
        <w:t>https://pubmed.ncbi.nlm.nih.gov/42821264/</w:t>
      </w:r>
    </w:p>
    <w:p>
      <w:pPr>
        <w:pStyle w:val="Heading2"/>
      </w:pPr>
      <w:r>
        <w:t>Geburtsbegleitung und mütterliche psychische Gesundheit: vielversprechende Evidenz aus Low-Middle-Income-Ländern</w:t>
      </w:r>
    </w:p>
    <w:p>
      <w:r>
        <w:rPr>
          <w:i/>
          <w:color w:val="666666"/>
          <w:sz w:val="18"/>
        </w:rPr>
        <w:t>Hameed W et al.  ·  BMJ Open  ·  30.09.2026  ·  PMID 42816075</w:t>
      </w:r>
    </w:p>
    <w:p>
      <w:r>
        <w:t>Systematischer Review von 10 Studien (6 Beobachtungs-, 4 experimentell) zur Assoziation zwischen persönlichen Geburtsbegleiterinnen und mütterlicher psychischer Gesundheit während Geburt und postpartal in Low-Middle-Income-Ländern, überwiegend Südasien.</w:t>
      </w:r>
    </w:p>
    <w:p>
      <w:r>
        <w:rPr>
          <w:b/>
        </w:rPr>
        <w:t xml:space="preserve">Ergebnis: </w:t>
      </w:r>
      <w:r>
        <w:t>Experimentalstudien zeigten vorteilhafte Effekte persönlicher Geburtsbegleitung (insbesondere durch Partner) auf mütterliche psychische Gesundheit, mit Angstsymptomen um 0,85–120% reduziert (meist p&lt;0,001); Depressionseffekte weniger konsistent (4,5–22,8%, nicht signifikant). Beobachtungsstudien zeigten weniger konsistent signifikante Befunde. Evidenzqualität limitiert durch Heterogenität und Studiendesign.</w:t>
      </w:r>
    </w:p>
    <w:p>
      <w:r>
        <w:rPr>
          <w:b/>
          <w:sz w:val="19"/>
        </w:rPr>
        <w:t xml:space="preserve">Übertragbarkeit: </w:t>
      </w:r>
      <w:r>
        <w:rPr>
          <w:sz w:val="19"/>
        </w:rPr>
        <w:t>Low-Middle-Income-Länder, begrenzte Übertragbarkeit auf deutsches Setting mit anderen Geburtskontexten</w:t>
      </w:r>
    </w:p>
    <w:p>
      <w:r>
        <w:rPr>
          <w:color w:val="5A7D3A"/>
          <w:sz w:val="18"/>
        </w:rPr>
        <w:t>https://pubmed.ncbi.nlm.nih.gov/42816075/</w:t>
      </w:r>
    </w:p>
    <w:p>
      <w:pPr>
        <w:pStyle w:val="Heading2"/>
      </w:pPr>
      <w:r>
        <w:t>Behinderung und Symptomerkennung: Assistenzärzte mit Behinderung suchen früher psychische Hilfe</w:t>
      </w:r>
    </w:p>
    <w:p>
      <w:r>
        <w:rPr>
          <w:i/>
          <w:color w:val="666666"/>
          <w:sz w:val="18"/>
        </w:rPr>
        <w:t>Pereira-Lima K et al.  ·  Med Educ Online  ·  31.12.2026  ·  PMID 42811501</w:t>
      </w:r>
    </w:p>
    <w:p>
      <w:r>
        <w:t>Sekundäranalyse der Intern Health Study (Kohorten 2020–2022) mit 940 Assistenzärztinnen/Assistenzärzten mit positivem Depressions-Screening (PHQ-9≥10), die Assoziation zwischen Behinderungsstatus, Symptomerkennung und Behandlungssuche untersucht.</w:t>
      </w:r>
    </w:p>
    <w:p>
      <w:r>
        <w:rPr>
          <w:b/>
        </w:rPr>
        <w:t xml:space="preserve">Ergebnis: </w:t>
      </w:r>
      <w:r>
        <w:t>Von 1.386 gescreenten positiv (27,4%) identifizierten 940 ihren Behinderungsstatus; 127 (13,5%) berichteten Behinderungen. Assistenzärzte mit Behinderungen waren signifikant wahrscheinlicher, psychische Symptome zu erkennen (gewichtete adjustierte OR 4,5, 95%-KI 1,8–14,7) und Hilfe zu suchen (gewichtete adjustierte OR 3,2, 95%-KI 2,1–5,0). Ergebnisse blieben signifikant ohne psychologische Behinderungen. Behinderung assoziiert mit verringerter Normalisierung depressiver Symptome und reduzierter Stigmatisierung.</w:t>
      </w:r>
    </w:p>
    <w:p>
      <w:r>
        <w:rPr>
          <w:b/>
          <w:sz w:val="19"/>
        </w:rPr>
        <w:t xml:space="preserve">Übertragbarkeit: </w:t>
      </w:r>
      <w:r>
        <w:rPr>
          <w:sz w:val="19"/>
        </w:rPr>
        <w:t>USA, Assistenzausbildungskontext; Befund zur Stigmaabbau-Strategie international relevant</w:t>
      </w:r>
    </w:p>
    <w:p>
      <w:r>
        <w:rPr>
          <w:color w:val="5A7D3A"/>
          <w:sz w:val="18"/>
        </w:rPr>
        <w:t>https://pubmed.ncbi.nlm.nih.gov/42811501/</w:t>
      </w:r>
    </w:p>
    <w:p>
      <w:pPr>
        <w:pStyle w:val="Heading2"/>
      </w:pPr>
      <w:r>
        <w:t>Studentenwohlbefinden in extremer Isolation: Psychosoziale Vulnerabilität trotz guter Lernbedingungen</w:t>
      </w:r>
    </w:p>
    <w:p>
      <w:r>
        <w:rPr>
          <w:i/>
          <w:color w:val="666666"/>
          <w:sz w:val="18"/>
        </w:rPr>
        <w:t>Sæle RG et al.  ·  Int J Qual Stud Health Well-being  ·  31.12.2026  ·  PMID 42800014</w:t>
      </w:r>
    </w:p>
    <w:p>
      <w:r>
        <w:t>Qualitative Studie an einer Universität in der Arktis (UNIS) mit Interviews und Fokusgruppen zu Wahrnehmung von Wohlbefinden und Lernen durch Studierende und Personal in extremem, isoliertem Lernumfeld.</w:t>
      </w:r>
    </w:p>
    <w:p>
      <w:r>
        <w:rPr>
          <w:b/>
        </w:rPr>
        <w:t xml:space="preserve">Ergebnis: </w:t>
      </w:r>
      <w:r>
        <w:t>Vier Themen identifiziert: arktische Isolation, Natur als Lernumgebung, Zugehörigkeitsgefühl und erweiterte Rollen. Teilnehmende berichteten enge Studierenden-Personal-Bindungen und hohe Motivation, gleichzeitig aber geografische Isolation, begrenzte lokale psychische Gesundheitsdienste und Mitarbeitende in erweiterten Betreuungsrollen ohne formale Schulung. Bedarf an Vor-Ort-Psychologie-Diensten und gezielter Personalentwicklung identifiziert.</w:t>
      </w:r>
    </w:p>
    <w:p>
      <w:r>
        <w:rPr>
          <w:b/>
          <w:sz w:val="19"/>
        </w:rPr>
        <w:t xml:space="preserve">Übertragbarkeit: </w:t>
      </w:r>
      <w:r>
        <w:rPr>
          <w:sz w:val="19"/>
        </w:rPr>
        <w:t>Nordeuropa, extreme Kontexte; Prinzipien auf ländliche/unterversorgte deutsche Regionen anwendbar</w:t>
      </w:r>
    </w:p>
    <w:p>
      <w:r>
        <w:rPr>
          <w:color w:val="5A7D3A"/>
          <w:sz w:val="18"/>
        </w:rPr>
        <w:t>https://pubmed.ncbi.nlm.nih.gov/42800014/</w:t>
      </w:r>
    </w:p>
    <w:p>
      <w:pPr>
        <w:pStyle w:val="Heading1"/>
      </w:pPr>
      <w:r>
        <w:t>Aufgenommen am 03.10.2026</w:t>
      </w:r>
    </w:p>
    <w:p>
      <w:pPr>
        <w:pStyle w:val="Heading2"/>
      </w:pPr>
      <w:r>
        <w:t>Antipsychotika-Polypharmaka bei Jugendlichen: Gewalt statt Schwere treibt Mehrfachtherapie</w:t>
      </w:r>
    </w:p>
    <w:p>
      <w:r>
        <w:rPr>
          <w:i/>
          <w:color w:val="666666"/>
          <w:sz w:val="18"/>
        </w:rPr>
        <w:t>Haruguchi K et al.  ·  Early Interv Psychiatry  ·  Okt. 2026  ·  PMID 42823639</w:t>
      </w:r>
    </w:p>
    <w:p>
      <w:r>
        <w:t>Retrospektive Analyse von 229 hospitalisierten Patienten unter 25 Jahren mit Psychose: Antipsychotic Polypharmacy (14%) wurde untersucht auf unabhängige Vorhersagefaktoren und Wiederaufnahmequoten nach Entlassung.</w:t>
      </w:r>
    </w:p>
    <w:p>
      <w:r>
        <w:rPr>
          <w:b/>
        </w:rPr>
        <w:t xml:space="preserve">Ergebnis: </w:t>
      </w:r>
      <w:r>
        <w:t>Gewaltgeschichte war der einzige unabhängige Prädiktor für Polypharmaka (OR=3,30, 95% CI [1,28-8,52]). Polypharmaka war NICHT mit höherer Einjahres-Wiederaufnahmequote assoziiert (kein signifikanter Unterschied in Kaplan-Meier-Analyse). Befund widerlegt die Annahme, dass Polypharmaka bei hochrisikojungen Patienten zu schlechteren kurzfristigen Outcomes führt.</w:t>
      </w:r>
    </w:p>
    <w:p>
      <w:r>
        <w:rPr>
          <w:b/>
          <w:sz w:val="19"/>
        </w:rPr>
        <w:t xml:space="preserve">Übertragbarkeit: </w:t>
      </w:r>
      <w:r>
        <w:rPr>
          <w:sz w:val="19"/>
        </w:rPr>
        <w:t>USA - Hospital der Lehrmedizin, aber Befund zu akutem Risiko unabhängig vom System</w:t>
      </w:r>
    </w:p>
    <w:p>
      <w:r>
        <w:rPr>
          <w:color w:val="5A7D3A"/>
          <w:sz w:val="18"/>
        </w:rPr>
        <w:t>https://pubmed.ncbi.nlm.nih.gov/42823639/</w:t>
      </w:r>
    </w:p>
    <w:p>
      <w:pPr>
        <w:pStyle w:val="Heading2"/>
      </w:pPr>
      <w:r>
        <w:t>Hausarztbarriered für Demenzdiagnose: Zeit, Wissen, Pfade</w:t>
      </w:r>
    </w:p>
    <w:p>
      <w:r>
        <w:rPr>
          <w:i/>
          <w:color w:val="666666"/>
          <w:sz w:val="18"/>
        </w:rPr>
        <w:t>Gulline H et al.  ·  Fam Med Community Health  ·  01.10.2026  ·  PMID 42823108</w:t>
      </w:r>
    </w:p>
    <w:p>
      <w:r>
        <w:t>Qualitative Studie mit 33 semistrukturierten Interviews von Patienten und Angehörigen, die den prädiagnostischen Weg durchlaufen hatten, zur Identifikation von Faktoren, die Hausärzte bei der Überweisungsentscheidung beeinflussen.</w:t>
      </w:r>
    </w:p>
    <w:p>
      <w:r>
        <w:rPr>
          <w:b/>
        </w:rPr>
        <w:t xml:space="preserve">Ergebnis: </w:t>
      </w:r>
      <w:r>
        <w:t>Barrieren für frühzeitige Diagnose: Zeitmangel von Hausärzten, fehlende Demenzspezifische Kenntnisse, inkonsistente Überweisungswege. Erfolgreiche Pfade erforderten wirksame Kommunikation von Symptomen durch Patienten, Unterstützung durch Angehörige und Hausarztentscheidung zur Überweisungsempfehlung an Fachärzte.</w:t>
      </w:r>
    </w:p>
    <w:p>
      <w:r>
        <w:rPr>
          <w:b/>
          <w:sz w:val="19"/>
        </w:rPr>
        <w:t xml:space="preserve">Übertragbarkeit: </w:t>
      </w:r>
      <w:r>
        <w:rPr>
          <w:sz w:val="19"/>
        </w:rPr>
        <w:t>Australien, Allgemeinpraxis - vergleichbar mit deutschem Hausarzt-Überweisungsmodell</w:t>
      </w:r>
    </w:p>
    <w:p>
      <w:r>
        <w:rPr>
          <w:color w:val="5A7D3A"/>
          <w:sz w:val="18"/>
        </w:rPr>
        <w:t>https://pubmed.ncbi.nlm.nih.gov/42823108/</w:t>
      </w:r>
    </w:p>
    <w:p>
      <w:pPr>
        <w:pStyle w:val="Heading2"/>
      </w:pPr>
      <w:r>
        <w:t>Patientensicht auf Langzeitinjektionen während stationärer psychiatrischer Behandlung</w:t>
      </w:r>
    </w:p>
    <w:p>
      <w:r>
        <w:rPr>
          <w:i/>
          <w:color w:val="666666"/>
          <w:sz w:val="18"/>
        </w:rPr>
        <w:t>Alim T et al.  ·  Prim Care Companion CNS Disord  ·  24.09.2026  ·  PMID 42821629</w:t>
      </w:r>
    </w:p>
    <w:p>
      <w:r>
        <w:t>Prospektive Observationsstudie mit 30 erwachsenen freiwillig hospitalisierten Patienten zu deren Perspektiven, Erfahrungen und Behandlungspräferenzen bezüglich Langzeit-Depotinjektionen (LAI).</w:t>
      </w:r>
    </w:p>
    <w:p>
      <w:r>
        <w:rPr>
          <w:b/>
        </w:rPr>
        <w:t xml:space="preserve">Ergebnis: </w:t>
      </w:r>
      <w:r>
        <w:t>73% hatten keine vorherige LAI-Erfahrung (n=22). Von 7 mit Voxerfahrung: 2 hilfreich (29%), 2 neutral, 2 nicht hilfreich. Zur aktuellen Präferenz: 33% bevorzugten Tabletten (n=10), 33% würden LAI erwägen (n=10), 27% unsicher und wollten Team besprechen (n=8). Befund: Heterogene, nicht-feindselige Haltungen mit hoher Offenheit für shared decision-making.</w:t>
      </w:r>
    </w:p>
    <w:p>
      <w:r>
        <w:rPr>
          <w:b/>
          <w:sz w:val="19"/>
        </w:rPr>
        <w:t xml:space="preserve">Übertragbarkeit: </w:t>
      </w:r>
      <w:r>
        <w:rPr>
          <w:sz w:val="19"/>
        </w:rPr>
        <w:t>USA, Safety-Net-Hospital - Ansatz zu Patientenpräferenzen für Depot-Optionen übertragbar</w:t>
      </w:r>
    </w:p>
    <w:p>
      <w:r>
        <w:rPr>
          <w:color w:val="5A7D3A"/>
          <w:sz w:val="18"/>
        </w:rPr>
        <w:t>https://pubmed.ncbi.nlm.nih.gov/42821629/</w:t>
      </w:r>
    </w:p>
    <w:p>
      <w:pPr>
        <w:pStyle w:val="Heading2"/>
      </w:pPr>
      <w:r>
        <w:t>Partizipative Demenzprävention durch Community Engagement in Botswana und Montreal</w:t>
      </w:r>
    </w:p>
    <w:p>
      <w:r>
        <w:rPr>
          <w:i/>
          <w:color w:val="666666"/>
          <w:sz w:val="18"/>
        </w:rPr>
        <w:t>Andersson N et al.  ·  BMJ Open  ·  30.09.2026  ·  PMID 42816094</w:t>
      </w:r>
    </w:p>
    <w:p>
      <w:r>
        <w:t>Pilotiertes randomisiertes Kontrolldesign (Botswana Cluster, Montreal individuell), in dem sozial isolierte Erwachsene ab 65 Jahren an sechsstufigen Partizipationsprozessen teilnahmen zur Förderung der Exekutivfunktion und kognitiven Gesundheit.</w:t>
      </w:r>
    </w:p>
    <w:p>
      <w:r>
        <w:rPr>
          <w:b/>
        </w:rPr>
        <w:t xml:space="preserve">Ergebnis: </w:t>
      </w:r>
      <w:r>
        <w:t>Studienprotokoll: Ziel 100 Teilnehmer pro Standort. Primäre Outcome: Exekutivfunktion (Frontal Assessment Battery). Follow-up: Baseline, 18 Monate, 33 Monate. Studiendesign und Rekrutierung abgeschlossen, Ergebnisse ausstehend (Publikation erwartet 2028). Partizipative Elemente als Umsetzung eines Präventionsansatzes bei Isolation.</w:t>
      </w:r>
    </w:p>
    <w:p>
      <w:r>
        <w:rPr>
          <w:b/>
          <w:sz w:val="19"/>
        </w:rPr>
        <w:t xml:space="preserve">Übertragbarkeit: </w:t>
      </w:r>
      <w:r>
        <w:rPr>
          <w:sz w:val="19"/>
        </w:rPr>
        <w:t>Kanada und Botswana - Ansatz der Partizipation übertragbar, aber Ressourcenlage unterschiedlich</w:t>
      </w:r>
    </w:p>
    <w:p>
      <w:r>
        <w:rPr>
          <w:color w:val="5A7D3A"/>
          <w:sz w:val="18"/>
        </w:rPr>
        <w:t>https://pubmed.ncbi.nlm.nih.gov/42816094/</w:t>
      </w:r>
    </w:p>
    <w:p>
      <w:pPr>
        <w:pStyle w:val="Heading2"/>
      </w:pPr>
      <w:r>
        <w:t>Freiwillige Community-Drogenbhandlung statt Zwangshaft in Vietnam: Khánh Hoà Modell</w:t>
      </w:r>
    </w:p>
    <w:p>
      <w:r>
        <w:rPr>
          <w:i/>
          <w:color w:val="666666"/>
          <w:sz w:val="18"/>
        </w:rPr>
        <w:t>Jordens J et al.  ·  Glob Public Health  ·  31.12.2026  ·  PMID 42815453</w:t>
      </w:r>
    </w:p>
    <w:p>
      <w:r>
        <w:t>Fallstudie des Khánh Hoà Modells zur Umsetzung freiwilliger, gemeindebasierter Drogenbhandlung (VCBT) 2013–2017 als Reform gegen 60.000 jährliche Zwangshaftungen in Compulsory Drug Detention Centres.</w:t>
      </w:r>
    </w:p>
    <w:p>
      <w:r>
        <w:rPr>
          <w:b/>
        </w:rPr>
        <w:t xml:space="preserve">Ergebnis: </w:t>
      </w:r>
      <w:r>
        <w:t>Das Modell entstand durch Kooperation von Regierungs- und Nicht-Regierungs-Akteuren. Erfolgsfaktoren: Regierungsaufmerksamkeit in Pilot-Phase, Alignment mit Renovation Plan, Aufbau von Community-Services. Grenzen: Entrenched Detention System, begrenzte dokumentierte Verweisquoten. Wechsel von moralischem zu gesundheitlichem Rahmen für Drogenkonsum teilweise erfolgreich.</w:t>
      </w:r>
    </w:p>
    <w:p>
      <w:r>
        <w:rPr>
          <w:b/>
          <w:sz w:val="19"/>
        </w:rPr>
        <w:t xml:space="preserve">Übertragbarkeit: </w:t>
      </w:r>
      <w:r>
        <w:rPr>
          <w:sz w:val="19"/>
        </w:rPr>
        <w:t>Vietnam, Übergangsland - Zwangsentzug ist deutsche Versorgungsrealität nicht, aber Delinquenzstrukturierung relevant</w:t>
      </w:r>
    </w:p>
    <w:p>
      <w:r>
        <w:rPr>
          <w:color w:val="5A7D3A"/>
          <w:sz w:val="18"/>
        </w:rPr>
        <w:t>https://pubmed.ncbi.nlm.nih.gov/42815453/</w:t>
      </w:r>
    </w:p>
    <w:p>
      <w:pPr>
        <w:pStyle w:val="Heading2"/>
      </w:pPr>
      <w:r>
        <w:t>Präventive Kognitiv-Therapie nach Hochfrequenz-Magnetstimulation bei Depression</w:t>
      </w:r>
    </w:p>
    <w:p>
      <w:r>
        <w:rPr>
          <w:i/>
          <w:color w:val="666666"/>
          <w:sz w:val="18"/>
        </w:rPr>
        <w:t>de Lange IGS et al.  ·  JMIR Res Protoc  ·  25.09.2026  ·  PMID 42789363</w:t>
      </w:r>
    </w:p>
    <w:p>
      <w:r>
        <w:t>Pilotstudie zur Machbarkeit (Feasibility) von Präventiver Kognitiv-Therapie (PCT) in zwei Formaten (online vs. face-to-face) nach rTMS-Behandlung bei teilweise remittierten Patienten mit Depression.</w:t>
      </w:r>
    </w:p>
    <w:p>
      <w:r>
        <w:rPr>
          <w:b/>
        </w:rPr>
        <w:t xml:space="preserve">Ergebnis: </w:t>
      </w:r>
      <w:r>
        <w:t>Protokoll: 20 Teilnehmer, randomisiert zu online vs. face-to-face PCT. Machbarkeitskriterium: ≥75% Therapievollendung in 1,5 Jahren. Datenerhebung August 2024 – April 2026 abgeschlossen (11 Teilnehmer eingeschlossen). Datenanalyse erwartet Dezember 2026. Sekundär: Rückfallmonitorierung und affektive Zustände via Experience Sampling.</w:t>
      </w:r>
    </w:p>
    <w:p>
      <w:r>
        <w:rPr>
          <w:b/>
          <w:sz w:val="19"/>
        </w:rPr>
        <w:t xml:space="preserve">Übertragbarkeit: </w:t>
      </w:r>
      <w:r>
        <w:rPr>
          <w:sz w:val="19"/>
        </w:rPr>
        <w:t>Niederlande, spezialisierte Psychiatrie - rTMS ist deutsche Kassenleistung, aber PCT-Evidenz limitiert</w:t>
      </w:r>
    </w:p>
    <w:p>
      <w:r>
        <w:rPr>
          <w:color w:val="5A7D3A"/>
          <w:sz w:val="18"/>
        </w:rPr>
        <w:t>https://pubmed.ncbi.nlm.nih.gov/42789363/</w:t>
      </w:r>
    </w:p>
    <w:p>
      <w:pPr>
        <w:pStyle w:val="Heading2"/>
      </w:pPr>
      <w:r>
        <w:t>Langzeitdepotinjektionen verbessern Adhärenz und senken stationäre Tage bei Schizophrenie</w:t>
      </w:r>
    </w:p>
    <w:p>
      <w:r>
        <w:rPr>
          <w:i/>
          <w:color w:val="666666"/>
          <w:sz w:val="18"/>
        </w:rPr>
        <w:t>Harrsen K et al.  ·  Curr Med Res Opin  ·  30.08.2026  ·  PMID 42669177</w:t>
      </w:r>
    </w:p>
    <w:p>
      <w:r>
        <w:t>Retrospektive Real-World Studie (USA Anspruchsdaten): 153 Patienten mit Übergang von oralen Antipsychotika zu Aripiprazol-Monohydrat 2-monatlich, 526 von monatlich zu 2-monatlich; Mess Adhärenz (PDC, MPR) und Gesundheitsnutzung (Hospitalisierungen, stationäre Tage).</w:t>
      </w:r>
    </w:p>
    <w:p>
      <w:r>
        <w:rPr>
          <w:b/>
        </w:rPr>
        <w:t xml:space="preserve">Ergebnis: </w:t>
      </w:r>
      <w:r>
        <w:t>Nach Übergang von oral zu 2-monatlich (n=153): PDC +21,3%, MPR +24,6%, adhärente Patienten +59,2% (alle p&lt;0,001); stationäre Besuche 0,67→0,28, Verweildauer 2,63→1,05 Tage (p=0,008–0,019). Von monatlich zu 2-monatlich (n=526): PDC +38,8%, MPR +36,6%, Adhärenz +47,9% (alle p&lt;0,001); Verweildauer 1,05→0,64 Tage (p=0,047). Längere Injektionsintervalle senken Wiederaufnahmerisiko messbar.</w:t>
      </w:r>
    </w:p>
    <w:p>
      <w:r>
        <w:rPr>
          <w:b/>
          <w:sz w:val="19"/>
        </w:rPr>
        <w:t xml:space="preserve">Übertragbarkeit: </w:t>
      </w:r>
      <w:r>
        <w:rPr>
          <w:sz w:val="19"/>
        </w:rPr>
        <w:t>USA Klaimbasis - Grundbefund zu Depot-Adhärenz international relevant, deutsche Nutzungsdaten anderer</w:t>
      </w:r>
    </w:p>
    <w:p>
      <w:r>
        <w:rPr>
          <w:color w:val="5A7D3A"/>
          <w:sz w:val="18"/>
        </w:rPr>
        <w:t>https://pubmed.ncbi.nlm.nih.gov/42669177/</w:t>
      </w:r>
    </w:p>
    <w:p>
      <w:pPr>
        <w:pStyle w:val="Heading1"/>
      </w:pPr>
      <w:r>
        <w:t>Aufgenommen am 02.10.2026</w:t>
      </w:r>
    </w:p>
    <w:p>
      <w:pPr>
        <w:pStyle w:val="Heading2"/>
      </w:pPr>
      <w:r>
        <w:t>Schnittstellen-Probleme beim Krankenhausentlassung: Personalausfälle und begrenzte Kapazitäten</w:t>
      </w:r>
    </w:p>
    <w:p>
      <w:r>
        <w:rPr>
          <w:i/>
          <w:color w:val="666666"/>
          <w:sz w:val="18"/>
        </w:rPr>
        <w:t>Ndoro S et al.  ·  Int J Ment Health Nurs  ·  Okt. 2026  ·  PMID 42820460</w:t>
      </w:r>
    </w:p>
    <w:p>
      <w:r>
        <w:t>Qualitative Studie zu Erfahrungen von Community Mental Health Workern bei der Koordination der Entlassung psychisch erkrankter Menschen aus stationärer in gemeindenahe Versorgung im NHS North West England.</w:t>
      </w:r>
    </w:p>
    <w:p>
      <w:r>
        <w:rPr>
          <w:b/>
        </w:rPr>
        <w:t xml:space="preserve">Ergebnis: </w:t>
      </w:r>
      <w:r>
        <w:t>Kern-Befunde: Schlechte Kommunikation zwischen Sektoren, Personalknappheit, hohe Fallzahlen und begrenzte Kapazitäten in der gemeindepsychiatrischen Versorgung beeinträchtigen die Koordination. Vier Themen identifiziert: kollaboratives Arbeiten, Barrieren/Enabler, Organisationskultur und berufliche Entwicklung. Die Studie zeigt erhebliche Schnittstellen-Dysfunktionen.</w:t>
      </w:r>
    </w:p>
    <w:p>
      <w:r>
        <w:rPr>
          <w:b/>
          <w:sz w:val="19"/>
        </w:rPr>
        <w:t xml:space="preserve">Übertragbarkeit: </w:t>
      </w:r>
      <w:r>
        <w:rPr>
          <w:sz w:val="19"/>
        </w:rPr>
        <w:t>England-NHS-Studie; Schnittstellenprobleme bei der Entlassung psychisch Erkrankter ähneln deutschen Übergangsproblemen zwischen stationär und gemeindenaher Versorgung.</w:t>
      </w:r>
    </w:p>
    <w:p>
      <w:r>
        <w:rPr>
          <w:color w:val="5A7D3A"/>
          <w:sz w:val="18"/>
        </w:rPr>
        <w:t>https://pubmed.ncbi.nlm.nih.gov/42820460/</w:t>
      </w:r>
    </w:p>
    <w:p>
      <w:pPr>
        <w:pStyle w:val="Heading2"/>
      </w:pPr>
      <w:r>
        <w:t>Sexuelle Zufriedenheit bei bipolarer Störung verbunden mit Partnerschaftsqualität und Lebensqualität</w:t>
      </w:r>
    </w:p>
    <w:p>
      <w:r>
        <w:rPr>
          <w:i/>
          <w:color w:val="666666"/>
          <w:sz w:val="18"/>
        </w:rPr>
        <w:t>Demirel Z et al.  ·  Bipolar Disord  ·  Nov. 2026  ·  PMID 42820261</w:t>
      </w:r>
    </w:p>
    <w:p>
      <w:r>
        <w:t>Querschnittsstudie bei 124 euthymen Patienten mit bipolarer Störung und ihren Partnern (248 Personen insgesamt) zur Untersuchung von Effekten sexueller Zufriedenheit auf Partnerschaftsanpassung, Lebensqualität und Therapie-Adhärenz.</w:t>
      </w:r>
    </w:p>
    <w:p>
      <w:r>
        <w:rPr>
          <w:b/>
        </w:rPr>
        <w:t xml:space="preserve">Ergebnis: </w:t>
      </w:r>
      <w:r>
        <w:t>Größere sexuelle Unzufriedenheit assoziiert mit schlechterer Partnerschaftsanpassung (r=0,325, p&lt;0,001). Keine signifikante direkte Assoziation zwischen sexueller Zufriedenheit und Adhärenz. Höhere Lebensqualität assoziiert mit niedriger Depression, besserer Partnerschaftsanpassung und höherer sexueller Zufriedenheit. Schlussfolgerung: Sexuelle Zufriedenheit eng verbunden mit Partnerschafts- und Lebensqualitäts-Outcomes, weniger direkt mit Therapie-Adhärenz.</w:t>
      </w:r>
    </w:p>
    <w:p>
      <w:r>
        <w:rPr>
          <w:b/>
          <w:sz w:val="19"/>
        </w:rPr>
        <w:t xml:space="preserve">Übertragbarkeit: </w:t>
      </w:r>
      <w:r>
        <w:rPr>
          <w:sz w:val="19"/>
        </w:rPr>
        <w:t>Türkei; zeigt holistischen Versorgungsansatz für Paare mit bipolarer Störung, relevant für deutsche psychosoziale Unterstützungsprogramme.</w:t>
      </w:r>
    </w:p>
    <w:p>
      <w:r>
        <w:rPr>
          <w:color w:val="5A7D3A"/>
          <w:sz w:val="18"/>
        </w:rPr>
        <w:t>https://pubmed.ncbi.nlm.nih.gov/42820261/</w:t>
      </w:r>
    </w:p>
    <w:p>
      <w:pPr>
        <w:pStyle w:val="Heading2"/>
      </w:pPr>
      <w:r>
        <w:t>Psychische Erkrankungen in Kanada 2003-2024: dramatischer Anstieg in Jugend und jungen Erwachsenen</w:t>
      </w:r>
    </w:p>
    <w:p>
      <w:r>
        <w:rPr>
          <w:i/>
          <w:color w:val="666666"/>
          <w:sz w:val="18"/>
        </w:rPr>
        <w:t>Zulyniak S et al.  ·  Epidemiol Psychiatr Sci  ·  01.10.2026  ·  PMID 42820260</w:t>
      </w:r>
    </w:p>
    <w:p>
      <w:r>
        <w:t>Meta-Regressionsanalyse von wiederholten Querschnittsdaten der Canadian Community Health Survey zur Trends psychischer Erkrankungen nach Alter und Geschlecht über 22 Jahre (2002-2024).</w:t>
      </w:r>
    </w:p>
    <w:p>
      <w:r>
        <w:rPr>
          <w:b/>
        </w:rPr>
        <w:t xml:space="preserve">Ergebnis: </w:t>
      </w:r>
      <w:r>
        <w:t>Alle psychischen Gesundheitsergebnisse stiegen in allen Altersgruppen beider Geschlechter. Bei männlichen Jugendlichen/jungen Erwachsenen stieg diagnostizierte Stimmungsstörung von 2,37% (2003) auf 12,58% (2024); bei Frauen dieser Altersgruppe von 5,23% auf 21,49%. Absolut größter Anstieg bei jungen Frauen, relativ größter bei jungen Männern. Mittlere und ältere Erwachsene zeigten ebenfalls erhebliche Zunahmen. Quadratische Trends statistisch signifikant für alle Outcomes außer Stimmungsstörungen bei 65+-Jährigen, deutend auf nicht-lineare Muster.</w:t>
      </w:r>
    </w:p>
    <w:p>
      <w:r>
        <w:rPr>
          <w:b/>
          <w:sz w:val="19"/>
        </w:rPr>
        <w:t xml:space="preserve">Übertragbarkeit: </w:t>
      </w:r>
      <w:r>
        <w:rPr>
          <w:sz w:val="19"/>
        </w:rPr>
        <w:t>Kanada, bevölkerungsrepräsentativer Datensatz; höhere Vergleichbarkeit als USA, aber regionaler Unterschied zu Deutschland deutet auf kulturelle und versorgungssystemische Faktoren hin.</w:t>
      </w:r>
    </w:p>
    <w:p>
      <w:r>
        <w:rPr>
          <w:color w:val="5A7D3A"/>
          <w:sz w:val="18"/>
        </w:rPr>
        <w:t>https://pubmed.ncbi.nlm.nih.gov/42820260/</w:t>
      </w:r>
    </w:p>
    <w:p>
      <w:pPr>
        <w:pStyle w:val="Heading2"/>
      </w:pPr>
      <w:r>
        <w:t>Psychische Gesundheit bei Berufsschülern verbessert sich über zwei Jahre; Familie prägt Distress</w:t>
      </w:r>
    </w:p>
    <w:p>
      <w:r>
        <w:rPr>
          <w:i/>
          <w:color w:val="666666"/>
          <w:sz w:val="18"/>
        </w:rPr>
        <w:t>Ping Z et al.  ·  Front Public Health  ·  16.09.2026  ·  PMID 42818634</w:t>
      </w:r>
    </w:p>
    <w:p>
      <w:r>
        <w:t>Längsschnittstudie über zwei akademische Jahre mit 1.277 Berufsschülern in einer chinesischen Fachschule zur Untersuchung psychischer Belastungsveränderungen und ihrer Korrelation mit Familienhintergrund und Zusatzaktivitäten.</w:t>
      </w:r>
    </w:p>
    <w:p>
      <w:r>
        <w:rPr>
          <w:b/>
        </w:rPr>
        <w:t xml:space="preserve">Ergebnis: </w:t>
      </w:r>
      <w:r>
        <w:t>Statistisch signifikante Reduktion psychischer Belastung (SCL-90-Gesamtscore; p&lt;0,001) beim 2-Jahres-Follow-up. Familiäre finanzielle Belastung und Erfahrung als zurückgelassenes Kind korreliert mit höherer psychischer Belastung. Co-Curricular-Guthaben zeigte schwache negative Korrelation mit SCL-90 (r=-0,140, p&lt;0,001). Schlussfolgerung: Familiennachteil ist mit höherer psychischer Belastung assoziiert; zusätzliche Aktivitäten zeigen nur schwache unterstützende Assoziation und geringe erklärte Varianz.</w:t>
      </w:r>
    </w:p>
    <w:p>
      <w:r>
        <w:rPr>
          <w:b/>
          <w:sz w:val="19"/>
        </w:rPr>
        <w:t xml:space="preserve">Übertragbarkeit: </w:t>
      </w:r>
      <w:r>
        <w:rPr>
          <w:sz w:val="19"/>
        </w:rPr>
        <w:t>China; unterschiedliches Versorgungssystem, aber psychische Distress bei sozioökonomisch Benachteiligten ist universal relevant für deutsche Praxis.</w:t>
      </w:r>
    </w:p>
    <w:p>
      <w:r>
        <w:rPr>
          <w:color w:val="5A7D3A"/>
          <w:sz w:val="18"/>
        </w:rPr>
        <w:t>https://pubmed.ncbi.nlm.nih.gov/42818634/</w:t>
      </w:r>
    </w:p>
    <w:p>
      <w:pPr>
        <w:pStyle w:val="Heading2"/>
      </w:pPr>
      <w:r>
        <w:t>Recovery-Narratives-App zeigt niedriges Engagement und ambivalente Wirkung</w:t>
      </w:r>
    </w:p>
    <w:p>
      <w:r>
        <w:rPr>
          <w:i/>
          <w:color w:val="666666"/>
          <w:sz w:val="18"/>
        </w:rPr>
        <w:t>Lases MN et al.  ·  JMIR Form Res  ·  30.09.2026  ·  PMID 42814886</w:t>
      </w:r>
    </w:p>
    <w:p>
      <w:r>
        <w:t>Pilot-RCT zur Machbarkeit und Akzeptanz von STORY MINE, einer digitalen Intervention mit hoffnungsvollen Genesungserzählungen für Erwachsene in spezialisierter gemeindepsychiatrischer Versorgung in den Niederlanden (N=28).</w:t>
      </w:r>
    </w:p>
    <w:p>
      <w:r>
        <w:rPr>
          <w:b/>
        </w:rPr>
        <w:t xml:space="preserve">Ergebnis: </w:t>
      </w:r>
      <w:r>
        <w:t>Machbarkeit und Akzeptanz positiv bewertet (Mittelwert 7,7/10), aber niedriges Engagement: durchschnittlich 2,77 aktive Login-Tage über 12 Wochen. Explorativ negative Effektgrößen für psychische Gesundheitsvertrauen (d=-0,32), Hoffnung (d=-0,45), Selbststigma (d=-0,33) und persönliche Genesung (d=-0,53). Qualitativ berichtete Teilnehmer gemischte Reaktionen; eine Betroffene meldete triggernde Belastung. Schlussfolgerung: Bedarf für Verbesserung der Nutzereinbindung und emotionalen Sicherheit.</w:t>
      </w:r>
    </w:p>
    <w:p>
      <w:r>
        <w:rPr>
          <w:b/>
          <w:sz w:val="19"/>
        </w:rPr>
        <w:t xml:space="preserve">Übertragbarkeit: </w:t>
      </w:r>
      <w:r>
        <w:rPr>
          <w:sz w:val="19"/>
        </w:rPr>
        <w:t>Niederlande, vergleichbares Versicherungssystem; zeigt Implementierungshürden digitaler Gesundheitsangebote in der Praxis.</w:t>
      </w:r>
    </w:p>
    <w:p>
      <w:r>
        <w:rPr>
          <w:color w:val="5A7D3A"/>
          <w:sz w:val="18"/>
        </w:rPr>
        <w:t>https://pubmed.ncbi.nlm.nih.gov/42814886/</w:t>
      </w:r>
    </w:p>
    <w:p>
      <w:pPr>
        <w:pStyle w:val="Heading2"/>
      </w:pPr>
      <w:r>
        <w:t>NHS-Governance gefährdet Vertraulichkeit in der Versorgungsforschung</w:t>
      </w:r>
    </w:p>
    <w:p>
      <w:r>
        <w:rPr>
          <w:i/>
          <w:color w:val="666666"/>
          <w:sz w:val="18"/>
        </w:rPr>
        <w:t>Aunger J et al.  ·  Health Res Policy Syst  ·  28.09.2026  ·  PMID 42806341</w:t>
      </w:r>
    </w:p>
    <w:p>
      <w:r>
        <w:t>Qualitative Analyse zur Frage, wie englische NHS-Forschungs-Governance-Prozesse die Zusicherung von Vertraulichkeit und Anonymität für Mitarbeitende und Organisationen in sensiblen Gesundheitssystem-Studien kompromittieren.</w:t>
      </w:r>
    </w:p>
    <w:p>
      <w:r>
        <w:rPr>
          <w:b/>
        </w:rPr>
        <w:t xml:space="preserve">Ergebnis: </w:t>
      </w:r>
      <w:r>
        <w:t>Governance-Prozesse wie Dokumentation, lokale Ansprechpersonen-Anforderungen und Portfolio-Berichterstattung gefährden Vertraulichkeit, was zu geringerer Teilnahme und Selbstzensur führt – besonders bei Themen wie Mobbing oder Patient Safety. Seit März 2026 hat die Health Research Authority Reformen eingeführt (reduzierte Sichtbarkeit, weniger formale Anforderungen für Remote-Studien), doch weitere Verbesserungen nötig: spezielle Pfade für sensible organisationale Forschung, restriktive Portfolio-Berichterstattung, zentralisierte Governance-Dokumentation.</w:t>
      </w:r>
    </w:p>
    <w:p>
      <w:r>
        <w:rPr>
          <w:b/>
          <w:sz w:val="19"/>
        </w:rPr>
        <w:t xml:space="preserve">Übertragbarkeit: </w:t>
      </w:r>
      <w:r>
        <w:rPr>
          <w:sz w:val="19"/>
        </w:rPr>
        <w:t>England, NHS-Governance; zeigt Lücke zwischen Transparenzanforderungen und Schutzpflichten in der deutschsprachigen Forschungsethik-Praxis.</w:t>
      </w:r>
    </w:p>
    <w:p>
      <w:r>
        <w:rPr>
          <w:color w:val="5A7D3A"/>
          <w:sz w:val="18"/>
        </w:rPr>
        <w:t>https://pubmed.ncbi.nlm.nih.gov/42806341/</w:t>
      </w:r>
    </w:p>
    <w:p>
      <w:pPr>
        <w:pStyle w:val="Heading1"/>
      </w:pPr>
      <w:r>
        <w:t>Aufgenommen am 01.10.2026</w:t>
      </w:r>
    </w:p>
    <w:p>
      <w:pPr>
        <w:pStyle w:val="Heading2"/>
      </w:pPr>
      <w:r>
        <w:t>Strukturelles Messinstrument für Gewalt und psychische Belastung bei Migranten in prekären Lebenssituationen</w:t>
      </w:r>
    </w:p>
    <w:p>
      <w:r>
        <w:rPr>
          <w:i/>
          <w:color w:val="666666"/>
          <w:sz w:val="18"/>
        </w:rPr>
        <w:t>Adsul N et al.  ·  BMJ Open  ·  30.09.2026  ·  PMID 42816086</w:t>
      </w:r>
    </w:p>
    <w:p>
      <w:r>
        <w:t>Entwicklung und Pilotvalidierung eines Umfrageinstruments (GEMMS) zur Erfassung von Geschlechtergewalt, psychischer Belastung und mehrdimensionaler Prekabilität bei Migranten in Kambodscha, Indien und Südafrika; exploratorische Faktorenanalyse von 216 Items.</w:t>
      </w:r>
    </w:p>
    <w:p>
      <w:r>
        <w:rPr>
          <w:b/>
        </w:rPr>
        <w:t xml:space="preserve">Ergebnis: </w:t>
      </w:r>
      <w:r>
        <w:t>Fünf kohärente Faktoren identifiziert: strukturelle Schädigung, soziokulturelle Marginalisierung, soziale Ausgrenzung, Zugehörigkeit/soziale Integration und Migrationsstress. Alle zeigten interpretierbare und aussagekräftige Faktorladungen, die mit der Theorie übereinstimmten.</w:t>
      </w:r>
    </w:p>
    <w:p>
      <w:r>
        <w:rPr>
          <w:b/>
          <w:sz w:val="19"/>
        </w:rPr>
        <w:t xml:space="preserve">Übertragbarkeit: </w:t>
      </w:r>
      <w:r>
        <w:rPr>
          <w:sz w:val="19"/>
        </w:rPr>
        <w:t>Länder mit niedriger/mittlerer Einkommen, strukturell-intersektionaler Forschungsansatz zur Ungleichheit auch in Deutschland übertragbar.</w:t>
      </w:r>
    </w:p>
    <w:p>
      <w:r>
        <w:rPr>
          <w:color w:val="5A7D3A"/>
          <w:sz w:val="18"/>
        </w:rPr>
        <w:t>https://pubmed.ncbi.nlm.nih.gov/42816086/</w:t>
      </w:r>
    </w:p>
    <w:p>
      <w:pPr>
        <w:pStyle w:val="Heading2"/>
      </w:pPr>
      <w:r>
        <w:t>Investitionsrendite in Adoleszenten-Depressionsbehandlung in Kolumbien und Südafrika</w:t>
      </w:r>
    </w:p>
    <w:p>
      <w:r>
        <w:rPr>
          <w:i/>
          <w:color w:val="666666"/>
          <w:sz w:val="18"/>
        </w:rPr>
        <w:t>Sweeny K et al.  ·  Health Policy Plan  ·  30.09.2026  ·  PMID 42815149</w:t>
      </w:r>
    </w:p>
    <w:p>
      <w:r>
        <w:t>Ökonomische Modellierung des Return-on-Investment für Skalierung von Interventionen gegen Depression und Angststörungen bei Jugendlichen in zwei Mitteleinkommensländern.</w:t>
      </w:r>
    </w:p>
    <w:p>
      <w:r>
        <w:rPr>
          <w:b/>
        </w:rPr>
        <w:t xml:space="preserve">Ergebnis: </w:t>
      </w:r>
      <w:r>
        <w:t>Benefit-Cost-Ratios betrugen 13,9 (wirtschaftlich allein) bis 15,4 (einschließlich sozialer Nutzen) in Kolumbien und 13,0 bis 13,9 in Südafrika – hochgradig kosteneffektiv trotz niedriger Behandlungsraten (weniger als 10% der betroffenen Jugendlichen erhalten Versorgung).</w:t>
      </w:r>
    </w:p>
    <w:p>
      <w:r>
        <w:rPr>
          <w:b/>
          <w:sz w:val="19"/>
        </w:rPr>
        <w:t xml:space="preserve">Übertragbarkeit: </w:t>
      </w:r>
      <w:r>
        <w:rPr>
          <w:sz w:val="19"/>
        </w:rPr>
        <w:t>Länder mit niedriger/mittlerer Einkommen, aber Evidenz für Kosteneffektivität auch in ressourcentarmen Settings.</w:t>
      </w:r>
    </w:p>
    <w:p>
      <w:r>
        <w:rPr>
          <w:color w:val="5A7D3A"/>
          <w:sz w:val="18"/>
        </w:rPr>
        <w:t>https://pubmed.ncbi.nlm.nih.gov/42815149/</w:t>
      </w:r>
    </w:p>
    <w:p>
      <w:pPr>
        <w:pStyle w:val="Heading2"/>
      </w:pPr>
      <w:r>
        <w:t>Cannabiskonsum erhöht Wiederaufnahmerisiko in den ersten 3 Monaten nach Entlassung</w:t>
      </w:r>
    </w:p>
    <w:p>
      <w:r>
        <w:rPr>
          <w:i/>
          <w:color w:val="666666"/>
          <w:sz w:val="18"/>
        </w:rPr>
        <w:t>Perino J et al.  ·  J Clin Psychiatry  ·  28.09.2026  ·  PMID 42814580</w:t>
      </w:r>
    </w:p>
    <w:p>
      <w:r>
        <w:t>Retrospektive Kohorte von 200 jungen Erwachsenen (18–29 Jahre) mit psychotischen oder bipolaren Störungen zur Assoziation zwischen Cannabiskonsum bei Aufnahme und psychiatrischer Wiederaufnahme im ersten Jahr nach Entlassung.</w:t>
      </w:r>
    </w:p>
    <w:p>
      <w:r>
        <w:rPr>
          <w:b/>
        </w:rPr>
        <w:t xml:space="preserve">Ergebnis: </w:t>
      </w:r>
      <w:r>
        <w:t>Cannabiskonsum bei Indexaufnahme war mit erhöhtem Wiederaufnahmerisiko im ersten Monat nach Entlassung assoziiert (Hazard Ratio 2,8; 95%-KI 1,3–5,9), sank auf 1,9 bei 3 Monaten und war bei 6 Monaten nicht mehr signifikant. Höchste Rückfallrisiko in den ersten 3 Monaten.</w:t>
      </w:r>
    </w:p>
    <w:p>
      <w:r>
        <w:rPr>
          <w:b/>
          <w:sz w:val="19"/>
        </w:rPr>
        <w:t xml:space="preserve">Übertragbarkeit: </w:t>
      </w:r>
      <w:r>
        <w:rPr>
          <w:sz w:val="19"/>
        </w:rPr>
        <w:t>Frankreich (Bordeaux), vergleichbare psychiatrische Strukturen; Substanzkonsum als Discharged-Risiko auch in Deutschland klinisch relevant.</w:t>
      </w:r>
    </w:p>
    <w:p>
      <w:r>
        <w:rPr>
          <w:color w:val="5A7D3A"/>
          <w:sz w:val="18"/>
        </w:rPr>
        <w:t>https://pubmed.ncbi.nlm.nih.gov/42814580/</w:t>
      </w:r>
    </w:p>
    <w:p>
      <w:pPr>
        <w:pStyle w:val="Heading2"/>
      </w:pPr>
      <w:r>
        <w:t>Patienten erfahrungen blended Kognitiver Traumatherapie in Routineversorgung</w:t>
      </w:r>
    </w:p>
    <w:p>
      <w:r>
        <w:rPr>
          <w:i/>
          <w:color w:val="666666"/>
          <w:sz w:val="18"/>
        </w:rPr>
        <w:t>Lundin J et al.  ·  Eur J Psychotraumatol  ·  30.09.2026  ·  PMID 42812108</w:t>
      </w:r>
    </w:p>
    <w:p>
      <w:r>
        <w:t>Qualitative Interviews mit 11 Patienten zu Akzeptabilität und Machbarkeit einer hybriden Traumatherapie (Online-Module kombiniert mit begrenzten Therapiesitzungen) bei PTBS in schwedischer Routineversorgung.</w:t>
      </w:r>
    </w:p>
    <w:p>
      <w:r>
        <w:rPr>
          <w:b/>
        </w:rPr>
        <w:t xml:space="preserve">Ergebnis: </w:t>
      </w:r>
      <w:r>
        <w:t>Behandlung wurde als hilfreich und flexibel bewertet, die Kombination aus online und persönlich unterstützt. Traumafokussierte Komponenten wurden als emotional fordernd wahrgenommen, besonders bei unabhängigem Online-Lernen. Therapeutische Präsenz war entscheidend für die Aufrechterhaltung des Engagements.</w:t>
      </w:r>
    </w:p>
    <w:p>
      <w:r>
        <w:rPr>
          <w:b/>
          <w:sz w:val="19"/>
        </w:rPr>
        <w:t xml:space="preserve">Übertragbarkeit: </w:t>
      </w:r>
      <w:r>
        <w:rPr>
          <w:sz w:val="19"/>
        </w:rPr>
        <w:t>Schweden, vergleichbares Sozialversicherungssystem; Blended Care zur Ressourceneffizienz auch im deutschsprachigen Raum einsetzbar.</w:t>
      </w:r>
    </w:p>
    <w:p>
      <w:r>
        <w:rPr>
          <w:color w:val="5A7D3A"/>
          <w:sz w:val="18"/>
        </w:rPr>
        <w:t>https://pubmed.ncbi.nlm.nih.gov/42812108/</w:t>
      </w:r>
    </w:p>
    <w:p>
      <w:pPr>
        <w:pStyle w:val="Heading2"/>
      </w:pPr>
      <w:r>
        <w:t>Vielfalt in psychische Forschung: unterrepräsentierte Merkmale bei elektronischen Patientendaten</w:t>
      </w:r>
    </w:p>
    <w:p>
      <w:r>
        <w:rPr>
          <w:i/>
          <w:color w:val="666666"/>
          <w:sz w:val="18"/>
        </w:rPr>
        <w:t>Broadbent A et al.  ·  BMJ Open  ·  28.09.2026  ·  PMID 42805638</w:t>
      </w:r>
    </w:p>
    <w:p>
      <w:r>
        <w:t>Cross-sectionale Übersichtsarbeit zu Berichterstattung von Diversitätsmerkmalen (Alter, Geschlecht, ethnische Herkunft etc.) in 362 Publikationen einer britischen psychiatrischen Datenbank und deren tatsächliche Verfügbarkeit in den Rohdaten.</w:t>
      </w:r>
    </w:p>
    <w:p>
      <w:r>
        <w:rPr>
          <w:b/>
        </w:rPr>
        <w:t xml:space="preserve">Ergebnis: </w:t>
      </w:r>
      <w:r>
        <w:t>Alter (89,3%), Geschlecht (87,3%) und ethnische Herkunft (80,4%) wurden häufig berichtet, während Wohnungslosigkeit trotz 97,5% Verfügbarkeit in nur 5,8% der Studien erwähnt wurde. Ein erhebliches Reporting-Defizit unterrepräsentierter Gruppen deutet auf Lücken bei der Abbildung von Ungleichheit in der Versorgungsforschung hin.</w:t>
      </w:r>
    </w:p>
    <w:p>
      <w:r>
        <w:rPr>
          <w:b/>
          <w:sz w:val="19"/>
        </w:rPr>
        <w:t xml:space="preserve">Übertragbarkeit: </w:t>
      </w:r>
      <w:r>
        <w:rPr>
          <w:sz w:val="19"/>
        </w:rPr>
        <w:t>Großbritannien, elektronische Routinedaten NHS; ähnliche Herausforderungen in deutschen EHR-basierten Systemen zu erwarten.</w:t>
      </w:r>
    </w:p>
    <w:p>
      <w:r>
        <w:rPr>
          <w:color w:val="5A7D3A"/>
          <w:sz w:val="18"/>
        </w:rPr>
        <w:t>https://pubmed.ncbi.nlm.nih.gov/42805638/</w:t>
      </w:r>
    </w:p>
    <w:p>
      <w:pPr>
        <w:pStyle w:val="Heading2"/>
      </w:pPr>
      <w:r>
        <w:t>Maschinenlesbare Zugangsregeln für sensible Forschungsdaten in europäischen Infrastrukturen</w:t>
      </w:r>
    </w:p>
    <w:p>
      <w:r>
        <w:rPr>
          <w:i/>
          <w:color w:val="666666"/>
          <w:sz w:val="18"/>
        </w:rPr>
        <w:t>van der Meer L et al.  ·  Int J Popul Data Sci  ·  17.09.2026  ·  PMID 42757321</w:t>
      </w:r>
    </w:p>
    <w:p>
      <w:r>
        <w:t>Framework zur Standardisierung von Zugangsregeln für sensible Daten durch maschinenlesbare Bedingungen (auf Basis von Open Digital Rights Language) – entwickelt und getestet in der niederländischen Sozialwissenschaftslandschaft für Trusted Research Environments.</w:t>
      </w:r>
    </w:p>
    <w:p>
      <w:r>
        <w:rPr>
          <w:b/>
        </w:rPr>
        <w:t xml:space="preserve">Ergebnis: </w:t>
      </w:r>
      <w:r>
        <w:t>Proposed framework operationalisiert rechtliche und organisatorische Überwachung transparent, nachvollziehbar und interoperabel. Reduziert Fragmentierung, Verwaltungsaufwand und Inkonsistenzen bei Zugangsbestimmungen; anwendbar über europäische Dateninfrastrukturen.</w:t>
      </w:r>
    </w:p>
    <w:p>
      <w:r>
        <w:rPr>
          <w:b/>
          <w:sz w:val="19"/>
        </w:rPr>
        <w:t xml:space="preserve">Übertragbarkeit: </w:t>
      </w:r>
      <w:r>
        <w:rPr>
          <w:sz w:val="19"/>
        </w:rPr>
        <w:t>Niederlande, vergleichbares Datenschutzsystem; Modell für deutsche Datengovernance (NFDI, MII) und GDPR-Compliance übertragbar.</w:t>
      </w:r>
    </w:p>
    <w:p>
      <w:r>
        <w:rPr>
          <w:color w:val="5A7D3A"/>
          <w:sz w:val="18"/>
        </w:rPr>
        <w:t>https://pubmed.ncbi.nlm.nih.gov/42757321/</w:t>
      </w:r>
    </w:p>
    <w:p>
      <w:pPr>
        <w:pStyle w:val="Heading1"/>
      </w:pPr>
      <w:r>
        <w:t>Aufgenommen am 30.09.2026</w:t>
      </w:r>
    </w:p>
    <w:p>
      <w:pPr>
        <w:pStyle w:val="Heading2"/>
      </w:pPr>
      <w:r>
        <w:t>Hausärzte ratifizieren Ungleichheit: Altersbasierte Diskretionspraxis bei psychischer Belastung</w:t>
      </w:r>
    </w:p>
    <w:p>
      <w:r>
        <w:rPr>
          <w:i/>
          <w:color w:val="666666"/>
          <w:sz w:val="18"/>
        </w:rPr>
        <w:t>Giosa R  ·  Prim Health Care Res Dev  ·  29.09.2026  ·  PMID 42808656</w:t>
      </w:r>
    </w:p>
    <w:p>
      <w:r>
        <w:t>Qualitative Querschnittsstudie mit 42 Interviews (20 Ärzte, 22 Patienten) in Italien und Spanien zu Versorgungspraxis psychisch belasteter Menschen in der Primärversorgung.</w:t>
      </w:r>
    </w:p>
    <w:p>
      <w:r>
        <w:rPr>
          <w:b/>
        </w:rPr>
        <w:t xml:space="preserve">Ergebnis: </w:t>
      </w:r>
      <w:r>
        <w:t>Zwei Hauptmuster: Ärzte investierten in Psychoedukation und Beratung bei jüngeren Patienten, verlagerten sich bei älteren schnell auf Pharmakologie. Psychische Belastung wurde als Gegenstrategie normalisiert. Muster konvergierten trotz unterschiedlicher Gesundheitssysteme, zeigen strukturelle Merkmale von Ressourcenmangel.</w:t>
      </w:r>
    </w:p>
    <w:p>
      <w:r>
        <w:rPr>
          <w:b/>
          <w:sz w:val="19"/>
        </w:rPr>
        <w:t xml:space="preserve">Übertragbarkeit: </w:t>
      </w:r>
      <w:r>
        <w:rPr>
          <w:sz w:val="19"/>
        </w:rPr>
        <w:t>Südeuropa, vergleichbare Primärversorgung; Befund zur informellen Rationierung bei Ressourcenknappheit hat deutsche Relevanz.</w:t>
      </w:r>
    </w:p>
    <w:p>
      <w:r>
        <w:rPr>
          <w:color w:val="5A7D3A"/>
          <w:sz w:val="18"/>
        </w:rPr>
        <w:t>https://pubmed.ncbi.nlm.nih.gov/42808656/</w:t>
      </w:r>
    </w:p>
    <w:p>
      <w:pPr>
        <w:pStyle w:val="Heading2"/>
      </w:pPr>
      <w:r>
        <w:t>ADHS-Medikation bei Erwachsenen in Irland: 211-prozentiger Anstieg in zehn Jahren</w:t>
      </w:r>
    </w:p>
    <w:p>
      <w:r>
        <w:rPr>
          <w:i/>
          <w:color w:val="666666"/>
          <w:sz w:val="18"/>
        </w:rPr>
        <w:t>Maher A et al.  ·  Ir Med J  ·  28.09.2026  ·  PMID 42807820</w:t>
      </w:r>
    </w:p>
    <w:p>
      <w:r>
        <w:t>Datenanalyse aus irischem Apotheken-Erstattungssystem zu Stimulanzien-Verschreibungen (Methylphenidat, Lisdexamfetamin) 2015–2024 nach Alter, Geschlecht und Region.</w:t>
      </w:r>
    </w:p>
    <w:p>
      <w:r>
        <w:rPr>
          <w:b/>
        </w:rPr>
        <w:t xml:space="preserve">Ergebnis: </w:t>
      </w:r>
      <w:r>
        <w:t>Dosierungseinheiten stiegen 211 % (700.574 auf 2.217.634). Lisdexamfetamin stieg 2020–2023 um 504 %. Patientenzahl: 3.377 auf 13.966. Höchstes Wachstum bei 16–34 Jahren. Geschlechtsunterschiede reduzierten sich (2024 Frauen ≈ Männer). Regionale Variation sichtbar. Deuten auf ungleiche Versorgungserweiterung hin.</w:t>
      </w:r>
    </w:p>
    <w:p>
      <w:r>
        <w:rPr>
          <w:b/>
          <w:sz w:val="19"/>
        </w:rPr>
        <w:t xml:space="preserve">Übertragbarkeit: </w:t>
      </w:r>
      <w:r>
        <w:rPr>
          <w:sz w:val="19"/>
        </w:rPr>
        <w:t>Irland, vergleichbar mit englischsprachigen Systemen; Befund zur Unterdiagnose und regionalen Disparität relevant für Deutschland.</w:t>
      </w:r>
    </w:p>
    <w:p>
      <w:r>
        <w:rPr>
          <w:color w:val="5A7D3A"/>
          <w:sz w:val="18"/>
        </w:rPr>
        <w:t>https://pubmed.ncbi.nlm.nih.gov/42807820/</w:t>
      </w:r>
    </w:p>
    <w:p>
      <w:pPr>
        <w:pStyle w:val="Heading2"/>
      </w:pPr>
      <w:r>
        <w:t>Diversity-sensitives Versorgungshandeln: Geschlecht, Migration, Alter in Psychiatrie untersucht</w:t>
      </w:r>
    </w:p>
    <w:p>
      <w:r>
        <w:rPr>
          <w:i/>
          <w:color w:val="666666"/>
          <w:sz w:val="18"/>
        </w:rPr>
        <w:t>Peters SJ et al.  ·  BMC Psychiatry  ·  24.09.2026  ·  PMID 42806324</w:t>
      </w:r>
    </w:p>
    <w:p>
      <w:r>
        <w:t>Studienprotokoll (Laufzeit 11/2025–10/2028) zur Untersuchung von Geschlecht und anderen Diversitätsfaktoren (Alter, Migrationsgeschichte, sexuelle Orientierung, Religion, Sozialstatus) im stationären Angebot psychischer Versorgung (neun LVR-Kliniken, ca. 500.000 Fälle 2015–2024).</w:t>
      </w:r>
    </w:p>
    <w:p>
      <w:r>
        <w:rPr>
          <w:b/>
        </w:rPr>
        <w:t xml:space="preserve">Ergebnis: </w:t>
      </w:r>
      <w:r>
        <w:t>Das Protokoll beschreibt einen Mixed-Methods-Ansatz mit Routinedatenanalyse, Interviews (31 mit Nutzern/Angehörigen/Fachkräften) und Onlinebefragungen (ca. 300 Nutzer, 100 Angehörige, 100 Profis) sowie Delphi-Prozess. Geplant ist automatisierte Merkmalsextraktion mittels NLP. Ergebnisse für Herbst 2028 erwartet.</w:t>
      </w:r>
    </w:p>
    <w:p>
      <w:r>
        <w:rPr>
          <w:b/>
          <w:sz w:val="19"/>
        </w:rPr>
        <w:t xml:space="preserve">Übertragbarkeit: </w:t>
      </w:r>
      <w:r>
        <w:rPr>
          <w:sz w:val="19"/>
        </w:rPr>
        <w:t>Deutschland, großes Register mit Routinedaten; Addressing-Disparities-Agenda zentral für Chancengleichheit in Psychiatrie.</w:t>
      </w:r>
    </w:p>
    <w:p>
      <w:r>
        <w:rPr>
          <w:color w:val="5A7D3A"/>
          <w:sz w:val="18"/>
        </w:rPr>
        <w:t>https://pubmed.ncbi.nlm.nih.gov/42806324/</w:t>
      </w:r>
    </w:p>
    <w:p>
      <w:pPr>
        <w:pStyle w:val="Heading2"/>
      </w:pPr>
      <w:r>
        <w:t>Patientensteuerung bei schwerer psychischer Erkrankung verbessert Kontinuität</w:t>
      </w:r>
    </w:p>
    <w:p>
      <w:r>
        <w:rPr>
          <w:i/>
          <w:color w:val="666666"/>
          <w:sz w:val="18"/>
        </w:rPr>
        <w:t>Lambert M et al.  ·  Bundesgesundheitsblatt Gesundheitsforschung Gesundheitsschutz  ·  16.09.2026  ·  PMID 42747452</w:t>
      </w:r>
    </w:p>
    <w:p>
      <w:r>
        <w:t>Narrative Übersichtsarbeit zu evidenzbasierten Versorgungsmodellen (Assertive Community Treatment, Crisis Resolution Teams, Frühintervention) und Patientensteuerung als Ansatz zur Verbesserung der Versorgungsqualität und Reduktion von Fragmentierung bei schwerer psychischer Erkrankung.</w:t>
      </w:r>
    </w:p>
    <w:p>
      <w:r>
        <w:rPr>
          <w:b/>
        </w:rPr>
        <w:t xml:space="preserve">Ergebnis: </w:t>
      </w:r>
      <w:r>
        <w:t>Integrierte und gestufte Versorgungsmodelle können Versorgungsqualität verbessern und ohne Mehrkosten implementiert werden. Patientensteuerung reduziert Versorgungsbrüche und verbessert nachhaltig Patientenergebnisse und Ressourceneffizienz; konkrete Zahlen zu Wiederaufnahmen oder Verweildauer waren im Abstract nicht genannt.</w:t>
      </w:r>
    </w:p>
    <w:p>
      <w:r>
        <w:rPr>
          <w:b/>
          <w:sz w:val="19"/>
        </w:rPr>
        <w:t xml:space="preserve">Übertragbarkeit: </w:t>
      </w:r>
      <w:r>
        <w:rPr>
          <w:sz w:val="19"/>
        </w:rPr>
        <w:t>Deutschland, Literaturübersicht internationaler Evidenz zu Modellen, die im deutschen System teilweise etabliert sind.</w:t>
      </w:r>
    </w:p>
    <w:p>
      <w:r>
        <w:rPr>
          <w:color w:val="5A7D3A"/>
          <w:sz w:val="18"/>
        </w:rPr>
        <w:t>https://pubmed.ncbi.nlm.nih.gov/42747452/</w:t>
      </w:r>
    </w:p>
    <w:p>
      <w:pPr>
        <w:pStyle w:val="Heading2"/>
      </w:pPr>
      <w:r>
        <w:t>Kommunale psychosoziale Angebotslandschaft fragmentiert – Zugang für Migrantenfamilien erschwert</w:t>
      </w:r>
    </w:p>
    <w:p>
      <w:r>
        <w:rPr>
          <w:i/>
          <w:color w:val="666666"/>
          <w:sz w:val="18"/>
        </w:rPr>
        <w:t>Beierle S et al.  ·  Bundesgesundheitsblatt Gesundheitsforschung Gesundheitsschutz  ·  11.09.2026  ·  PMID 42726136</w:t>
      </w:r>
    </w:p>
    <w:p>
      <w:r>
        <w:t>Gemischte Methoden: 19 Interviews mit Fachkräften und Online-Mapping von 122 Einrichtungen mit 360 Angeboten zur Prävention psychischer Störungen in zwei benachteiligten Stadtteilen (West- und Ostdeutschland, 2024).</w:t>
      </w:r>
    </w:p>
    <w:p>
      <w:r>
        <w:rPr>
          <w:b/>
        </w:rPr>
        <w:t xml:space="preserve">Ergebnis: </w:t>
      </w:r>
      <w:r>
        <w:t>Fachkräfte beschrieben Angebotslandschaft als fragmentiert und unübersichtlich. Informations- und Navigationsbarrieren betrafen besonders einkommensarme und Migrantenfamilien. Hinweise auf Unterversorgung in spezialisierter Kindermedizin, KJP und Kinderpsychiatrie. Geringe digitale Auffindbarkeit. Wartezeiten und tatsächliche Nutzung noch nicht erfasst.</w:t>
      </w:r>
    </w:p>
    <w:p>
      <w:r>
        <w:rPr>
          <w:b/>
          <w:sz w:val="19"/>
        </w:rPr>
        <w:t xml:space="preserve">Übertragbarkeit: </w:t>
      </w:r>
      <w:r>
        <w:rPr>
          <w:sz w:val="19"/>
        </w:rPr>
        <w:t>Deutschland, Mixed-Methods-Studie; zentral für Versorgungsplanung und Prävention bei vulnerablen Gruppen.</w:t>
      </w:r>
    </w:p>
    <w:p>
      <w:r>
        <w:rPr>
          <w:color w:val="5A7D3A"/>
          <w:sz w:val="18"/>
        </w:rPr>
        <w:t>https://pubmed.ncbi.nlm.nih.gov/42726136/</w:t>
      </w:r>
    </w:p>
    <w:p>
      <w:pPr>
        <w:pStyle w:val="Heading1"/>
      </w:pPr>
      <w:r>
        <w:t>Aufgenommen am 29.09.2026</w:t>
      </w:r>
    </w:p>
    <w:p>
      <w:pPr>
        <w:pStyle w:val="Heading2"/>
      </w:pPr>
      <w:r>
        <w:t>Psychiatrie-Assistenzärzte in Ungarn: 62,5% Burnout, 90% Erschöpfung, fehlende Supervision</w:t>
      </w:r>
    </w:p>
    <w:p>
      <w:r>
        <w:rPr>
          <w:i/>
          <w:color w:val="666666"/>
          <w:sz w:val="18"/>
        </w:rPr>
        <w:t>Lazáry J  ·  Ideggyogy Sz  ·  30.09.2026  ·  PMID 42803099</w:t>
      </w:r>
    </w:p>
    <w:p>
      <w:r>
        <w:t>Querschnittsbefragung von 80 Psychiatrie-Assistenzärzten in 4 ungarischen Universitäten zu belastenden Situationen, Burnout, Coping-Strategien und Bedarf für Ausbildungsverbesserung.</w:t>
      </w:r>
    </w:p>
    <w:p>
      <w:r>
        <w:rPr>
          <w:b/>
        </w:rPr>
        <w:t xml:space="preserve">Ergebnis: </w:t>
      </w:r>
      <w:r>
        <w:t>Verbale Gewalt/Diskriminierung am häufigsten. Physische Angreifer: 34,6%, Patientensuizid: 34,5%. Burnout-Kriterien erfüllt: 62,5% (Mini-Oldenburg MOLBI). Disengagement-Subskala: 65% hohe Werte, Exhaustion: 90%. Budapest signifikant höher (94,2% vs. 84,6% landesweit). Feldgespräche bevorzugtes Coping. 100% Unterstützung für strukturiertes Fallprozessing-Programm.</w:t>
      </w:r>
    </w:p>
    <w:p>
      <w:r>
        <w:rPr>
          <w:b/>
          <w:sz w:val="19"/>
        </w:rPr>
        <w:t xml:space="preserve">Übertragbarkeit: </w:t>
      </w:r>
      <w:r>
        <w:rPr>
          <w:sz w:val="19"/>
        </w:rPr>
        <w:t>Ungarn, aber Burnout-Prävalenz und Trainingsdefizite bei Fachnachwuchs international parallel.</w:t>
      </w:r>
    </w:p>
    <w:p>
      <w:r>
        <w:rPr>
          <w:color w:val="5A7D3A"/>
          <w:sz w:val="18"/>
        </w:rPr>
        <w:t>https://pubmed.ncbi.nlm.nih.gov/42803099/</w:t>
      </w:r>
    </w:p>
    <w:p>
      <w:pPr>
        <w:pStyle w:val="Heading2"/>
      </w:pPr>
      <w:r>
        <w:t>Toolkit für autistische Kinder in ländlichen Notfallstationen verbessert Zugang</w:t>
      </w:r>
    </w:p>
    <w:p>
      <w:r>
        <w:rPr>
          <w:i/>
          <w:color w:val="666666"/>
          <w:sz w:val="18"/>
        </w:rPr>
        <w:t>Kabakov S et al.  ·  Prog Community Health Partnersh  ·  2026  ·  PMID 42803077</w:t>
      </w:r>
    </w:p>
    <w:p>
      <w:r>
        <w:t>Community-akademische Partnerschaft zur Entwicklung eines Toolkits (Schulungsmaterial, Umgebungsanpassungen, Sensory-Regulation) für ländliche Notfallabteilungen, um Zugang und Versorgung autistischer Kinder zu verbessern.</w:t>
      </w:r>
    </w:p>
    <w:p>
      <w:r>
        <w:rPr>
          <w:b/>
        </w:rPr>
        <w:t xml:space="preserve">Ergebnis: </w:t>
      </w:r>
      <w:r>
        <w:t>Iterativer Co-Design mit Eltern, autismusfokussierten Organisationen, Klinikern. Multifaktorielles Toolkit mit hoher Akzeptanz bei Health-Care-Teams entwickelt. Inhalte: Schulung, Umgebungsadaptationen, sensorische Instrumente. Zukünftige Forschung soll Implementierung über verschiedene Kontexte testen und gesundheitliche Outcomes messen.</w:t>
      </w:r>
    </w:p>
    <w:p>
      <w:r>
        <w:rPr>
          <w:b/>
          <w:sz w:val="19"/>
        </w:rPr>
        <w:t xml:space="preserve">Übertragbarkeit: </w:t>
      </w:r>
      <w:r>
        <w:rPr>
          <w:sz w:val="19"/>
        </w:rPr>
        <w:t>USA-Kontext, aber Designprinzipien für Notfall-Accessibilität übertragbar.</w:t>
      </w:r>
    </w:p>
    <w:p>
      <w:r>
        <w:rPr>
          <w:color w:val="5A7D3A"/>
          <w:sz w:val="18"/>
        </w:rPr>
        <w:t>https://pubmed.ncbi.nlm.nih.gov/42803077/</w:t>
      </w:r>
    </w:p>
    <w:p>
      <w:pPr>
        <w:pStyle w:val="Heading2"/>
      </w:pPr>
      <w:r>
        <w:t>Organisationsstruktur von Frühintervention bei Psychose: internationale Leitlinien-Synthese</w:t>
      </w:r>
    </w:p>
    <w:p>
      <w:r>
        <w:rPr>
          <w:i/>
          <w:color w:val="666666"/>
          <w:sz w:val="18"/>
        </w:rPr>
        <w:t>Scognamiglio P et al.  ·  Early Interv Psychiatry  ·  Okt. 2026  ·  PMID 42802707</w:t>
      </w:r>
    </w:p>
    <w:p>
      <w:r>
        <w:t>Sekundäranalyse von 26 internationalen Leitlinien zur Frühintervention bei Psychose, um Empfehlungen zur Serviceorganisation zu extrahieren und in vier Designdomänen zu strukturieren.</w:t>
      </w:r>
    </w:p>
    <w:p>
      <w:r>
        <w:rPr>
          <w:b/>
        </w:rPr>
        <w:t xml:space="preserve">Ergebnis: </w:t>
      </w:r>
      <w:r>
        <w:t>17 Dokumente zu klinisch Hochrisiko-Psychose und 22 zu Erstmanifestation enthielten Organisationsempfehlungen. Stärkste Konvergenz: spezialisierte multidisziplinäre Services in 16/17 Dokumenten und spezialisierte ambulante Teams in 20/22 Dokumenten. Schwächer operationalisiert: Übergangspolitiken und jugendgerechte Versorgung. Die Synthese zeigt erkennbare internationale Architektur, aber ungleiche Spezifikation der Servicebereiche.</w:t>
      </w:r>
    </w:p>
    <w:p>
      <w:r>
        <w:rPr>
          <w:b/>
          <w:sz w:val="19"/>
        </w:rPr>
        <w:t xml:space="preserve">Übertragbarkeit: </w:t>
      </w:r>
      <w:r>
        <w:rPr>
          <w:sz w:val="19"/>
        </w:rPr>
        <w:t>Europäische Leitlinienanalyse, direkt übertragbar auf deutschsprachige Planung.</w:t>
      </w:r>
    </w:p>
    <w:p>
      <w:r>
        <w:rPr>
          <w:color w:val="5A7D3A"/>
          <w:sz w:val="18"/>
        </w:rPr>
        <w:t>https://pubmed.ncbi.nlm.nih.gov/42802707/</w:t>
      </w:r>
    </w:p>
    <w:p>
      <w:pPr>
        <w:pStyle w:val="Heading2"/>
      </w:pPr>
      <w:r>
        <w:t>Bedingte Entlassung (conditional discharge) aus Patientensicht: Verständnis und Akzeptanzbarrieren</w:t>
      </w:r>
    </w:p>
    <w:p>
      <w:r>
        <w:rPr>
          <w:i/>
          <w:color w:val="666666"/>
          <w:sz w:val="18"/>
        </w:rPr>
        <w:t>Tang YDY et al.  ·  East Asian Arch Psychiatry  ·  Sept. 2026  ·  PMID 42802392</w:t>
      </w:r>
    </w:p>
    <w:p>
      <w:r>
        <w:t>Qualitative Fokusgruppen mit Patienten in Langzeit-Wohneinrichtungen in Hong Kong zu ihrer Wahrnehmung von bedingter Entlassung (CD) nach Psychiatrie-Behandlung und neuen CD-Leitlinien.</w:t>
      </w:r>
    </w:p>
    <w:p>
      <w:r>
        <w:rPr>
          <w:b/>
        </w:rPr>
        <w:t xml:space="preserve">Ergebnis: </w:t>
      </w:r>
      <w:r>
        <w:t>16 Patienten (Medianalter 57 Jahre), zwei Fokusgruppen. Sechs Themen identifiziert: CD-Mechanismus-Verständnis, professionelle Unterstützung, CD-Auswirkungen, Recall-Mechanismus, Review durch Multidisziplinär-Konferenzen, Informationsmaterial. Patienten sahen verbesserte Akzeptanz, aber Wahrnehmung als Strafe und Unsicherheit über Recall/Review. Bedarf für klarere Kommunikation, individualisierte Anleitung, transparente Prozesse.</w:t>
      </w:r>
    </w:p>
    <w:p>
      <w:r>
        <w:rPr>
          <w:b/>
          <w:sz w:val="19"/>
        </w:rPr>
        <w:t xml:space="preserve">Übertragbarkeit: </w:t>
      </w:r>
      <w:r>
        <w:rPr>
          <w:sz w:val="19"/>
        </w:rPr>
        <w:t>Hong Kong-Zwangsbehandlungssystem; Beteiligung und Transparenz versorgungsübergreifend relevant.</w:t>
      </w:r>
    </w:p>
    <w:p>
      <w:r>
        <w:rPr>
          <w:color w:val="5A7D3A"/>
          <w:sz w:val="18"/>
        </w:rPr>
        <w:t>https://pubmed.ncbi.nlm.nih.gov/42802392/</w:t>
      </w:r>
    </w:p>
    <w:p>
      <w:pPr>
        <w:pStyle w:val="Heading2"/>
      </w:pPr>
      <w:r>
        <w:t>Geschlechtsspezifische Unterschiede in Wartezeiten und Zugang zu Geschlechtsangleichung in Hong Kong</w:t>
      </w:r>
    </w:p>
    <w:p>
      <w:r>
        <w:rPr>
          <w:i/>
          <w:color w:val="666666"/>
          <w:sz w:val="18"/>
        </w:rPr>
        <w:t>Chan TF et al.  ·  East Asian Arch Psychiatry  ·  Sept. 2026  ·  PMID 42802391</w:t>
      </w:r>
    </w:p>
    <w:p>
      <w:r>
        <w:t>Sechs-Jahres-Rückblick einer Geschlechtsidentitätsklinik in Hong Kong: Vergleich von zu Geburt männlich und weiblich zugewiesenen erwachsenen Transgender-Patienten bezüglich Wartezeiten, Barrieren und Versorgungszugang.</w:t>
      </w:r>
    </w:p>
    <w:p>
      <w:r>
        <w:rPr>
          <w:b/>
        </w:rPr>
        <w:t xml:space="preserve">Ergebnis: </w:t>
      </w:r>
      <w:r>
        <w:t>349 männlich und 260 weiblich Zugewiesene. Wartezeiten auf Hormonbehandlung stiegen von ~105 Tagen (2017) auf &gt;400 Tage (2022). 16,4% Arbeitslosenquote trotz 51,6% tertiäre Bildung. Männlich Zugewiesene: höhere psychiatrische Komorbiditäten (31,5% vs. 24,2%), zwei Suizide während Wartezeit. AFAB mehr Operationswünsche (73,4% vs. 56,2%). Unmet Demand und lange Wartezeiten dokumentiert.</w:t>
      </w:r>
    </w:p>
    <w:p>
      <w:r>
        <w:rPr>
          <w:b/>
          <w:sz w:val="19"/>
        </w:rPr>
        <w:t xml:space="preserve">Übertragbarkeit: </w:t>
      </w:r>
      <w:r>
        <w:rPr>
          <w:sz w:val="19"/>
        </w:rPr>
        <w:t>Hong Kong, aber Wartezeitprobleme und Zugangsbarrieren systemunabhängig relevant.</w:t>
      </w:r>
    </w:p>
    <w:p>
      <w:r>
        <w:rPr>
          <w:color w:val="5A7D3A"/>
          <w:sz w:val="18"/>
        </w:rPr>
        <w:t>https://pubmed.ncbi.nlm.nih.gov/42802391/</w:t>
      </w:r>
    </w:p>
    <w:p>
      <w:pPr>
        <w:pStyle w:val="Heading2"/>
      </w:pPr>
      <w:r>
        <w:t>Psychiatrische Notfall-Inanspruchnahme stieg nach COVID-Pandemie um über 40%</w:t>
      </w:r>
    </w:p>
    <w:p>
      <w:r>
        <w:rPr>
          <w:i/>
          <w:color w:val="666666"/>
          <w:sz w:val="18"/>
        </w:rPr>
        <w:t>Yu MPM et al.  ·  East Asian Arch Psychiatry  ·  Sept. 2026  ·  PMID 42802389</w:t>
      </w:r>
    </w:p>
    <w:p>
      <w:r>
        <w:t>Retrospektive Analyse von sieben Jahren Notfall-Psychiatrie-Konsultationen (2017–2024) in Hong Kong: Trends vor, während und nach COVID-Pandemie.</w:t>
      </w:r>
    </w:p>
    <w:p>
      <w:r>
        <w:rPr>
          <w:b/>
        </w:rPr>
        <w:t xml:space="preserve">Ergebnis: </w:t>
      </w:r>
      <w:r>
        <w:t>7441 Konsultationen (61,1% Frauen), Medianalter stieg von 45 (2017) auf 49 Jahre (2024). Inanspruchnahme sank zu Pandemie-Beginn 2020, stieg 2021 deutlich an, fiel mit Omikron 2022, danach Rebound und kontinuierlicher Anstieg. Besonders zunehmend: Major neurocognitive disorders, Neurodevelopmental disorders, Stress-assoziierte Störungen. Entlassung in Community überwiegend.</w:t>
      </w:r>
    </w:p>
    <w:p>
      <w:r>
        <w:rPr>
          <w:b/>
          <w:sz w:val="19"/>
        </w:rPr>
        <w:t xml:space="preserve">Übertragbarkeit: </w:t>
      </w:r>
      <w:r>
        <w:rPr>
          <w:sz w:val="19"/>
        </w:rPr>
        <w:t>Hong Kong-Daten, aber Pandemieffekte auf psychiatrische Notfall-Nachfrage international relevant.</w:t>
      </w:r>
    </w:p>
    <w:p>
      <w:r>
        <w:rPr>
          <w:color w:val="5A7D3A"/>
          <w:sz w:val="18"/>
        </w:rPr>
        <w:t>https://pubmed.ncbi.nlm.nih.gov/42802389/</w:t>
      </w:r>
    </w:p>
    <w:p>
      <w:pPr>
        <w:pStyle w:val="Heading1"/>
      </w:pPr>
      <w:r>
        <w:t>Aufgenommen am 28.09.2026</w:t>
      </w:r>
    </w:p>
    <w:p>
      <w:pPr>
        <w:pStyle w:val="Heading2"/>
      </w:pPr>
      <w:r>
        <w:t>App-Nutzung bei psychischer Belastung junger Frauen: Barrieren und Chancen</w:t>
      </w:r>
    </w:p>
    <w:p>
      <w:r>
        <w:rPr>
          <w:i/>
          <w:color w:val="666666"/>
          <w:sz w:val="18"/>
        </w:rPr>
        <w:t>Schröder J et al.  ·  BMC Womens Health  ·  26.09.2026  ·  PMID 42800862</w:t>
      </w:r>
    </w:p>
    <w:p>
      <w:r>
        <w:t>Querschnittsstudie mit 521 Frauen (18–35 Jahre) zur Verbreitung von Mental-Health-Apps, ihren Barrieren und den Merkmalen, die Nutzerinnen als professionell und hilfreich bewerten.</w:t>
      </w:r>
    </w:p>
    <w:p>
      <w:r>
        <w:rPr>
          <w:b/>
        </w:rPr>
        <w:t xml:space="preserve">Ergebnis: </w:t>
      </w:r>
      <w:r>
        <w:t>79% berichteten Müdigkeit, 79% Sorge und 74% Anspannung. 31% hatten je eine App genutzt. Hauptbarrieren: mangelndes Wissen (32,5%), Wirksamkeitsbedenken (9,8%), Kosten (9,6%). Psychische Belastung (OR=1,03 [1,01–1,06], p=0,012) und Angst/Appetitprobleme (ORs 1,95–1,99, p≤0,004) waren mit Nutzung assoziiert. Nutzerinnen fordern Benutzerfreundlichkeit, Sicherheit und technische Unterstützung.</w:t>
      </w:r>
    </w:p>
    <w:p>
      <w:r>
        <w:rPr>
          <w:b/>
          <w:sz w:val="19"/>
        </w:rPr>
        <w:t xml:space="preserve">Übertragbarkeit: </w:t>
      </w:r>
      <w:r>
        <w:rPr>
          <w:sz w:val="19"/>
        </w:rPr>
        <w:t>Deutschland, vergleichbare Versorgungslandschaft und digitale Infrastruktur.</w:t>
      </w:r>
    </w:p>
    <w:p>
      <w:r>
        <w:rPr>
          <w:color w:val="5A7D3A"/>
          <w:sz w:val="18"/>
        </w:rPr>
        <w:t>https://pubmed.ncbi.nlm.nih.gov/42800862/</w:t>
      </w:r>
    </w:p>
    <w:p>
      <w:pPr>
        <w:pStyle w:val="Heading2"/>
      </w:pPr>
      <w:r>
        <w:t>CPAP-Adhärenz bei komorbider Insomnie und Schlafapnoe: qualitative Verhaltensanalyse</w:t>
      </w:r>
    </w:p>
    <w:p>
      <w:r>
        <w:rPr>
          <w:i/>
          <w:color w:val="666666"/>
          <w:sz w:val="18"/>
        </w:rPr>
        <w:t>Wang Y et al.  ·  BMC Pulm Med  ·  07.09.2026  ·  PMID 42800860</w:t>
      </w:r>
    </w:p>
    <w:p>
      <w:r>
        <w:t>Qualitative Studie (16 Patienten) mit COM-B-Modell zu CPAP-Nutzung und Verhaltensänderungen bei komorbider Insomnie und Schlafapnoe in China; Interviews und thematische Analyse.</w:t>
      </w:r>
    </w:p>
    <w:p>
      <w:r>
        <w:rPr>
          <w:b/>
        </w:rPr>
        <w:t xml:space="preserve">Ergebnis: </w:t>
      </w:r>
      <w:r>
        <w:t>Motivation erklärte größten Anteil der Barrieren (589 Codierungsanker). Drei zentrale Muster: "Insomnie-Dominanz" (Patienten priorisieren Insomnie vor Apnoe), fixierte Kausalattributionen (Ausschluss bestimmter Behandlungen) und Stigma-Identitäts-Komplex. "Adhärenz-Illusion": Inpatient*innen mit guter CPAP-Adhärenz zeigten keine internalisierte Motivation für Selbstmanagement nach Entlassung. Kulturelle Barrieren (Bangett-Trink-Normen, Todesängstlichkeit).</w:t>
      </w:r>
    </w:p>
    <w:p>
      <w:r>
        <w:rPr>
          <w:b/>
          <w:sz w:val="19"/>
        </w:rPr>
        <w:t xml:space="preserve">Übertragbarkeit: </w:t>
      </w:r>
      <w:r>
        <w:rPr>
          <w:sz w:val="19"/>
        </w:rPr>
        <w:t>China, COM-B-basierte Analyse von Verhaltensbarrieren, struktur- und kulturabhängig.</w:t>
      </w:r>
    </w:p>
    <w:p>
      <w:r>
        <w:rPr>
          <w:color w:val="5A7D3A"/>
          <w:sz w:val="18"/>
        </w:rPr>
        <w:t>https://pubmed.ncbi.nlm.nih.gov/42800860/</w:t>
      </w:r>
    </w:p>
    <w:p>
      <w:pPr>
        <w:pStyle w:val="Heading2"/>
      </w:pPr>
      <w:r>
        <w:t>Versorgungslücken bei Kindern und Jugendlichen mit Autismus-Spektrum-Störung</w:t>
      </w:r>
    </w:p>
    <w:p>
      <w:r>
        <w:rPr>
          <w:i/>
          <w:color w:val="666666"/>
          <w:sz w:val="18"/>
        </w:rPr>
        <w:t>Han X et al.  ·  Front Public Health  ·  11.09.2026  ·  PMID 42799165</w:t>
      </w:r>
    </w:p>
    <w:p>
      <w:r>
        <w:t>Narrative Übersichtsarbeit zu Versorgungspfaden, Zugang und psychosozialen Unterstützungsbedarfen bei Kindern und Jugendlichen mit Autismus-Spektrum-Störung mit Fokus auf Schnittstellen zwischen Gesundheit, Bildung und Sozialhilfe.</w:t>
      </w:r>
    </w:p>
    <w:p>
      <w:r>
        <w:rPr>
          <w:b/>
        </w:rPr>
        <w:t xml:space="preserve">Ergebnis: </w:t>
      </w:r>
      <w:r>
        <w:t>Verzögerungen bei Erkennung und Zuweisung, lange Wartezeiten, Personalknappheit und räumliche/sozioökonomische Disparitäten sind zentrale Barrieren. Familien berichten Schwierigkeiten bei der Navigation komplexer Systeme; Schulen sind gleichzeitig Hauptort der Unterstützung und Hauptquelle unerfüllter Bedürfnisse. Verbesserungen erfordern frühere Erkennung, gleichberechtigteren Zugang, bessere Koordination über Sektoren hinweg.</w:t>
      </w:r>
    </w:p>
    <w:p>
      <w:r>
        <w:rPr>
          <w:b/>
          <w:sz w:val="19"/>
        </w:rPr>
        <w:t xml:space="preserve">Übertragbarkeit: </w:t>
      </w:r>
      <w:r>
        <w:rPr>
          <w:sz w:val="19"/>
        </w:rPr>
        <w:t>Internationale Evidenz, strukturelle Befunde zur Versorgungsfragmentierung übertragbar.</w:t>
      </w:r>
    </w:p>
    <w:p>
      <w:r>
        <w:rPr>
          <w:color w:val="5A7D3A"/>
          <w:sz w:val="18"/>
        </w:rPr>
        <w:t>https://pubmed.ncbi.nlm.nih.gov/42799165/</w:t>
      </w:r>
    </w:p>
    <w:p>
      <w:pPr>
        <w:pStyle w:val="Heading2"/>
      </w:pPr>
      <w:r>
        <w:t>Psychosoziale Intervention in der Gefängnispsychiatrie: Stimmungsmodulation bei Frauen</w:t>
      </w:r>
    </w:p>
    <w:p>
      <w:r>
        <w:rPr>
          <w:i/>
          <w:color w:val="666666"/>
          <w:sz w:val="18"/>
        </w:rPr>
        <w:t>Carvalho MTVF et al.  ·  Rev Bras Enferm  ·  18.09.2026  ·  PMID 42788571</w:t>
      </w:r>
    </w:p>
    <w:p>
      <w:r>
        <w:t>Pilot-Studie (n=12 Frauen) zur Wirksamkeit eines psychosozialen Interventionsprotokolls durch Pflegekräfte in einer Frauenhaftanstalt; Prä-Post-Design mit Common-Mental-Disorder- und Stimmungsmaßen.</w:t>
      </w:r>
    </w:p>
    <w:p>
      <w:r>
        <w:rPr>
          <w:b/>
        </w:rPr>
        <w:t xml:space="preserve">Ergebnis: </w:t>
      </w:r>
      <w:r>
        <w:t>9 Frauen vervollständigten Programm. Verbesserungen in allen Stimmungs-Domänen dokumentiert, besonders in Depression und Anspannung. Bei Common-Mental-Disorders: Reduktion beschreibender Symptome ohne statistische Signifikanz (p&gt;0,05). Intervention suggeriert nicht-pharmakologische therapeutische Option für Strafvollzug.</w:t>
      </w:r>
    </w:p>
    <w:p>
      <w:r>
        <w:rPr>
          <w:b/>
          <w:sz w:val="19"/>
        </w:rPr>
        <w:t xml:space="preserve">Übertragbarkeit: </w:t>
      </w:r>
      <w:r>
        <w:rPr>
          <w:sz w:val="19"/>
        </w:rPr>
        <w:t>Brasilien, externe Validierbarkeit begrenzt, konzeptueller Transfer zur Gefängnispsychiatrie.</w:t>
      </w:r>
    </w:p>
    <w:p>
      <w:r>
        <w:rPr>
          <w:color w:val="5A7D3A"/>
          <w:sz w:val="18"/>
        </w:rPr>
        <w:t>https://pubmed.ncbi.nlm.nih.gov/42788571/</w:t>
      </w:r>
    </w:p>
    <w:p>
      <w:pPr>
        <w:pStyle w:val="Heading2"/>
      </w:pPr>
      <w:r>
        <w:t>Langzeitpsychodynamische Psychotherapie für Depression: Metaanalyse von RCTs</w:t>
      </w:r>
    </w:p>
    <w:p>
      <w:r>
        <w:rPr>
          <w:i/>
          <w:color w:val="666666"/>
          <w:sz w:val="18"/>
        </w:rPr>
        <w:t>Moser M et al.  ·  Depress Anxiety  ·  23.09.2026  ·  PMID 42787645</w:t>
      </w:r>
    </w:p>
    <w:p>
      <w:r>
        <w:t>Präregistrierte Metaanalyse (16 RCTs, 1992 Teilnehmer) zur Wirksamkeit langzeitpsychodynamischer Psychotherapie (≥9 Monate, ≥30 Sitzungen) bei Depression mit GRADE-Bewertung und empirically supported treatment (EST) Kriterien.</w:t>
      </w:r>
    </w:p>
    <w:p>
      <w:r>
        <w:rPr>
          <w:b/>
        </w:rPr>
        <w:t xml:space="preserve">Ergebnis: </w:t>
      </w:r>
      <w:r>
        <w:t>LTPP zeigte signifikante Reduktion depressiver Symptome vs. alle Komparatoren (SMD=0,34 [0,20–0,47]) und vs. aktive Behandlungen (SMD=0,27 [0,1–0,45]). Effekte bei Nachverfolgung erhalten. GRADE: Hochwertige Evidenz für Symptomreduktion (alle Studien), moderatwertig vs. aktive Behandlungen. EST-Kriterien: Starke Empfehlung für LTPP. Limitationen: wenig Evidenz zu Funktionsergebnissen, ökonomischem Impact, Langzeitwirkung.</w:t>
      </w:r>
    </w:p>
    <w:p>
      <w:r>
        <w:rPr>
          <w:b/>
          <w:sz w:val="19"/>
        </w:rPr>
        <w:t xml:space="preserve">Übertragbarkeit: </w:t>
      </w:r>
      <w:r>
        <w:rPr>
          <w:sz w:val="19"/>
        </w:rPr>
        <w:t>Europa/UK, Psychotherapie-Wirksamkeit, Übertragbarkeit auf deutsche Richtlinienpsychotherapie begrenzt.</w:t>
      </w:r>
    </w:p>
    <w:p>
      <w:r>
        <w:rPr>
          <w:color w:val="5A7D3A"/>
          <w:sz w:val="18"/>
        </w:rPr>
        <w:t>https://pubmed.ncbi.nlm.nih.gov/42787645/</w:t>
      </w:r>
    </w:p>
    <w:p>
      <w:pPr>
        <w:pStyle w:val="Heading2"/>
      </w:pPr>
      <w:r>
        <w:t>Betreuungsübergänge bei Substanzstörungen aus Krankenhäusern: IntACT Pilot-RCT</w:t>
      </w:r>
    </w:p>
    <w:p>
      <w:r>
        <w:rPr>
          <w:i/>
          <w:color w:val="666666"/>
          <w:sz w:val="18"/>
        </w:rPr>
        <w:t>Incze MA et al.  ·  PLoS One  ·  24.09.2026  ·  PMID 42784550</w:t>
      </w:r>
    </w:p>
    <w:p>
      <w:r>
        <w:t>Protokoll einer Einzelzentrum-RCT mit 75 hospitalisierten Patienten mit Substanzstörung zur Machbarkeit eines Interdisciplinary Addiction Care Transition (IntACT) Teams; mixed-methods Evaluierung von Implementierung und Effektivität über 6 Monate.</w:t>
      </w:r>
    </w:p>
    <w:p>
      <w:r>
        <w:rPr>
          <w:b/>
        </w:rPr>
        <w:t xml:space="preserve">Ergebnis: </w:t>
      </w:r>
      <w:r>
        <w:t>Studie läuft: 75 Patienten zur Randomisierung eingeplant (IntACT vs. Usual Care). Primäre Outcomes: Implementierungsmaße (Reichweite, Akzeptanz, Machbarkeit, Kosten) und Effektivität (Linkage und Retention in Folgebehandlung). Sekundär: Zeit bis erste Folgevisite, Substanzgebrauchsmuster, Notfallnutzung. 20 Kliniker eingeschlossen zur Beurteilung Machbarkeit/Akzeptanz.</w:t>
      </w:r>
    </w:p>
    <w:p>
      <w:r>
        <w:rPr>
          <w:b/>
          <w:sz w:val="19"/>
        </w:rPr>
        <w:t xml:space="preserve">Übertragbarkeit: </w:t>
      </w:r>
      <w:r>
        <w:rPr>
          <w:sz w:val="19"/>
        </w:rPr>
        <w:t>USA, Schnittstelle Krankenhaus–ambulant, Konzept zur Versorgungskontinuität übertragbar.</w:t>
      </w:r>
    </w:p>
    <w:p>
      <w:r>
        <w:rPr>
          <w:color w:val="5A7D3A"/>
          <w:sz w:val="18"/>
        </w:rPr>
        <w:t>https://pubmed.ncbi.nlm.nih.gov/42784550/</w:t>
      </w:r>
    </w:p>
    <w:p>
      <w:pPr>
        <w:pStyle w:val="Heading2"/>
      </w:pPr>
      <w:r>
        <w:t>Polysubstanzgebrauch und Opioid-Use-Disorder: Epidemiologie und Interventionen</w:t>
      </w:r>
    </w:p>
    <w:p>
      <w:r>
        <w:rPr>
          <w:i/>
          <w:color w:val="666666"/>
          <w:sz w:val="18"/>
        </w:rPr>
        <w:t>Mandapati NK et al.  ·  Front Public Health  ·  09.09.2026  ·  PMID 42781535</w:t>
      </w:r>
    </w:p>
    <w:p>
      <w:r>
        <w:t>Strukturierte Literaturübersicht (2010–2026) zur veränderten Epidemiologie der Opioid-Use-Disorder durch synthetische Opioide, Fentanyl und Polysubstanzgebrauch sowie Auswirkungen auf Behandlungsstrategien.</w:t>
      </w:r>
    </w:p>
    <w:p>
      <w:r>
        <w:rPr>
          <w:b/>
        </w:rPr>
        <w:t xml:space="preserve">Ergebnis: </w:t>
      </w:r>
      <w:r>
        <w:t>Fentanyl-Dominanz, Stimulanzienzukonsum und neue Adulteranzien (Xylazin, Nitazene) prägen aktuelle Opioid-Märkte. Strukturelle Ungleichheiten (finanzielle Instabilität, begrenzte Therapiezugänge) verschärfen Überdosisrisiken. Erfolgreiche Strategien erfordern umfassende Politikmaßnahmen, erweiterte Schadensminderung und anpassungsfähige Surveillance-Systeme für schnelle Marktveränderungen.</w:t>
      </w:r>
    </w:p>
    <w:p>
      <w:r>
        <w:rPr>
          <w:b/>
          <w:sz w:val="19"/>
        </w:rPr>
        <w:t xml:space="preserve">Übertragbarkeit: </w:t>
      </w:r>
      <w:r>
        <w:rPr>
          <w:sz w:val="19"/>
        </w:rPr>
        <w:t>USA, Perspektive auf Schadensminderung und Systembarrieren relevant.</w:t>
      </w:r>
    </w:p>
    <w:p>
      <w:r>
        <w:rPr>
          <w:color w:val="5A7D3A"/>
          <w:sz w:val="18"/>
        </w:rPr>
        <w:t>https://pubmed.ncbi.nlm.nih.gov/42781535/</w:t>
      </w:r>
    </w:p>
    <w:p>
      <w:pPr>
        <w:pStyle w:val="Heading1"/>
      </w:pPr>
      <w:r>
        <w:t>Aufgenommen am 27.09.2026</w:t>
      </w:r>
    </w:p>
    <w:p>
      <w:pPr>
        <w:pStyle w:val="Heading2"/>
      </w:pPr>
      <w:r>
        <w:t>Depression und Angst in der Pandemie: Vorerkrankung stärker als Berufsfaktoren</w:t>
      </w:r>
    </w:p>
    <w:p>
      <w:r>
        <w:rPr>
          <w:i/>
          <w:color w:val="666666"/>
          <w:sz w:val="18"/>
        </w:rPr>
        <w:t>Beutel T et al.  ·  Front Public Health  ·  11.09.2026  ·  PMID 42798961</w:t>
      </w:r>
    </w:p>
    <w:p>
      <w:r>
        <w:t>Deutsche Längsschnittstudie (N=6.813) untersuchte Depressivität und Angst vor und während COVID-19 bei mittelalten und älteren Erwachsenen mit validierten Skalen (PHQ-9, GAD-2) und analysierten Assoziationen mit Berufsfaktoren und Soziodemografie.</w:t>
      </w:r>
    </w:p>
    <w:p>
      <w:r>
        <w:rPr>
          <w:b/>
        </w:rPr>
        <w:t xml:space="preserve">Ergebnis: </w:t>
      </w:r>
      <w:r>
        <w:t>Depression und Angst blieben durchschnittlich stabil, aber der Anteil mit PHQ-9 ≥10 stieg in der Pandemie; Vorerkrankung war der stärkste Prädiktor. Berufsfaktoren zeigten nur kleine Effektstärken; erhöhte wöchentliche Arbeitszeiten waren der konsistenteste Arbeitsschutzfaktor. Weibliches Geschlecht, mittleres Alter und Alleenleben waren wichtige Soziodemografieprädiktoren.</w:t>
      </w:r>
    </w:p>
    <w:p>
      <w:r>
        <w:rPr>
          <w:b/>
          <w:sz w:val="19"/>
        </w:rPr>
        <w:t xml:space="preserve">Übertragbarkeit: </w:t>
      </w:r>
      <w:r>
        <w:rPr>
          <w:sz w:val="19"/>
        </w:rPr>
        <w:t>Deutsche Gesundheitsstudie, vergleichbare Dokumentationspflichten und Versicherungssystem</w:t>
      </w:r>
    </w:p>
    <w:p>
      <w:r>
        <w:rPr>
          <w:color w:val="5A7D3A"/>
          <w:sz w:val="18"/>
        </w:rPr>
        <w:t>https://pubmed.ncbi.nlm.nih.gov/42798961/</w:t>
      </w:r>
    </w:p>
    <w:p>
      <w:pPr>
        <w:pStyle w:val="Heading2"/>
      </w:pPr>
      <w:r>
        <w:t>Fachkompetenz im Umgang mit geflüchteten Jugendlichen: Training schließt Vertrauenslücke</w:t>
      </w:r>
    </w:p>
    <w:p>
      <w:r>
        <w:rPr>
          <w:i/>
          <w:color w:val="666666"/>
          <w:sz w:val="18"/>
        </w:rPr>
        <w:t>West R et al.  ·  Int J Ment Health Nurs  ·  Okt. 2026  ·  PMID 42791647</w:t>
      </w:r>
    </w:p>
    <w:p>
      <w:r>
        <w:t>Qualitative Befragung von 116 britischen Fachleuten der Psychiatrie zu Selbstvertrauen und Kompetenzen bei der Versorgung junger Asylsuchender und Geflüchteter mit komplexen Traumafolgen.</w:t>
      </w:r>
    </w:p>
    <w:p>
      <w:r>
        <w:rPr>
          <w:b/>
        </w:rPr>
        <w:t xml:space="preserve">Ergebnis: </w:t>
      </w:r>
      <w:r>
        <w:t>Über die Hälfte berichtete geringes Selbstvertrauen; drei Themenschwerpunkte identifiziert: berufliches Selbstvertrauen, Kulturresponsivität und begrenzte Handlungsfähigkeit. Trotz starkem Commitment zu gleichberechtigter Versorgung behindern Kompetenzdefizite wirksame Praxis. Fachtraining und geschützte Supervision könnten Vertrauen und Versorgungsqualität verbessern.</w:t>
      </w:r>
    </w:p>
    <w:p>
      <w:r>
        <w:rPr>
          <w:b/>
          <w:sz w:val="19"/>
        </w:rPr>
        <w:t xml:space="preserve">Übertragbarkeit: </w:t>
      </w:r>
      <w:r>
        <w:rPr>
          <w:sz w:val="19"/>
        </w:rPr>
        <w:t>Großbritannien, ähnlicher Versorgungsauftrag für vulnerable Populationen</w:t>
      </w:r>
    </w:p>
    <w:p>
      <w:r>
        <w:rPr>
          <w:color w:val="5A7D3A"/>
          <w:sz w:val="18"/>
        </w:rPr>
        <w:t>https://pubmed.ncbi.nlm.nih.gov/42791647/</w:t>
      </w:r>
    </w:p>
    <w:p>
      <w:pPr>
        <w:pStyle w:val="Heading2"/>
      </w:pPr>
      <w:r>
        <w:t>Tanztherapie für geflüchtete Frauen mit Trauma: signifikante Symptomreduktion</w:t>
      </w:r>
    </w:p>
    <w:p>
      <w:r>
        <w:rPr>
          <w:i/>
          <w:color w:val="666666"/>
          <w:sz w:val="18"/>
        </w:rPr>
        <w:t>Koch SC et al.  ·  BMC Complement Med Ther  ·  25.09.2026  ·  PMID 42791554</w:t>
      </w:r>
    </w:p>
    <w:p>
      <w:r>
        <w:t>Kontrollierte Studie mit 24 traumatisierten geflüchteten Frauen in Süddeutschland testete Tanztherapie (8 Wochen à 1,5h wöchentlich) gegen 8-wöchige Warteliste auf PTBS, Stress, Depression und Angst (RHS-15, DASS-21, PCL-S).</w:t>
      </w:r>
    </w:p>
    <w:p>
      <w:r>
        <w:rPr>
          <w:b/>
        </w:rPr>
        <w:t xml:space="preserve">Ergebnis: </w:t>
      </w:r>
      <w:r>
        <w:t>Nach Tanztherapie signifikante Abnahme aller Symptome: Trauma (PCL-S) fiel unter klinischen Grenzwert, Depression und Angst reduzierten sich deutlich (p&lt;0,001). Effekte waren nach 8 Wochen Nachbeobachtung stabil, aber nach 12 Monaten abgeschwächt. Keine Effekte in der Wartelistenkontrolle; weniger als 10 Prozent geflüchteter Menschen in Deutschland erhalten psychische Behandlung.</w:t>
      </w:r>
    </w:p>
    <w:p>
      <w:r>
        <w:rPr>
          <w:b/>
          <w:sz w:val="19"/>
        </w:rPr>
        <w:t xml:space="preserve">Übertragbarkeit: </w:t>
      </w:r>
      <w:r>
        <w:rPr>
          <w:sz w:val="19"/>
        </w:rPr>
        <w:t>Deutsche Durchführungsorte, Kosteneffektivität für marginalisierte Gruppen relevant</w:t>
      </w:r>
    </w:p>
    <w:p>
      <w:r>
        <w:rPr>
          <w:color w:val="5A7D3A"/>
          <w:sz w:val="18"/>
        </w:rPr>
        <w:t>https://pubmed.ncbi.nlm.nih.gov/42791554/</w:t>
      </w:r>
    </w:p>
    <w:p>
      <w:pPr>
        <w:pStyle w:val="Heading2"/>
      </w:pPr>
      <w:r>
        <w:t>Psychopharmaka-Polypharmakotherapie in Botswana: Bi-/Polartherapie häufigster Grund</w:t>
      </w:r>
    </w:p>
    <w:p>
      <w:r>
        <w:rPr>
          <w:i/>
          <w:color w:val="666666"/>
          <w:sz w:val="18"/>
        </w:rPr>
        <w:t>Kinsman BC et al.  ·  PLoS One  ·  25.09.2026  ·  PMID 42789592</w:t>
      </w:r>
    </w:p>
    <w:p>
      <w:r>
        <w:t>Querschnittstudie an Psychiatriestation in Botswana (N=300) erfasste Prävalenz, Muster und Prädiktoren von Psychopharmaka-Polypharmakotherapie durch Interviews und Dokumenteneinsicht und analysierte Assoziationen mit Multivariabler logistischer Regression.</w:t>
      </w:r>
    </w:p>
    <w:p>
      <w:r>
        <w:rPr>
          <w:b/>
        </w:rPr>
        <w:t xml:space="preserve">Ergebnis: </w:t>
      </w:r>
      <w:r>
        <w:t>Polypharmaka-Prävalenz: 49,7 Prozent, überwiegend Multi-Klassen-Kombination (79,2 Prozent). Prädiktoren: stationärer Status (AOR 5,00; 95% CI 2,70–9,25), Substanzstörung (AOR 4,60; 95% CI 1,18–17,86) und Bipolarstörung (AOR 2,67; 95% CI 1,49–4,80). Forderung nach Kliniker-Training zu rationalem Verschreiben.</w:t>
      </w:r>
    </w:p>
    <w:p>
      <w:r>
        <w:rPr>
          <w:b/>
          <w:sz w:val="19"/>
        </w:rPr>
        <w:t xml:space="preserve">Übertragbarkeit: </w:t>
      </w:r>
      <w:r>
        <w:rPr>
          <w:sz w:val="19"/>
        </w:rPr>
        <w:t>Afrika – nur als Fallbeispiel für Polypharmaka-Risiken in ressourcenbegrenzten Systemen</w:t>
      </w:r>
    </w:p>
    <w:p>
      <w:r>
        <w:rPr>
          <w:color w:val="5A7D3A"/>
          <w:sz w:val="18"/>
        </w:rPr>
        <w:t>https://pubmed.ncbi.nlm.nih.gov/42789592/</w:t>
      </w:r>
    </w:p>
    <w:p>
      <w:pPr>
        <w:pStyle w:val="Heading2"/>
      </w:pPr>
      <w:r>
        <w:t>Advance Care Planning in der Alterspsychiatrie: Professionals wünschen sich Training</w:t>
      </w:r>
    </w:p>
    <w:p>
      <w:r>
        <w:rPr>
          <w:i/>
          <w:color w:val="666666"/>
          <w:sz w:val="18"/>
        </w:rPr>
        <w:t>Allen J et al.  ·  Ir J Psychol Med  ·  24.09.2026  ·  PMID 42782217</w:t>
      </w:r>
    </w:p>
    <w:p>
      <w:r>
        <w:t>Erste Etappe einer Aktionsforschung mit Fachkräften der irischen Alterspsychiatrie (qualitative und quantitative Methoden) zu Akzeptanz, Implementierungsbarrieren und Enabler von Advance Care Planning bei kognitiven und psychischen Beeinträchtigungen.</w:t>
      </w:r>
    </w:p>
    <w:p>
      <w:r>
        <w:rPr>
          <w:b/>
        </w:rPr>
        <w:t xml:space="preserve">Ergebnis: </w:t>
      </w:r>
      <w:r>
        <w:t>Fachkräfte bewerteten Advance Care Planning positiv, aber Erfahrung und Selbstvertrauen variierten stark; deutliche Forderung nach spezifischem Training und Werkzeugen. Barrieren und Enabler identifiziert: Existenzialangst, Patientenstimme, personenzentrierte Ansätze sowie motivierende und hemmende Faktoren. Balancieren zwischen proaktivem Engagement und Recht nicht zu partizipieren empfohlen.</w:t>
      </w:r>
    </w:p>
    <w:p>
      <w:r>
        <w:rPr>
          <w:b/>
          <w:sz w:val="19"/>
        </w:rPr>
        <w:t xml:space="preserve">Übertragbarkeit: </w:t>
      </w:r>
      <w:r>
        <w:rPr>
          <w:sz w:val="19"/>
        </w:rPr>
        <w:t>Irland – ähnliches Rechtssystem (Assisted Decision-Making), europäische Perspektive</w:t>
      </w:r>
    </w:p>
    <w:p>
      <w:r>
        <w:rPr>
          <w:color w:val="5A7D3A"/>
          <w:sz w:val="18"/>
        </w:rPr>
        <w:t>https://pubmed.ncbi.nlm.nih.gov/42782217/</w:t>
      </w:r>
    </w:p>
    <w:p>
      <w:pPr>
        <w:pStyle w:val="Heading2"/>
      </w:pPr>
      <w:r>
        <w:t>Trauma-assoziierte Sexualstörungen in Gruppentherapie: signifikante Verbesserungen</w:t>
      </w:r>
    </w:p>
    <w:p>
      <w:r>
        <w:rPr>
          <w:i/>
          <w:color w:val="666666"/>
          <w:sz w:val="18"/>
        </w:rPr>
        <w:t>Gleixner JM et al.  ·  J Trauma Dissociation  ·  03.09.2026  ·  PMID 42689354</w:t>
      </w:r>
    </w:p>
    <w:p>
      <w:r>
        <w:t>Multizentrisches Pilotprojekt mit 54 weiblich zugeordneten Personen (Durchschnittsalter 33,8 Jahre) mit Interpersonaltraumata und Sexualstörungen testete 12-wöchige manuelle Gruppentherapie (TrusT) mit Trauma- und Sexualtherapie-Techniken auf Symptomreduktion (baseline, post, 3-Monatsnachbeobachtung).</w:t>
      </w:r>
    </w:p>
    <w:p>
      <w:r>
        <w:rPr>
          <w:b/>
        </w:rPr>
        <w:t xml:space="preserve">Ergebnis: </w:t>
      </w:r>
      <w:r>
        <w:t>Signifikante Verbesserungen nach Behandlung: Trauma-sexuelle Symptome p&lt;0,001, PTBS-Schweregrad p&lt;0,001, dissoziative Symptome beim Sex p&lt;0,05; Effekte bei Nachbeobachtung stabil und großflächig. Selbstbestimmte Sexualität verbessert (p&lt;0,05); Nebenwirkungen minimal. Intervention als sicher und gut verträglich bewertet für unterversorgter Population.</w:t>
      </w:r>
    </w:p>
    <w:p>
      <w:r>
        <w:rPr>
          <w:b/>
          <w:sz w:val="19"/>
        </w:rPr>
        <w:t xml:space="preserve">Übertragbarkeit: </w:t>
      </w:r>
      <w:r>
        <w:rPr>
          <w:sz w:val="19"/>
        </w:rPr>
        <w:t>Deutschland und Niederlande – vergleichbare Traumaversorgung, klinische Versorger in Versorgungszentren</w:t>
      </w:r>
    </w:p>
    <w:p>
      <w:r>
        <w:rPr>
          <w:color w:val="5A7D3A"/>
          <w:sz w:val="18"/>
        </w:rPr>
        <w:t>https://pubmed.ncbi.nlm.nih.gov/42689354/</w:t>
      </w:r>
    </w:p>
    <w:p>
      <w:pPr>
        <w:pStyle w:val="Heading1"/>
      </w:pPr>
      <w:r>
        <w:t>Aufgenommen am 26.09.2026</w:t>
      </w:r>
    </w:p>
    <w:p>
      <w:pPr>
        <w:pStyle w:val="Heading2"/>
      </w:pPr>
      <w:r>
        <w:t>Methadon-Behandlung in USA: De-Implementation stigmatisierender Richtlinien seit COVID-19</w:t>
      </w:r>
    </w:p>
    <w:p>
      <w:r>
        <w:rPr>
          <w:i/>
          <w:color w:val="666666"/>
          <w:sz w:val="18"/>
        </w:rPr>
        <w:t>Roberts K et al.  ·  Front Public Health  ·  10.09.2026  ·  PMID 42787723</w:t>
      </w:r>
    </w:p>
    <w:p>
      <w:r>
        <w:t>Versorgungspolitische Analyse zur Notwendigkeit, stigmatisierende Methadon-Dispensierungsrichtlinien in den USA abzubauen, mit Daten aus COVID-19-bedingten Flexibilisierungen.</w:t>
      </w:r>
    </w:p>
    <w:p>
      <w:r>
        <w:rPr>
          <w:b/>
        </w:rPr>
        <w:t xml:space="preserve">Ergebnis: </w:t>
      </w:r>
      <w:r>
        <w:t>Weniger als 30 % der Menschen mit Opioid-Use-Disorder erhalten Behandlung; COVID-19-Lockdown-Maßnahmen (Take-Home-Methadon) führten zu besseren Outcomes und Patientenerfahrungen. De-Implementation-Rahmen: Abbau evidenzferner, stigmatisierender Hürden verbessert Zugang und Adhärenz.</w:t>
      </w:r>
    </w:p>
    <w:p>
      <w:r>
        <w:rPr>
          <w:b/>
          <w:sz w:val="19"/>
        </w:rPr>
        <w:t xml:space="preserve">Übertragbarkeit: </w:t>
      </w:r>
      <w:r>
        <w:rPr>
          <w:sz w:val="19"/>
        </w:rPr>
        <w:t>USA-Kontext mit grundlegend anderen Finanzierungsstrukturen (Versicherungsmarkt); Muster der Stigmatisierungsabbau durch Regellockerung auch für deutsche Substitutionsbehandlung relevant.</w:t>
      </w:r>
    </w:p>
    <w:p>
      <w:r>
        <w:rPr>
          <w:color w:val="5A7D3A"/>
          <w:sz w:val="18"/>
        </w:rPr>
        <w:t>https://pubmed.ncbi.nlm.nih.gov/42787723/</w:t>
      </w:r>
    </w:p>
    <w:p>
      <w:pPr>
        <w:pStyle w:val="Heading2"/>
      </w:pPr>
      <w:r>
        <w:t>Schwellenwächter-Arbeit: Träger der Freien Wohlfahrt unter Druck in London</w:t>
      </w:r>
    </w:p>
    <w:p>
      <w:r>
        <w:rPr>
          <w:i/>
          <w:color w:val="666666"/>
          <w:sz w:val="18"/>
        </w:rPr>
        <w:t>Brenman N  ·  Sociol Health Illn  ·  Nov. 2026  ·  PMID 42786659</w:t>
      </w:r>
    </w:p>
    <w:p>
      <w:r>
        <w:t>Ethnographische Qualitativforschung in drei Trägern der Freien Wohlfahrt in innerstädtischem London zu deren Bewältigungsstrategien unter Austeritätsdruck.</w:t>
      </w:r>
    </w:p>
    <w:p>
      <w:r>
        <w:rPr>
          <w:b/>
        </w:rPr>
        <w:t xml:space="preserve">Ergebnis: </w:t>
      </w:r>
      <w:r>
        <w:t>Träger werden als ‚Ablageorte' überlastet; ‚Threshold Work' zeigt, wie diagnostische Grenzen und Raumgestaltung zusammenwirken – Zugang wird durch materielle und immaterielle Schwellen begrenzt. Kernaussage: Träger reagieren durch adaptive Grenzziehungen auf fehlende Ressourcen.</w:t>
      </w:r>
    </w:p>
    <w:p>
      <w:r>
        <w:rPr>
          <w:b/>
          <w:sz w:val="19"/>
        </w:rPr>
        <w:t xml:space="preserve">Übertragbarkeit: </w:t>
      </w:r>
      <w:r>
        <w:rPr>
          <w:sz w:val="19"/>
        </w:rPr>
        <w:t>Großbritannien, BUT: Unterschiedliche Finanzierungskrise; Muster der Fragmentierung psychosozialer Versorgung unter Sparmaßnahmen auf DACH übertragbar.</w:t>
      </w:r>
    </w:p>
    <w:p>
      <w:r>
        <w:rPr>
          <w:color w:val="5A7D3A"/>
          <w:sz w:val="18"/>
        </w:rPr>
        <w:t>https://pubmed.ncbi.nlm.nih.gov/42786659/</w:t>
      </w:r>
    </w:p>
    <w:p>
      <w:pPr>
        <w:pStyle w:val="Heading2"/>
      </w:pPr>
      <w:r>
        <w:t>Jungianische Psychotherapie in Ausbildungskontexten: Symptomreduktion und Strukturverbesserungen</w:t>
      </w:r>
    </w:p>
    <w:p>
      <w:r>
        <w:rPr>
          <w:i/>
          <w:color w:val="666666"/>
          <w:sz w:val="18"/>
        </w:rPr>
        <w:t>Roesler C et al.  ·  Z Psychosom Med Psychother  ·  Sept. 2026  ·  PMID 42779379</w:t>
      </w:r>
    </w:p>
    <w:p>
      <w:r>
        <w:t>Prä-Post-Studie mit 104 Patienten in deutschem Ausbildungsinstitut zu Wirksamkeit der Jungianischen Psychotherapie bei Depressionen, Angststörungen und Zwangsstörungen.</w:t>
      </w:r>
    </w:p>
    <w:p>
      <w:r>
        <w:rPr>
          <w:b/>
        </w:rPr>
        <w:t xml:space="preserve">Ergebnis: </w:t>
      </w:r>
      <w:r>
        <w:t>Signifikante Verbesserungen: Depression, Angst, Zwangssymptome (d=0,555–1,174), Selbstwahrnehmung und Beziehungsfähigkeit. Essstörungssymptome unveränder. Therapeuten in Ausbildung erzielten substanzielle Erfolge.</w:t>
      </w:r>
    </w:p>
    <w:p>
      <w:r>
        <w:rPr>
          <w:b/>
          <w:sz w:val="19"/>
        </w:rPr>
        <w:t xml:space="preserve">Übertragbarkeit: </w:t>
      </w:r>
      <w:r>
        <w:rPr>
          <w:sz w:val="19"/>
        </w:rPr>
        <w:t>Deutschland, direkter Forschungskontext; Evidenz für Richtlinienpsychotherapie im Ausbildungskontext, GKV-Finanzierung prüfen.</w:t>
      </w:r>
    </w:p>
    <w:p>
      <w:r>
        <w:rPr>
          <w:color w:val="5A7D3A"/>
          <w:sz w:val="18"/>
        </w:rPr>
        <w:t>https://pubmed.ncbi.nlm.nih.gov/42779379/</w:t>
      </w:r>
    </w:p>
    <w:p>
      <w:pPr>
        <w:pStyle w:val="Heading2"/>
      </w:pPr>
      <w:r>
        <w:t>UPIC-Kohorte: Depressionen und Angststörungen bei schwedischen Jugendlichen – Prospektive Längsschnittstudie</w:t>
      </w:r>
    </w:p>
    <w:p>
      <w:r>
        <w:rPr>
          <w:i/>
          <w:color w:val="666666"/>
          <w:sz w:val="18"/>
        </w:rPr>
        <w:t>Hovén E et al.  ·  BMJ Open  ·  21.09.2026  ·  PMID 42767737</w:t>
      </w:r>
    </w:p>
    <w:p>
      <w:r>
        <w:t>Nationale Kohortenstudie mit 2000 schwedischen Jugendlichen (15–29 Jahre) zur Prävention und Früherkennung von Angst, Depression, Suizidalität über 2 Jahre mit Smartphones, Biomarkern und KI-gestützter Vorhersage.</w:t>
      </w:r>
    </w:p>
    <w:p>
      <w:r>
        <w:rPr>
          <w:b/>
        </w:rPr>
        <w:t xml:space="preserve">Ergebnis: </w:t>
      </w:r>
      <w:r>
        <w:t>Studienprotokoll: Rekrutierung abgeschlossen; Drei Assessmentprotokolle, Smartphone-Sensorik (Schlaf, Mobilität), maschinelles Lernen für Vorhersage mentaler Gesundheitstrajektorien. Machbarkeitsergebnisse zur Retention folgen.</w:t>
      </w:r>
    </w:p>
    <w:p>
      <w:r>
        <w:rPr>
          <w:b/>
          <w:sz w:val="19"/>
        </w:rPr>
        <w:t xml:space="preserve">Übertragbarkeit: </w:t>
      </w:r>
      <w:r>
        <w:rPr>
          <w:sz w:val="19"/>
        </w:rPr>
        <w:t>Skandinavien, öffentliches Gesundheitssystem; Prävention und Früherkennung als vergleichbare Politikpriorität im deutschsprachigen Raum.</w:t>
      </w:r>
    </w:p>
    <w:p>
      <w:r>
        <w:rPr>
          <w:color w:val="5A7D3A"/>
          <w:sz w:val="18"/>
        </w:rPr>
        <w:t>https://pubmed.ncbi.nlm.nih.gov/42767737/</w:t>
      </w:r>
    </w:p>
    <w:p>
      <w:pPr>
        <w:pStyle w:val="Heading2"/>
      </w:pPr>
      <w:r>
        <w:t>Modular Empowerment Group Therapy in ukrainischen Patienten: 96,4 % Retention bei Kriegsbedingtem Trauma</w:t>
      </w:r>
    </w:p>
    <w:p>
      <w:r>
        <w:rPr>
          <w:i/>
          <w:color w:val="666666"/>
          <w:sz w:val="18"/>
        </w:rPr>
        <w:t>Kemna S et al.  ·  J Affect Disord  ·  15.12.2026  ·  PMID 42731584</w:t>
      </w:r>
    </w:p>
    <w:p>
      <w:r>
        <w:t>Feasibility-Pilot mit 56 Kriegstraumatisierten in der Ukraine zur Machbarkeit von Gruppentherapie im Präsenz- und Online-Format während des laufenden Krieges.</w:t>
      </w:r>
    </w:p>
    <w:p>
      <w:r>
        <w:rPr>
          <w:b/>
        </w:rPr>
        <w:t xml:space="preserve">Ergebnis: </w:t>
      </w:r>
      <w:r>
        <w:t>Retention 96,4 %, Dropout 3,6 %, Adhärenz 93 %. Depression (PHQ-9 d=1,44), psychische Lebensqualität (d=1,28), PTSD-Symptome (d=1,18) zeigten große Effekte; face-to-face größer als online.</w:t>
      </w:r>
    </w:p>
    <w:p>
      <w:r>
        <w:rPr>
          <w:b/>
          <w:sz w:val="19"/>
        </w:rPr>
        <w:t xml:space="preserve">Übertragbarkeit: </w:t>
      </w:r>
      <w:r>
        <w:rPr>
          <w:sz w:val="19"/>
        </w:rPr>
        <w:t>Deutschland: Strukturmodell für Kriseneinsätze in Konfliktregionen, GKV-finanziert wie Krisenintervention und Rehabilitation.</w:t>
      </w:r>
    </w:p>
    <w:p>
      <w:r>
        <w:rPr>
          <w:color w:val="5A7D3A"/>
          <w:sz w:val="18"/>
        </w:rPr>
        <w:t>https://pubmed.ncbi.nlm.nih.gov/42731584/</w:t>
      </w:r>
    </w:p>
    <w:p>
      <w:pPr>
        <w:pStyle w:val="Heading2"/>
      </w:pPr>
      <w:r>
        <w:t>Internet-Therapie für Körperdysphorie bei Jugendlichen: randomisierte Studie zur Kosteneffektivität</w:t>
      </w:r>
    </w:p>
    <w:p>
      <w:r>
        <w:rPr>
          <w:i/>
          <w:color w:val="666666"/>
          <w:sz w:val="18"/>
        </w:rPr>
        <w:t>Fernández de la Cruz L et al.  ·  Trials  ·  31.08.2026  ·  PMID 42675507</w:t>
      </w:r>
    </w:p>
    <w:p>
      <w:r>
        <w:t>3-Zentren-Studie in Schweden mit 154 Jugendlichen (12–17 Jahre) zur Wirksamkeit und Kosteneffizienz von Therapist-gestützter ICBT gegen aktive Kontrollgruppe (Relaxation).</w:t>
      </w:r>
    </w:p>
    <w:p>
      <w:r>
        <w:rPr>
          <w:b/>
        </w:rPr>
        <w:t xml:space="preserve">Ergebnis: </w:t>
      </w:r>
      <w:r>
        <w:t>Studienprotokoll; Randomisierung 1:1 abgeschlossen, Datenanalyse ab Dezember 2026 erwartet. Primärer Endpunkt: Yale-Brown Obsessive-Compulsive Scale BDD-Modul.</w:t>
      </w:r>
    </w:p>
    <w:p>
      <w:r>
        <w:rPr>
          <w:b/>
          <w:sz w:val="19"/>
        </w:rPr>
        <w:t xml:space="preserve">Übertragbarkeit: </w:t>
      </w:r>
      <w:r>
        <w:rPr>
          <w:sz w:val="19"/>
        </w:rPr>
        <w:t>Schweden, vergleichbares öffentliches Gesundheitswesen; ICBT-Implementierung für Spezialisierte Störungen im GKV-Kontext zu prüfen.</w:t>
      </w:r>
    </w:p>
    <w:p>
      <w:r>
        <w:rPr>
          <w:color w:val="5A7D3A"/>
          <w:sz w:val="18"/>
        </w:rPr>
        <w:t>https://pubmed.ncbi.nlm.nih.gov/42675507/</w:t>
      </w:r>
    </w:p>
    <w:p>
      <w:pPr>
        <w:pStyle w:val="Heading1"/>
      </w:pPr>
      <w:r>
        <w:t>Aufgenommen am 25.09.2026</w:t>
      </w:r>
    </w:p>
    <w:p>
      <w:pPr>
        <w:pStyle w:val="Heading2"/>
      </w:pPr>
      <w:r>
        <w:t>Finanzielle Belastung und psychische Gesundheit: Kriseneffekt während Cost-of-Living-Krise deutlich stärker</w:t>
      </w:r>
    </w:p>
    <w:p>
      <w:r>
        <w:rPr>
          <w:i/>
          <w:color w:val="666666"/>
          <w:sz w:val="18"/>
        </w:rPr>
        <w:t>Too LS et al.  ·  Soc Sci Med  ·  17.09.2026  ·  PMID 42785910</w:t>
      </w:r>
    </w:p>
    <w:p>
      <w:r>
        <w:t>Längsschnitt-Analyse von 13 Erhebungswellen (2012–2024) aus der australischen HILDA-Kohorte (n=18.759 Personen, 148.419 Beobachtungen) zur Assoziation zwischen finanzieller Notlage und mentaler Gesundheit vor, während COVID-19 und der Lebenshaltungskrise.</w:t>
      </w:r>
    </w:p>
    <w:p>
      <w:r>
        <w:rPr>
          <w:b/>
        </w:rPr>
        <w:t xml:space="preserve">Ergebnis: </w:t>
      </w:r>
      <w:r>
        <w:t>Vor der Krise (2012–2019): finanzielle Belastung mit Verschlechterung psychischer Gesundheit assoziiert. Während der Cost-of-Living-Krise (2022–2024): Effekt deutlich stärker (Interaktionseffekt: –0,84; 95%-KI –1,22 bis –0,46). Bei Hypothekenzahlungsrückständen über Großkrediten massiver Rückgang mentaler Gesundheit (–2,57; 95%-KI –5,00 bis –0,41). Handlungsbedarf: unmittelbare Maßnahmen gegen finanzielle Belastung zur Prävention psychischer Probleme.</w:t>
      </w:r>
    </w:p>
    <w:p>
      <w:r>
        <w:rPr>
          <w:b/>
          <w:sz w:val="19"/>
        </w:rPr>
        <w:t xml:space="preserve">Übertragbarkeit: </w:t>
      </w:r>
      <w:r>
        <w:rPr>
          <w:sz w:val="19"/>
        </w:rPr>
        <w:t>Australien – Befund zu Mechanismen und Timing von Finanzstress und Psyche übertragbar weltweit.</w:t>
      </w:r>
    </w:p>
    <w:p>
      <w:r>
        <w:rPr>
          <w:color w:val="5A7D3A"/>
          <w:sz w:val="18"/>
        </w:rPr>
        <w:t>https://pubmed.ncbi.nlm.nih.gov/42785910/</w:t>
      </w:r>
    </w:p>
    <w:p>
      <w:pPr>
        <w:pStyle w:val="Heading2"/>
      </w:pPr>
      <w:r>
        <w:t>Fidelity-Messung in Früherkennung-Services: australisches Redesign zeigt Messprobleme und Defizite bei Beziehungsarbeit</w:t>
      </w:r>
    </w:p>
    <w:p>
      <w:r>
        <w:rPr>
          <w:i/>
          <w:color w:val="666666"/>
          <w:sz w:val="18"/>
        </w:rPr>
        <w:t>Talarico CS et al.  ·  Early Interv Psychiatry  ·  Sept. 2026  ·  PMID 42785726</w:t>
      </w:r>
    </w:p>
    <w:p>
      <w:r>
        <w:t>Mixed-Methods-Studie zur Überarbeitung eines Messinstruments (REMIT) für Early-Psychosis-Services in Australien über 2 Jahre mit Fidelity-Besuchen, Interviews und Dokumentenanalyse an 6 Service-Clustern.</w:t>
      </w:r>
    </w:p>
    <w:p>
      <w:r>
        <w:rPr>
          <w:b/>
        </w:rPr>
        <w:t xml:space="preserve">Ergebnis: </w:t>
      </w:r>
      <w:r>
        <w:t>Neues Instrument reduzierte Deckeneffekte und verbesserte Sensitivität. Nationale Fidelity-Werte stiegen von 3,99 (2023) auf 4,19 (2024). Verbesserungen in Fallmanagement, körperlicher Gesundheitsüberwachung und Outcome-Messung, aber anhaltend niedrige Fidelity bei relationalen Domänen (kontinuierliche Bindung, Familieneinbindung) – durchgehend schwach über alle Standorte und Jahre. Empfehlung: REMIT als aktives Lern- nicht als Compliance-System einsetzen.</w:t>
      </w:r>
    </w:p>
    <w:p>
      <w:r>
        <w:rPr>
          <w:b/>
          <w:sz w:val="19"/>
        </w:rPr>
        <w:t xml:space="preserve">Übertragbarkeit: </w:t>
      </w:r>
      <w:r>
        <w:rPr>
          <w:sz w:val="19"/>
        </w:rPr>
        <w:t>Australisches System; Befund zu strukturellen Defiziten bei Beziehungsarbeit und Familieneinbindung übertragbar auf deutsche Früherkennung.</w:t>
      </w:r>
    </w:p>
    <w:p>
      <w:r>
        <w:rPr>
          <w:color w:val="5A7D3A"/>
          <w:sz w:val="18"/>
        </w:rPr>
        <w:t>https://pubmed.ncbi.nlm.nih.gov/42785726/</w:t>
      </w:r>
    </w:p>
    <w:p>
      <w:pPr>
        <w:pStyle w:val="Heading2"/>
      </w:pPr>
      <w:r>
        <w:t>Anhaltend schlechte Medikamenten-Adhärenz nach Erstpsychose – nur 19 % waren therapietreu</w:t>
      </w:r>
    </w:p>
    <w:p>
      <w:r>
        <w:rPr>
          <w:i/>
          <w:color w:val="666666"/>
          <w:sz w:val="18"/>
        </w:rPr>
        <w:t>Chi E et al.  ·  JAMA Netw Open  ·  01.09.2026  ·  PMID 42783372</w:t>
      </w:r>
    </w:p>
    <w:p>
      <w:r>
        <w:t>Retrospektive Kohorte von 11.889 Personen (15–40 Jahre) aus US-Versicherungsdaten (2013–2021), die nach Erstpsychose-Diagnose Antipsychotika verschrieben bekamen und 365 Tage nachverfolgt wurden, gemessen an Proportion of Days Covered (PDC).</w:t>
      </w:r>
    </w:p>
    <w:p>
      <w:r>
        <w:rPr>
          <w:b/>
        </w:rPr>
        <w:t xml:space="preserve">Ergebnis: </w:t>
      </w:r>
      <w:r>
        <w:t>Gesamtadhärenz: 19,1 % (2.270 von 11.889) erreichten PDC≥80 %. Bessere Adhärenz bei Schizophrenie-Diagnose (PR 1,78; 95%-KI 1,57–2,04) und Stimmungsstörungen (PR 1,21; 95%-KI 1,06–1,39). Bessere Adhärenz assoziiert mit weniger Notaufnahme-Besuchen (IRR 0,85; 95%-KI 0,81–0,90), mehr psychiatrischen Ambulanzbesuchen (IRR 1,53; 95%-KI 1,47–1,59). Niedrige Adhärenz als Major-Hürde für Psychose-Outcome-Verbesserung erkannt.</w:t>
      </w:r>
    </w:p>
    <w:p>
      <w:r>
        <w:rPr>
          <w:b/>
          <w:sz w:val="19"/>
        </w:rPr>
        <w:t xml:space="preserve">Übertragbarkeit: </w:t>
      </w:r>
      <w:r>
        <w:rPr>
          <w:sz w:val="19"/>
        </w:rPr>
        <w:t>USA – gewerbliche Versicherungsdaten; Befund zu Adhärenz-Barrieren und Notfall-Assoziation relevant für deutsche Forschung.</w:t>
      </w:r>
    </w:p>
    <w:p>
      <w:r>
        <w:rPr>
          <w:color w:val="5A7D3A"/>
          <w:sz w:val="18"/>
        </w:rPr>
        <w:t>https://pubmed.ncbi.nlm.nih.gov/42783372/</w:t>
      </w:r>
    </w:p>
    <w:p>
      <w:pPr>
        <w:pStyle w:val="Heading2"/>
      </w:pPr>
      <w:r>
        <w:t>COVID-19 verschärfte Angst und Depression nicht generell – Befunde aus Deutschland, Frankreich und Niederlanden</w:t>
      </w:r>
    </w:p>
    <w:p>
      <w:r>
        <w:rPr>
          <w:i/>
          <w:color w:val="666666"/>
          <w:sz w:val="18"/>
        </w:rPr>
        <w:t>Czepiel D et al.  ·  Epidemiol Psychiatr Sci  ·  24.09.2026  ·  PMID 42781737</w:t>
      </w:r>
    </w:p>
    <w:p>
      <w:r>
        <w:t>Kohortenstudie aus drei europäischen Ländern, die Depressions- und Angstverlauf von vor und während der Pandemie verglich und Unterschiede zwischen Allgemeinbevölkerung und Patienten mit Vordiagnose psychischer Störungen untersuchte.</w:t>
      </w:r>
    </w:p>
    <w:p>
      <w:r>
        <w:rPr>
          <w:b/>
        </w:rPr>
        <w:t xml:space="preserve">Ergebnis: </w:t>
      </w:r>
      <w:r>
        <w:t>In der Allgemeinbevölkerung (n=1.813) zeigten etwa 80 % stabile oder sinkende Symptome; in der klinischen Stichprobe (n=1.069) verbesserte sich etwa die Hälfte von moderaten Ausgangswerten. Die oft beschworene psychische Krise ließ sich nicht nachweisen – Symptommuster waren heterogen und abhängig von sozialen Faktoren wie Beziehungsstatus und Elternrolle.</w:t>
      </w:r>
    </w:p>
    <w:p>
      <w:r>
        <w:rPr>
          <w:b/>
          <w:sz w:val="19"/>
        </w:rPr>
        <w:t xml:space="preserve">Übertragbarkeit: </w:t>
      </w:r>
      <w:r>
        <w:rPr>
          <w:sz w:val="19"/>
        </w:rPr>
        <w:t>Harmonisierte Daten aus Deutschland, Frankreich, Niederlanden – direkt auf deutsche Versorgung übertragbar.</w:t>
      </w:r>
    </w:p>
    <w:p>
      <w:r>
        <w:rPr>
          <w:color w:val="5A7D3A"/>
          <w:sz w:val="18"/>
        </w:rPr>
        <w:t>https://pubmed.ncbi.nlm.nih.gov/42781737/</w:t>
      </w:r>
    </w:p>
    <w:p>
      <w:pPr>
        <w:pStyle w:val="Heading2"/>
      </w:pPr>
      <w:r>
        <w:t>Tabakentwöhnung bei psychischen Erkrankungen durchführbar – Leitlinien-konforme Therapie wird angenommen</w:t>
      </w:r>
    </w:p>
    <w:p>
      <w:r>
        <w:rPr>
          <w:i/>
          <w:color w:val="666666"/>
          <w:sz w:val="18"/>
        </w:rPr>
        <w:t>Bück J et al.  ·  JMIR Form Res  ·  23.09.2026  ·  PMID 42777260</w:t>
      </w:r>
    </w:p>
    <w:p>
      <w:r>
        <w:t>Qualitative Studie mit 11 Patienten, die an standardisierter verhaltenstherapeutischer Tabakentwöhnung teilnahmen und später zu ihren Erfahrungen interviewt wurden – diverse Abstinenzverlauf einschließlich Rückfälle.</w:t>
      </w:r>
    </w:p>
    <w:p>
      <w:r>
        <w:rPr>
          <w:b/>
        </w:rPr>
        <w:t xml:space="preserve">Ergebnis: </w:t>
      </w:r>
      <w:r>
        <w:t>Patienten berichteten Raucherentwöhnung als multidimensionalen Prozess jenseits bloßer Verhaltensänderung; persistierten psychische Sorgen über Folgen der Entwöhnung, trotz überwiegend positiver oder neutraler tatsächlicher Ergebnisse. Empfehlungen: gezielte Psychoedukation zu Misskonzeptionen, individualisierte und flexiblere Behandlungsanpassung.</w:t>
      </w:r>
    </w:p>
    <w:p>
      <w:r>
        <w:rPr>
          <w:b/>
          <w:sz w:val="19"/>
        </w:rPr>
        <w:t xml:space="preserve">Übertragbarkeit: </w:t>
      </w:r>
      <w:r>
        <w:rPr>
          <w:sz w:val="19"/>
        </w:rPr>
        <w:t>Deutsche Studienzentren, leitlinienkonform – Befunde zu Barrieren und Wirkfaktoren unmittelbar relevant.</w:t>
      </w:r>
    </w:p>
    <w:p>
      <w:r>
        <w:rPr>
          <w:color w:val="5A7D3A"/>
          <w:sz w:val="18"/>
        </w:rPr>
        <w:t>https://pubmed.ncbi.nlm.nih.gov/42777260/</w:t>
      </w:r>
    </w:p>
    <w:p>
      <w:pPr>
        <w:pStyle w:val="Heading2"/>
      </w:pPr>
      <w:r>
        <w:t>Psychische Belastung in spanischen Gefängnissen – Isolationshaft verdoppelt Psychopharmaka-Einnahme</w:t>
      </w:r>
    </w:p>
    <w:p>
      <w:r>
        <w:rPr>
          <w:i/>
          <w:color w:val="666666"/>
          <w:sz w:val="18"/>
        </w:rPr>
        <w:t>Meneses-Falcón C et al.  ·  Arch Womens Ment Health  ·  22.09.2026  ·  PMID 42771056</w:t>
      </w:r>
    </w:p>
    <w:p>
      <w:r>
        <w:t>Querschnittsstudie an 1.544 Frauen in 39 spanischen Gefängnissen mit standardisiertem Fragebogen zur Medikamenteneinnahme und psychischen Problemen.</w:t>
      </w:r>
    </w:p>
    <w:p>
      <w:r>
        <w:rPr>
          <w:b/>
        </w:rPr>
        <w:t xml:space="preserve">Ergebnis: </w:t>
      </w:r>
      <w:r>
        <w:t>44,1 % nahmen Psychopharmaka; Isolationshaft war mit 2,65-fach höherer Wahrscheinlichkeit für psychiatrische Medikation verbunden (OR 2,65). Weitere Risiken: spanische Nationalität (OR 5,31), intellektuelle Behinderung (OR 7,88), Selbstverletzung (OR 4,89). Schlussfolgerung: Isolationshaft wegen negativer mentaler Effekte in Frage gestellt; therapeutisches Modell mit Geschlechterperspektive notwendig.</w:t>
      </w:r>
    </w:p>
    <w:p>
      <w:r>
        <w:rPr>
          <w:b/>
          <w:sz w:val="19"/>
        </w:rPr>
        <w:t xml:space="preserve">Übertragbarkeit: </w:t>
      </w:r>
      <w:r>
        <w:rPr>
          <w:sz w:val="19"/>
        </w:rPr>
        <w:t>Spanien – europäisches Gefängnissystem mit Parallelen zu Deutschland; Befund zu Isolationshaft relevant für Zwangsmittel-Debatte.</w:t>
      </w:r>
    </w:p>
    <w:p>
      <w:r>
        <w:rPr>
          <w:color w:val="5A7D3A"/>
          <w:sz w:val="18"/>
        </w:rPr>
        <w:t>https://pubmed.ncbi.nlm.nih.gov/42771056/</w:t>
      </w:r>
    </w:p>
    <w:p>
      <w:pPr>
        <w:pStyle w:val="Heading1"/>
      </w:pPr>
      <w:r>
        <w:t>Aufgenommen am 24.09.2026</w:t>
      </w:r>
    </w:p>
    <w:p>
      <w:pPr>
        <w:pStyle w:val="Heading2"/>
      </w:pPr>
      <w:r>
        <w:t>Peer Support in Early-Psychosis-Programmen: Verbreitung und Finanzierungsstrukturen</w:t>
      </w:r>
    </w:p>
    <w:p>
      <w:r>
        <w:rPr>
          <w:i/>
          <w:color w:val="666666"/>
          <w:sz w:val="18"/>
        </w:rPr>
        <w:t>Marshall T et al.  ·  Early Interv Psychiatry  ·  Sept. 2026  ·  PMID 42778307</w:t>
      </w:r>
    </w:p>
    <w:p>
      <w:r>
        <w:t>Querschnittsstudie zu 111 US-amerikanischen Early Psychosis Intervention Network (EPINET)-Programmen mit Koordinierter Spezialversorgung (CSC) bzgl. Verfügbarkeit und Finanzierung von Peer Support und Family Peer Support.</w:t>
      </w:r>
    </w:p>
    <w:p>
      <w:r>
        <w:rPr>
          <w:b/>
        </w:rPr>
        <w:t xml:space="preserve">Ergebnis: </w:t>
      </w:r>
      <w:r>
        <w:t>80% der Programme boten Peer Support an, 59% Family Peer Support. Staats-Finanzierung und -Förderung waren mit Angeboten von Peer Support und Family Peer Support assoziiert. Obwohl nicht ursprünglicher Kern-Service, zeigt die hohe Quote an – dass Peer Support als Standard etabliert ist – die Notwendigkeit von Forschung zu Variations- und Effekt-Mustern.</w:t>
      </w:r>
    </w:p>
    <w:p>
      <w:r>
        <w:rPr>
          <w:b/>
          <w:sz w:val="19"/>
        </w:rPr>
        <w:t xml:space="preserve">Übertragbarkeit: </w:t>
      </w:r>
      <w:r>
        <w:rPr>
          <w:sz w:val="19"/>
        </w:rPr>
        <w:t>USA – Finanzierungs- und Koordinierungsmodell nicht übertragbar, aber Erkenntnis zu Peer-Support-Integration relevant</w:t>
      </w:r>
    </w:p>
    <w:p>
      <w:r>
        <w:rPr>
          <w:color w:val="5A7D3A"/>
          <w:sz w:val="18"/>
        </w:rPr>
        <w:t>https://pubmed.ncbi.nlm.nih.gov/42778307/</w:t>
      </w:r>
    </w:p>
    <w:p>
      <w:pPr>
        <w:pStyle w:val="Heading2"/>
      </w:pPr>
      <w:r>
        <w:t>Langzeit-Verlaufstypen nach Early Intervention bei Psychose: 10-Jahre-Studie</w:t>
      </w:r>
    </w:p>
    <w:p>
      <w:r>
        <w:rPr>
          <w:i/>
          <w:color w:val="666666"/>
          <w:sz w:val="18"/>
        </w:rPr>
        <w:t>Percie du Sert O et al.  ·  Early Interv Psychiatry  ·  Sept. 2026  ·  PMID 42778287</w:t>
      </w:r>
    </w:p>
    <w:p>
      <w:r>
        <w:t>Studienprotokoll für 10-Jahre-Nachbeobachtung von 689 Personen (14-35 Jahre) mit Erstpsychose aus dem Prevention and Early Intervention Program for Psychoses (PEPP-Montreal), mit administrativen Datenbanken verlinkt, um Langzeit-Trajektorien und Vorhersagefaktoren zu identifizieren.</w:t>
      </w:r>
    </w:p>
    <w:p>
      <w:r>
        <w:rPr>
          <w:b/>
        </w:rPr>
        <w:t xml:space="preserve">Ergebnis: </w:t>
      </w:r>
      <w:r>
        <w:t>Studie noch nicht abgeschlossen (Datenanalyse nach Erreichen des primären Endpoints); wird Heterogenität von Verlaufs-Trajektorien über multiple Outcome-Dimensionen modellieren und frühe Vorhersagefaktoren für Langzeitergebnisse charakterisieren. Soll unterscheiden, ob während kritischer Phase geprägte Trajektorien langfristig erhalten bleiben.</w:t>
      </w:r>
    </w:p>
    <w:p>
      <w:r>
        <w:rPr>
          <w:b/>
          <w:sz w:val="19"/>
        </w:rPr>
        <w:t xml:space="preserve">Übertragbarkeit: </w:t>
      </w:r>
      <w:r>
        <w:rPr>
          <w:sz w:val="19"/>
        </w:rPr>
        <w:t>Kanada, universales Gesundheitssystem mit definierten Einzugsgebieten – Vorläufer-Daten verfügbar, Langzeit-Struktur relevant</w:t>
      </w:r>
    </w:p>
    <w:p>
      <w:r>
        <w:rPr>
          <w:color w:val="5A7D3A"/>
          <w:sz w:val="18"/>
        </w:rPr>
        <w:t>https://pubmed.ncbi.nlm.nih.gov/42778287/</w:t>
      </w:r>
    </w:p>
    <w:p>
      <w:pPr>
        <w:pStyle w:val="Heading2"/>
      </w:pPr>
      <w:r>
        <w:t>De-Eskalation in stationärer psychiatrischer Versorgung: Faktoren für erfolgreiche Umsetzung</w:t>
      </w:r>
    </w:p>
    <w:p>
      <w:r>
        <w:rPr>
          <w:i/>
          <w:color w:val="666666"/>
          <w:sz w:val="18"/>
        </w:rPr>
        <w:t>Ugwuocha NW et al.  ·  Int J Ment Health Nurs  ·  Okt. 2026  ·  PMID 42775399</w:t>
      </w:r>
    </w:p>
    <w:p>
      <w:r>
        <w:t>Narrative Synthese der Evidenz zum De-Eskalationstraining und zur Verringerung restriktiver Maßnahmen in britischen Akutkliniken (2014-2024); Identifikation von Bedingungen für gelungene De-Eskalation.</w:t>
      </w:r>
    </w:p>
    <w:p>
      <w:r>
        <w:rPr>
          <w:b/>
        </w:rPr>
        <w:t xml:space="preserve">Ergebnis: </w:t>
      </w:r>
      <w:r>
        <w:t>Drei interdependente Domänen strukturieren De-Eskalationspraxis: Therapeutische Beziehungen und emotionale Intelligenz des Personals; Fachkompetenz durch Simulation und Team-Reflexion; Organisationskontext (Personalausstattung, Führung, Stationsumgebung, Sicherheitskultur, Equity-Vorkehrungen). De-Eskalation entsteht aus Alignment zwischen relationalem Prozess, Fachkompetenz und Organisationsbedingungen – nicht Trainingstechniken allein.</w:t>
      </w:r>
    </w:p>
    <w:p>
      <w:r>
        <w:rPr>
          <w:b/>
          <w:sz w:val="19"/>
        </w:rPr>
        <w:t xml:space="preserve">Übertragbarkeit: </w:t>
      </w:r>
      <w:r>
        <w:rPr>
          <w:sz w:val="19"/>
        </w:rPr>
        <w:t>Großbritannien, vergleichbares NHS-System mit festgestelltem Zwang-Reduktions-Auftrag</w:t>
      </w:r>
    </w:p>
    <w:p>
      <w:r>
        <w:rPr>
          <w:color w:val="5A7D3A"/>
          <w:sz w:val="18"/>
        </w:rPr>
        <w:t>https://pubmed.ncbi.nlm.nih.gov/42775399/</w:t>
      </w:r>
    </w:p>
    <w:p>
      <w:pPr>
        <w:pStyle w:val="Heading2"/>
      </w:pPr>
      <w:r>
        <w:t>Diätassistenten in der Versorgung psychisch erkrankter Menschen: Barrieren und Potenziale</w:t>
      </w:r>
    </w:p>
    <w:p>
      <w:r>
        <w:rPr>
          <w:i/>
          <w:color w:val="666666"/>
          <w:sz w:val="18"/>
        </w:rPr>
        <w:t>Hsu MSH et al.  ·  J Hum Nutr Diet  ·  Okt. 2026  ·  PMID 42773647</w:t>
      </w:r>
    </w:p>
    <w:p>
      <w:r>
        <w:t>Qualitative Interview-Studie mit 14 Diätassistenten (7 privatpraxis, 7 öffentliche Dienste) in Australien zu ihren Erfahrungen, Barrieren und Chancen bei der Unterstützung psychisch erkrankter Menschen.</w:t>
      </w:r>
    </w:p>
    <w:p>
      <w:r>
        <w:rPr>
          <w:b/>
        </w:rPr>
        <w:t xml:space="preserve">Ergebnis: </w:t>
      </w:r>
      <w:r>
        <w:t>5 Hauptthemen: (1) Komplexe Bedarfe psychisch erkrankter Personen; (2) Zugangsbarrieren für private Diätassistenten (Finanzierung, Überweisungen); (3) Lücken in psychisch-gesundheitsspezifischer Ausbildung; (4) Strukturelle Grenzen privater Versorgung; (5) Vorteile integrierter Spezialversorgung. Empfehlung: Reformen in Finanzierung, Training und Überweisungssystemen notwendig für gerechte, gemeindenahe Ernährungsunterstützung.</w:t>
      </w:r>
    </w:p>
    <w:p>
      <w:r>
        <w:rPr>
          <w:b/>
          <w:sz w:val="19"/>
        </w:rPr>
        <w:t xml:space="preserve">Übertragbarkeit: </w:t>
      </w:r>
      <w:r>
        <w:rPr>
          <w:sz w:val="19"/>
        </w:rPr>
        <w:t>Australien – anderes Finanzierungssystem, aber Integrations- und Schulungs-Erkenntnisse übertragbar</w:t>
      </w:r>
    </w:p>
    <w:p>
      <w:r>
        <w:rPr>
          <w:color w:val="5A7D3A"/>
          <w:sz w:val="18"/>
        </w:rPr>
        <w:t>https://pubmed.ncbi.nlm.nih.gov/42773647/</w:t>
      </w:r>
    </w:p>
    <w:p>
      <w:pPr>
        <w:pStyle w:val="Heading2"/>
      </w:pPr>
      <w:r>
        <w:t>Barrieren und Förderfaktoren bei der Hilfesuche für postpartale Depression und Angststörung</w:t>
      </w:r>
    </w:p>
    <w:p>
      <w:r>
        <w:rPr>
          <w:i/>
          <w:color w:val="666666"/>
          <w:sz w:val="18"/>
        </w:rPr>
        <w:t>Büssow AL et al.  ·  BMC Psychiatry  ·  17.08.2026  ·  PMID 42773421</w:t>
      </w:r>
    </w:p>
    <w:p>
      <w:r>
        <w:t>Querschnittsstudie (N=4624 Frauen in Dresden) zu Faktoren, die mit der Bereitschaft und dem tatsächlichen Verhalten bezüglich Hilfesuche für psychische Erkrankungen nach der Geburt verbunden sind.</w:t>
      </w:r>
    </w:p>
    <w:p>
      <w:r>
        <w:rPr>
          <w:b/>
        </w:rPr>
        <w:t xml:space="preserve">Ergebnis: </w:t>
      </w:r>
      <w:r>
        <w:t>Negative Gesundheitsüberzeugungen zeigten die stärksten negativen Effekte auf die Hilfesuche-Absicht bei allen Gruppen. Erkennung einer psychischen Störung war der wichtigste Faktor für tatsächliche Hilfesuche. Frauen mit Migrationshintergrund, niedrigerem Einkommen und ohne vorherige Inanspruchnahme von Psychisch-Kranken-Diensten suchten weniger Hilfe. Routine-Screening und Aufklärungskampagnen für positive Gesundheitsüberzeugungen könnten die Hilfesuche verbessern.</w:t>
      </w:r>
    </w:p>
    <w:p>
      <w:r>
        <w:rPr>
          <w:b/>
          <w:sz w:val="19"/>
        </w:rPr>
        <w:t xml:space="preserve">Übertragbarkeit: </w:t>
      </w:r>
      <w:r>
        <w:rPr>
          <w:sz w:val="19"/>
        </w:rPr>
        <w:t>Deutsche Klinikdaten, Terminservicestellen-relevante Screening- und Zuweisungspraxis</w:t>
      </w:r>
    </w:p>
    <w:p>
      <w:r>
        <w:rPr>
          <w:color w:val="5A7D3A"/>
          <w:sz w:val="18"/>
        </w:rPr>
        <w:t>https://pubmed.ncbi.nlm.nih.gov/42773421/</w:t>
      </w:r>
    </w:p>
    <w:p>
      <w:pPr>
        <w:pStyle w:val="Heading1"/>
      </w:pPr>
      <w:r>
        <w:t>Aufgenommen am 23.09.2026</w:t>
      </w:r>
    </w:p>
    <w:p>
      <w:pPr>
        <w:pStyle w:val="Heading2"/>
      </w:pPr>
      <w:r>
        <w:t>Nur 20,9 % der psychisch Kranken in der Türkei erhalten Behandlung, 6,6 % ausreichende Behandlung</w:t>
      </w:r>
    </w:p>
    <w:p>
      <w:r>
        <w:rPr>
          <w:i/>
          <w:color w:val="666666"/>
          <w:sz w:val="18"/>
        </w:rPr>
        <w:t>Kiliç C et al.  ·  Turk Psikiyatri Derg  ·  2026  ·  PMID 42768881</w:t>
      </w:r>
    </w:p>
    <w:p>
      <w:r>
        <w:t>Landesweite Befragung von 1.790 Erwachsenen zur Behandlung von Angststörungen, Stimmungsstörungen und externalisierenden Störungen in der türkischen Bevölkerung (DSM-5).</w:t>
      </w:r>
    </w:p>
    <w:p>
      <w:r>
        <w:rPr>
          <w:b/>
        </w:rPr>
        <w:t xml:space="preserve">Ergebnis: </w:t>
      </w:r>
      <w:r>
        <w:t>Prävalenz psychischer Störungen 23,9 %, davon 20,9 % behandelt, nur 6,6 % mit minimal angemessener Behandlung (MAT). Behandlung stieg mit Schweregrad, aber MAT nicht. Frauen und früher verheiratete Personen höhere Quoten. Ein klarer Versorgungsgap.</w:t>
      </w:r>
    </w:p>
    <w:p>
      <w:r>
        <w:rPr>
          <w:b/>
          <w:sz w:val="19"/>
        </w:rPr>
        <w:t xml:space="preserve">Übertragbarkeit: </w:t>
      </w:r>
      <w:r>
        <w:rPr>
          <w:sz w:val="19"/>
        </w:rPr>
        <w:t>Türkei, nicht-europäisches Versicherungssystem; Befund zum Behandlungsgap international relevant.</w:t>
      </w:r>
    </w:p>
    <w:p>
      <w:r>
        <w:rPr>
          <w:color w:val="5A7D3A"/>
          <w:sz w:val="18"/>
        </w:rPr>
        <w:t>https://pubmed.ncbi.nlm.nih.gov/42768881/</w:t>
      </w:r>
    </w:p>
    <w:p>
      <w:pPr>
        <w:pStyle w:val="Heading2"/>
      </w:pPr>
      <w:r>
        <w:t>Transdiagnostische Psychotherapie bei Angst und Depression in Pakistan machbar und akzeptabel</w:t>
      </w:r>
    </w:p>
    <w:p>
      <w:r>
        <w:rPr>
          <w:i/>
          <w:color w:val="666666"/>
          <w:sz w:val="18"/>
        </w:rPr>
        <w:t>Nisa A et al.  ·  BMC Psychiatry  ·  21.09.2026  ·  PMID 42768329</w:t>
      </w:r>
    </w:p>
    <w:p>
      <w:r>
        <w:t>Pilot-RCT der Urdu-adaptierten Unified Protocol (UA-UP) in Pakistan bei 51 Patienten mit Angststörungen und/oder Depressionen (14 Wochen, n=25 Intervention, n=26 Warteliste).</w:t>
      </w:r>
    </w:p>
    <w:p>
      <w:r>
        <w:rPr>
          <w:b/>
        </w:rPr>
        <w:t xml:space="preserve">Ergebnis: </w:t>
      </w:r>
      <w:r>
        <w:t>Rekrutierung 85,7 %, Retention 82,4 %, Hausaufgaben-Compliance 79 %, Zufriedenheit CSQ-8=29,65. Große Effekte: Angst g=1,18, Depression g=1,15. Kulturelle Anpassung entscheidend für Engagement.</w:t>
      </w:r>
    </w:p>
    <w:p>
      <w:r>
        <w:rPr>
          <w:b/>
          <w:sz w:val="19"/>
        </w:rPr>
        <w:t xml:space="preserve">Übertragbarkeit: </w:t>
      </w:r>
      <w:r>
        <w:rPr>
          <w:sz w:val="19"/>
        </w:rPr>
        <w:t>Pakistan, Niedrig-Ressourcen-Kontext; Machbarkeitsbefund für skalierbare, kostengünstige transdiagnostische Interventionen relevant.</w:t>
      </w:r>
    </w:p>
    <w:p>
      <w:r>
        <w:rPr>
          <w:color w:val="5A7D3A"/>
          <w:sz w:val="18"/>
        </w:rPr>
        <w:t>https://pubmed.ncbi.nlm.nih.gov/42768329/</w:t>
      </w:r>
    </w:p>
    <w:p>
      <w:pPr>
        <w:pStyle w:val="Heading2"/>
      </w:pPr>
      <w:r>
        <w:t>Früherkennung von Psychose bei autistischen Erwachsenen: PQ-16 hat Screening-Wert</w:t>
      </w:r>
    </w:p>
    <w:p>
      <w:r>
        <w:rPr>
          <w:i/>
          <w:color w:val="666666"/>
          <w:sz w:val="18"/>
        </w:rPr>
        <w:t>Basic D et al.  ·  Schizophr Bull  ·  20.08.2026  ·  PMID 42755260</w:t>
      </w:r>
    </w:p>
    <w:p>
      <w:r>
        <w:t>Querschnitt- und Längsschnitstudie zu Validierung des Prodromal Questionnaire-16 (PQ-16) bei 1.686 autistischen Erwachsenen aus Niederlandes Autism Register; Vorhersage psychose-ähnlicher Symptome und Schizophrenie-Spektrum-Diagnosen.</w:t>
      </w:r>
    </w:p>
    <w:p>
      <w:r>
        <w:rPr>
          <w:b/>
        </w:rPr>
        <w:t xml:space="preserve">Ergebnis: </w:t>
      </w:r>
      <w:r>
        <w:t>34,1 % schritten über PQ-16-Cutoff (≥6). Neuauftreten von Schizophrenie-Spektrum-Diagnosen 1,4 % (5/361, nur in Cutoff+-Gruppe 3,2 %). ROC-Analysen deuten auf Diskriminationsfähigkeit hin; PQ-16 identifiziert Muster abgeschwächter psychotischer Symptome.</w:t>
      </w:r>
    </w:p>
    <w:p>
      <w:r>
        <w:rPr>
          <w:b/>
          <w:sz w:val="19"/>
        </w:rPr>
        <w:t xml:space="preserve">Übertragbarkeit: </w:t>
      </w:r>
      <w:r>
        <w:rPr>
          <w:sz w:val="19"/>
        </w:rPr>
        <w:t>Niederlande, großer autistischer Kohorte; Screening-Validität unabhängig vom Gesundheitssystem.</w:t>
      </w:r>
    </w:p>
    <w:p>
      <w:r>
        <w:rPr>
          <w:color w:val="5A7D3A"/>
          <w:sz w:val="18"/>
        </w:rPr>
        <w:t>https://pubmed.ncbi.nlm.nih.gov/42755260/</w:t>
      </w:r>
    </w:p>
    <w:p>
      <w:pPr>
        <w:pStyle w:val="Heading2"/>
      </w:pPr>
      <w:r>
        <w:t>Geschlechtsidentität und Psychiatrie: Integrating Gender in Mental Health Care</w:t>
      </w:r>
    </w:p>
    <w:p>
      <w:r>
        <w:rPr>
          <w:i/>
          <w:color w:val="666666"/>
          <w:sz w:val="18"/>
        </w:rPr>
        <w:t>Rrustemi E et al.  ·  Rev Med Suisse  ·  16.09.2026  ·  PMID 42750577</w:t>
      </w:r>
    </w:p>
    <w:p>
      <w:r>
        <w:t>Perspektive einer Gender-sensiblen psychiatrischen Versorgung in der Schweiz: Geschlechterrolle, Normen und soziale Verhältnisse beeinflussen Zugang zu Hilfe und psychische Erkrankungen.</w:t>
      </w:r>
    </w:p>
    <w:p>
      <w:r>
        <w:rPr>
          <w:b/>
        </w:rPr>
        <w:t xml:space="preserve">Ergebnis: </w:t>
      </w:r>
      <w:r>
        <w:t>Kernaussage: Psychiatrische Versorgung muss psychische Störungen in ihrem sozialen Kontext verstehen; methodische Ansätze des Gender*CoLaus-Projekts erfassen Geschlechtsdimensionen für präzisere Forschung und gerechtere klinische Praxis.</w:t>
      </w:r>
    </w:p>
    <w:p>
      <w:r>
        <w:rPr>
          <w:b/>
          <w:sz w:val="19"/>
        </w:rPr>
        <w:t xml:space="preserve">Übertragbarkeit: </w:t>
      </w:r>
      <w:r>
        <w:rPr>
          <w:sz w:val="19"/>
        </w:rPr>
        <w:t>Schweiz, vergleichbares Versicherungssystem; Fokus auf Ungleichheit und Zugang zentral für deutschsprachigen Raum.</w:t>
      </w:r>
    </w:p>
    <w:p>
      <w:r>
        <w:rPr>
          <w:color w:val="5A7D3A"/>
          <w:sz w:val="18"/>
        </w:rPr>
        <w:t>https://pubmed.ncbi.nlm.nih.gov/42750577/</w:t>
      </w:r>
    </w:p>
    <w:p>
      <w:pPr>
        <w:pStyle w:val="Heading2"/>
      </w:pPr>
      <w:r>
        <w:t>Konsens über Methoden für psychosoziale Demenz-Interventionsforschung: Delphi-Studie mit Stakeholdern</w:t>
      </w:r>
    </w:p>
    <w:p>
      <w:r>
        <w:rPr>
          <w:i/>
          <w:color w:val="666666"/>
          <w:sz w:val="18"/>
        </w:rPr>
        <w:t>Bartels SL et al.  ·  BMJ Open  ·  02.09.2026  ·  PMID 42692512</w:t>
      </w:r>
    </w:p>
    <w:p>
      <w:r>
        <w:t>Multi-Phasen-Delphi-Studie mit Menschen mit Demenz, Angehörigen, Fachpersonen, Politikern und Versicherern zur Identifikation von Kernkompetenzen und geeigneten Methoden für Interventionsentwicklung.</w:t>
      </w:r>
    </w:p>
    <w:p>
      <w:r>
        <w:rPr>
          <w:b/>
        </w:rPr>
        <w:t xml:space="preserve">Ergebnis: </w:t>
      </w:r>
      <w:r>
        <w:t>Konsensus über 6 Kernelemente pro Phase (berücksichtigen von Kontext, Programmtheorie, Stakeholder-Engagement, Unsicherheiten, Verfeinerung, ökonomische Aspekte). Methodische Empfehlungen für alle Phasen der Interventionsentwicklung, mit Fokus auf Co-Design.</w:t>
      </w:r>
    </w:p>
    <w:p>
      <w:r>
        <w:rPr>
          <w:b/>
          <w:sz w:val="19"/>
        </w:rPr>
        <w:t xml:space="preserve">Übertragbarkeit: </w:t>
      </w:r>
      <w:r>
        <w:rPr>
          <w:sz w:val="19"/>
        </w:rPr>
        <w:t>Europäisches Multiländer-Konsortium (Niederlande, UK, Schweden, Belgien); übertragbar auf deutschsprachigen Kontext.</w:t>
      </w:r>
    </w:p>
    <w:p>
      <w:r>
        <w:rPr>
          <w:color w:val="5A7D3A"/>
          <w:sz w:val="18"/>
        </w:rPr>
        <w:t>https://pubmed.ncbi.nlm.nih.gov/42692512/</w:t>
      </w:r>
    </w:p>
    <w:p>
      <w:pPr>
        <w:pStyle w:val="Heading1"/>
      </w:pPr>
      <w:r>
        <w:t>Aufgenommen am 22.09.2026</w:t>
      </w:r>
    </w:p>
    <w:p>
      <w:pPr>
        <w:pStyle w:val="Heading2"/>
      </w:pPr>
      <w:r>
        <w:t>Restorative Circles für Migrantencommunities: Community-getriebene Traumabehandlung</w:t>
      </w:r>
    </w:p>
    <w:p>
      <w:r>
        <w:rPr>
          <w:i/>
          <w:color w:val="666666"/>
          <w:sz w:val="18"/>
        </w:rPr>
        <w:t>J Health Care Poor Underserved  ·  2026  ·  PMID 42766509</w:t>
      </w:r>
    </w:p>
    <w:p>
      <w:r>
        <w:t>Drei Fokusgruppen mit insgesamt 34 Angehörigen von Latine- und Präkolumbischer Indigenous-Immigrant Communities in ländlichem Kalifornien zu Erfahrungen mit Traumatisierung und Bedarf an Psychotherapie.</w:t>
      </w:r>
    </w:p>
    <w:p>
      <w:r>
        <w:rPr>
          <w:b/>
        </w:rPr>
        <w:t xml:space="preserve">Ergebnis: </w:t>
      </w:r>
      <w:r>
        <w:t>Umgesiedelte Migranten (n=14): Post-COVID-Trauma, ökonomische Prekarität, psychische Last undokumentierter Status; Farmarbeiter (n=10): Schulgewalt und Substanzmissbrauch; Purépecha-Gemeinschaft (n=10): Suizidalität, Stigmatisierung, extreme Ressourcenknappheit; alle Gruppen: Diskriminierung und schulisches Mobbing als persistente Probleme.</w:t>
      </w:r>
    </w:p>
    <w:p>
      <w:r>
        <w:rPr>
          <w:b/>
          <w:sz w:val="19"/>
        </w:rPr>
        <w:t xml:space="preserve">Übertragbarkeit: </w:t>
      </w:r>
      <w:r>
        <w:rPr>
          <w:sz w:val="19"/>
        </w:rPr>
        <w:t>USA/Kalifornien; Befund zum Bedarf für kulturell angepasste, partizipativ entwickelte Angebote, nicht Versicherungssystem gebunden</w:t>
      </w:r>
    </w:p>
    <w:p>
      <w:r>
        <w:rPr>
          <w:color w:val="5A7D3A"/>
          <w:sz w:val="18"/>
        </w:rPr>
        <w:t>https://pubmed.ncbi.nlm.nih.gov/42766509/</w:t>
      </w:r>
    </w:p>
    <w:p>
      <w:pPr>
        <w:pStyle w:val="Heading2"/>
      </w:pPr>
      <w:r>
        <w:t>Prolonged Exposure in der Routineversorgung: Machbarkeit, Sicherheit und Wirksamkeit</w:t>
      </w:r>
    </w:p>
    <w:p>
      <w:r>
        <w:rPr>
          <w:i/>
          <w:color w:val="666666"/>
          <w:sz w:val="18"/>
        </w:rPr>
        <w:t>Eur J Psychotraumatol  ·  2026  ·  PMID 42766476</w:t>
      </w:r>
    </w:p>
    <w:p>
      <w:r>
        <w:t>95 Patienten mit PTSD erhielten Prolonged Exposure in einem französischen ambulanten Zentrum; Outcome gemessen mit Clinician-Administered PTSD Scale und PCL-5 bei Aufnahme, vor/nach Behandlung und 3-Monats-Follow-up.</w:t>
      </w:r>
    </w:p>
    <w:p>
      <w:r>
        <w:rPr>
          <w:b/>
        </w:rPr>
        <w:t xml:space="preserve">Ergebnis: </w:t>
      </w:r>
      <w:r>
        <w:t>75,5 % erreichten wahrscheinliche Remission (PCL-5 &lt; 33); 79,8 % zeigten klinisch signifikante Verbesserung (≥ 10-Punkte-Reduktion); großer Effekt prä- zu post-Behandlung (d = 1,88, p &lt; 0,001); Dropout-Rate 9,5 %; 1 % zeigten zuverlässige Verschlechterung.</w:t>
      </w:r>
    </w:p>
    <w:p>
      <w:r>
        <w:rPr>
          <w:b/>
          <w:sz w:val="19"/>
        </w:rPr>
        <w:t xml:space="preserve">Übertragbarkeit: </w:t>
      </w:r>
      <w:r>
        <w:rPr>
          <w:sz w:val="19"/>
        </w:rPr>
        <w:t>Frankreich, ambulante Regelversorgung ohne spezialisierte Therapieinfrastruktur</w:t>
      </w:r>
    </w:p>
    <w:p>
      <w:r>
        <w:rPr>
          <w:color w:val="5A7D3A"/>
          <w:sz w:val="18"/>
        </w:rPr>
        <w:t>https://pubmed.ncbi.nlm.nih.gov/42766476/</w:t>
      </w:r>
    </w:p>
    <w:p>
      <w:pPr>
        <w:pStyle w:val="Heading2"/>
      </w:pPr>
      <w:r>
        <w:t>Valproat senkt Wiederaufnahmerate nach First Episode Mania – taiwanesische Kohorte</w:t>
      </w:r>
    </w:p>
    <w:p>
      <w:r>
        <w:rPr>
          <w:i/>
          <w:color w:val="666666"/>
          <w:sz w:val="18"/>
        </w:rPr>
        <w:t>Bipolar Disord  ·  2026  ·  PMID 42765449</w:t>
      </w:r>
    </w:p>
    <w:p>
      <w:r>
        <w:t>Propensity-Score-gematchte Kohorte (Taiwans Nationale Krankenversicherung 2011–2022) mit 3.909 Patienten: Lithium+Antipsychotika vs. Valproat+Antipsychotika nach erster stationärer Behandlung einer Manie.</w:t>
      </w:r>
    </w:p>
    <w:p>
      <w:r>
        <w:rPr>
          <w:b/>
        </w:rPr>
        <w:t xml:space="preserve">Ergebnis: </w:t>
      </w:r>
      <w:r>
        <w:t>Valproat+AAP mit niedrigerem Wiederaufnahmerisiko als Lithium+AAP (HR 1,18, 95% CI 1,03–1,35); hauptsächlich durch Manie getrieben (HR 1,16, 95% CI 1,01–1,35); annualisierte Wiederaufnahmerate höher mit Lithium (IRR 1,34, 95% CI 1,17–1,54).</w:t>
      </w:r>
    </w:p>
    <w:p>
      <w:r>
        <w:rPr>
          <w:b/>
          <w:sz w:val="19"/>
        </w:rPr>
        <w:t xml:space="preserve">Übertragbarkeit: </w:t>
      </w:r>
      <w:r>
        <w:rPr>
          <w:sz w:val="19"/>
        </w:rPr>
        <w:t>Taiwan; Versicherungsdaten international verwendbar, Befund vom System unabhängig</w:t>
      </w:r>
    </w:p>
    <w:p>
      <w:r>
        <w:rPr>
          <w:color w:val="5A7D3A"/>
          <w:sz w:val="18"/>
        </w:rPr>
        <w:t>https://pubmed.ncbi.nlm.nih.gov/42765449/</w:t>
      </w:r>
    </w:p>
    <w:p>
      <w:pPr>
        <w:pStyle w:val="Heading2"/>
      </w:pPr>
      <w:r>
        <w:t>Lithium und Valproat reduzieren Suizidrisiko gleich wirksam – Meta-Analyse</w:t>
      </w:r>
    </w:p>
    <w:p>
      <w:r>
        <w:rPr>
          <w:i/>
          <w:color w:val="666666"/>
          <w:sz w:val="18"/>
        </w:rPr>
        <w:t>Psychol Med  ·  2026  ·  PMID 42765379</w:t>
      </w:r>
    </w:p>
    <w:p>
      <w:r>
        <w:t>Retrospektive Kohorte mit 6.935 Patienten mit bipolarer Störung (Hongkong) plus Netzwerk-Meta-Analyse von RCTs und Beobachtungsstudien zum Vergleich von Lithium, Valproat und Kontrolle bei Suizidprävention.</w:t>
      </w:r>
    </w:p>
    <w:p>
      <w:r>
        <w:rPr>
          <w:b/>
        </w:rPr>
        <w:t xml:space="preserve">Ergebnis: </w:t>
      </w:r>
      <w:r>
        <w:t>Kohortenstudie: kein signifikanter Unterschied zwischen Lithium und Valproat (HR 0,76, 95% CI 0,54–1,08); Netzwerk-Meta-Analyse: beide Substanzen senken Suizidrisiko vs. Kontrolle (Lithium: HR 0,46, 95% CI 0,33–0,64; Valproat: HR 0,63, 95% CI 0,45–0,88); kein signifikanter Unterschied zwischen ihnen (HR 0,73, 95% CI 0,52–1,02).</w:t>
      </w:r>
    </w:p>
    <w:p>
      <w:r>
        <w:rPr>
          <w:b/>
          <w:sz w:val="19"/>
        </w:rPr>
        <w:t xml:space="preserve">Übertragbarkeit: </w:t>
      </w:r>
      <w:r>
        <w:rPr>
          <w:sz w:val="19"/>
        </w:rPr>
        <w:t>Hongkong/Taiwan, mit RCTs mehrerer Länder; Befund nicht an Sozialversicherungssystem gebunden</w:t>
      </w:r>
    </w:p>
    <w:p>
      <w:r>
        <w:rPr>
          <w:color w:val="5A7D3A"/>
          <w:sz w:val="18"/>
        </w:rPr>
        <w:t>https://pubmed.ncbi.nlm.nih.gov/42765379/</w:t>
      </w:r>
    </w:p>
    <w:p>
      <w:pPr>
        <w:pStyle w:val="Heading2"/>
      </w:pPr>
      <w:r>
        <w:t>EPICare: Nationale Lernplattform zur Psychose stärkt datengesteuerte Versorgung</w:t>
      </w:r>
    </w:p>
    <w:p>
      <w:r>
        <w:rPr>
          <w:i/>
          <w:color w:val="666666"/>
          <w:sz w:val="18"/>
        </w:rPr>
        <w:t>Early Interv Psychiatry  ·  2026  ·  PMID 42765287</w:t>
      </w:r>
    </w:p>
    <w:p>
      <w:r>
        <w:t>Multistakeholder-Kodesign entwickelte ein Datensystem für Early-Intervention-in-Psychosis-Services in England, das Ungleichheiten in der Behandlung und Recovery-Raten identifizieren und reduzieren soll.</w:t>
      </w:r>
    </w:p>
    <w:p>
      <w:r>
        <w:rPr>
          <w:b/>
        </w:rPr>
        <w:t xml:space="preserve">Ergebnis: </w:t>
      </w:r>
      <w:r>
        <w:t>Weniger als 40 % der Patienten erreichen vollständige klinische Genesung; Konsens für Core-Dataset und klinisches Dashboard erarbeitet; technisch machbar und national skalierbar.</w:t>
      </w:r>
    </w:p>
    <w:p>
      <w:r>
        <w:rPr>
          <w:b/>
          <w:sz w:val="19"/>
        </w:rPr>
        <w:t xml:space="preserve">Übertragbarkeit: </w:t>
      </w:r>
      <w:r>
        <w:rPr>
          <w:sz w:val="19"/>
        </w:rPr>
        <w:t>England, NHS-System mit vergleichbarer Dateninfrastruktur-Heterogenität</w:t>
      </w:r>
    </w:p>
    <w:p>
      <w:r>
        <w:rPr>
          <w:color w:val="5A7D3A"/>
          <w:sz w:val="18"/>
        </w:rPr>
        <w:t>https://pubmed.ncbi.nlm.nih.gov/42765287/</w:t>
      </w:r>
    </w:p>
    <w:p>
      <w:pPr>
        <w:pStyle w:val="Heading2"/>
      </w:pPr>
      <w:r>
        <w:t>Emotionsregulation vermittelt Symptomverbesserung bei web-basierten Essstörungsinterventionen</w:t>
      </w:r>
    </w:p>
    <w:p>
      <w:r>
        <w:rPr>
          <w:i/>
          <w:color w:val="666666"/>
          <w:sz w:val="18"/>
        </w:rPr>
        <w:t>Behav Res Ther  ·  2026  ·  PMID 42679628</w:t>
      </w:r>
    </w:p>
    <w:p>
      <w:r>
        <w:t>Zwei RCTs mit 308 Patienten mit Bulimia nervosa und Binge-Eating-Disorder untersuchten, ob Änderungen der Emotionsregulation mit Symptomverbesserung bei web-basierten kognitiv-behavioralen Selbsthilfe-Interventionen verbunden sind.</w:t>
      </w:r>
    </w:p>
    <w:p>
      <w:r>
        <w:rPr>
          <w:b/>
        </w:rPr>
        <w:t xml:space="preserve">Ergebnis: </w:t>
      </w:r>
      <w:r>
        <w:t>Signifikante indirekte Pfade: Reduktion von Emotionsregulationsschwierigkeiten war mit gleichzeitigen Symptomrückgängen verbunden (standardisierte indirekte Effekte |ab| ≥ 0,10 für Bulimie und Binge-Eating); keine signifikanten Unterschiede zwischen Störungsgruppen.</w:t>
      </w:r>
    </w:p>
    <w:p>
      <w:r>
        <w:rPr>
          <w:b/>
          <w:sz w:val="19"/>
        </w:rPr>
        <w:t xml:space="preserve">Übertragbarkeit: </w:t>
      </w:r>
      <w:r>
        <w:rPr>
          <w:sz w:val="19"/>
        </w:rPr>
        <w:t>Deutschland, web-basierte Selbsthilfe unabhängig vom Gesundheitssystem</w:t>
      </w:r>
    </w:p>
    <w:p>
      <w:r>
        <w:rPr>
          <w:color w:val="5A7D3A"/>
          <w:sz w:val="18"/>
        </w:rPr>
        <w:t>https://pubmed.ncbi.nlm.nih.gov/42679628/</w:t>
      </w:r>
    </w:p>
    <w:p>
      <w:pPr>
        <w:pStyle w:val="Heading1"/>
      </w:pPr>
      <w:r>
        <w:t>Aufgenommen am 21.09.2026</w:t>
      </w:r>
    </w:p>
    <w:p>
      <w:pPr>
        <w:pStyle w:val="Heading2"/>
      </w:pPr>
      <w:r>
        <w:t>Virtual-Reality-Therapie überlegen gegenüber Kognitiver Verhaltenstherapie bei therapieresistenter Schizophrenie</w:t>
      </w:r>
    </w:p>
    <w:p>
      <w:r>
        <w:rPr>
          <w:i/>
          <w:color w:val="666666"/>
          <w:sz w:val="18"/>
        </w:rPr>
        <w:t>Beaudoin M et al.  ·  JMIR Ment Health  ·  16.09.2026  ·  PMID 42748056</w:t>
      </w:r>
    </w:p>
    <w:p>
      <w:r>
        <w:t>Randomisierte kontrollierte Studie an 136 kanadischen Patienten mit therapieresistenter Schizophrenie verglich 9 Sitzungen Virtual-Reality-Therapie gegen 9 Sitzungen CBT zur Behandlung von Stimmenhören.</w:t>
      </w:r>
    </w:p>
    <w:p>
      <w:r>
        <w:rPr>
          <w:b/>
        </w:rPr>
        <w:t xml:space="preserve">Ergebnis: </w:t>
      </w:r>
      <w:r>
        <w:t>VRT zeigte signifikante Überlegenheit für Halluzinations-Schweregrad über Zeit (p=0,013; Cohen d=0,614 in Monat 3). Beide Therapien produzierten Verbesserungen, aber VRT größere Effektstärken post-Therapie (0,81) und 3 Monate später (1,17) vs. CBT (0,58 und 0,39).</w:t>
      </w:r>
    </w:p>
    <w:p>
      <w:r>
        <w:rPr>
          <w:b/>
          <w:sz w:val="19"/>
        </w:rPr>
        <w:t xml:space="preserve">Übertragbarkeit: </w:t>
      </w:r>
      <w:r>
        <w:rPr>
          <w:sz w:val="19"/>
        </w:rPr>
        <w:t>Kanada, akademisches Zentrum; technologiebasierte Psychotherapie-Innovation mit Potential für spezialisierte Versorgung.</w:t>
      </w:r>
    </w:p>
    <w:p>
      <w:r>
        <w:rPr>
          <w:color w:val="5A7D3A"/>
          <w:sz w:val="18"/>
        </w:rPr>
        <w:t>https://pubmed.ncbi.nlm.nih.gov/42748056/</w:t>
      </w:r>
    </w:p>
    <w:p>
      <w:pPr>
        <w:pStyle w:val="Heading2"/>
      </w:pPr>
      <w:r>
        <w:t>Co-Design einer Delirium-Reha benennt Lücken bei Support Persons und Engagementbarrieren</w:t>
      </w:r>
    </w:p>
    <w:p>
      <w:r>
        <w:rPr>
          <w:i/>
          <w:color w:val="666666"/>
          <w:sz w:val="18"/>
        </w:rPr>
        <w:t>Tesfaye Y et al.  ·  Age Ageing  ·  04.09.2026  ·  PMID 42747823</w:t>
      </w:r>
    </w:p>
    <w:p>
      <w:r>
        <w:t>Qualitatives Feedback-Projekt mit 12 Fachleuten und 4 Patienten-Erfahrungen (Australien) zur strukturellen Verbesserung des HALT-Delirium-Reha-Programms vor Pilot.</w:t>
      </w:r>
    </w:p>
    <w:p>
      <w:r>
        <w:rPr>
          <w:b/>
        </w:rPr>
        <w:t xml:space="preserve">Ergebnis: </w:t>
      </w:r>
      <w:r>
        <w:t>Fünf Themen identifiziert: Personalisierung und erweiterte Unterstützung, Unterstützung von Angehörigen als essentiell, Vertrauensaufbau, Barrieren-Management und verständliches Material. Feedback führte zu flexibleren Modulen, Informationen für Unterstützer und Krankenhausvernetzung.</w:t>
      </w:r>
    </w:p>
    <w:p>
      <w:r>
        <w:rPr>
          <w:b/>
          <w:sz w:val="19"/>
        </w:rPr>
        <w:t xml:space="preserve">Übertragbarkeit: </w:t>
      </w:r>
      <w:r>
        <w:rPr>
          <w:sz w:val="19"/>
        </w:rPr>
        <w:t>Australien, co-produktives Design; Methode auf deutschsprachige Rehabilitations-Programmentwicklung übertragbar.</w:t>
      </w:r>
    </w:p>
    <w:p>
      <w:r>
        <w:rPr>
          <w:color w:val="5A7D3A"/>
          <w:sz w:val="18"/>
        </w:rPr>
        <w:t>https://pubmed.ncbi.nlm.nih.gov/42747823/</w:t>
      </w:r>
    </w:p>
    <w:p>
      <w:pPr>
        <w:pStyle w:val="Heading2"/>
      </w:pPr>
      <w:r>
        <w:t>Patienten und Fachleute unterstützen Medikamenten-Behandlung von Stimulanzien-Störungen, nennen aber Stigma-Barrieren</w:t>
      </w:r>
    </w:p>
    <w:p>
      <w:r>
        <w:rPr>
          <w:i/>
          <w:color w:val="666666"/>
          <w:sz w:val="18"/>
        </w:rPr>
        <w:t>Vroom EB et al.  ·  Drug Alcohol Rev  ·  Sept. 2026  ·  PMID 42746733</w:t>
      </w:r>
    </w:p>
    <w:p>
      <w:r>
        <w:t>Qualitative Studie mit 20 Patienten und 20 SUD-Fachleuten (USA) untersuchte Akzeptanz, Barrieren und Anforderungen für Medikamente gegen Stimulanzien-Abhängigkeit.</w:t>
      </w:r>
    </w:p>
    <w:p>
      <w:r>
        <w:rPr>
          <w:b/>
        </w:rPr>
        <w:t xml:space="preserve">Ergebnis: </w:t>
      </w:r>
      <w:r>
        <w:t>Multilevel-Barrieren identifiziert, insbesondere Stigma auf Patient-, Team- und Systemebene. Empfehlungen: Provider-Training, Patient/Familie-Edukation, patientenzentrierte Versorgung und Adressierung sozialer Determinanten für besseres Engagment und Zugang.</w:t>
      </w:r>
    </w:p>
    <w:p>
      <w:r>
        <w:rPr>
          <w:b/>
          <w:sz w:val="19"/>
        </w:rPr>
        <w:t xml:space="preserve">Übertragbarkeit: </w:t>
      </w:r>
      <w:r>
        <w:rPr>
          <w:sz w:val="19"/>
        </w:rPr>
        <w:t>USA, real-world settings; Stigma-Barrieren und Implementation-Anforderungen sind länderübergreifend relevant.</w:t>
      </w:r>
    </w:p>
    <w:p>
      <w:r>
        <w:rPr>
          <w:color w:val="5A7D3A"/>
          <w:sz w:val="18"/>
        </w:rPr>
        <w:t>https://pubmed.ncbi.nlm.nih.gov/42746733/</w:t>
      </w:r>
    </w:p>
    <w:p>
      <w:pPr>
        <w:pStyle w:val="Heading2"/>
      </w:pPr>
      <w:r>
        <w:t>Digitale Tools zur Früherkennung perinatal-psychiatrischer Störungen zeigen positive Nutzererfahrung, aber fehlendes Wirksamkeitsnachweis</w:t>
      </w:r>
    </w:p>
    <w:p>
      <w:r>
        <w:rPr>
          <w:i/>
          <w:color w:val="666666"/>
          <w:sz w:val="18"/>
        </w:rPr>
        <w:t>Hafner S et al.  ·  Front Public Health  ·  01.09.2026  ·  PMID 42745737</w:t>
      </w:r>
    </w:p>
    <w:p>
      <w:r>
        <w:t>Systematischer Review (7 Studien) evaluierte Effektivität und Sicherheit digitaler Technologien zur Selbstidentifikation von Risiken perinataler psychischer Erkrankungen.</w:t>
      </w:r>
    </w:p>
    <w:p>
      <w:r>
        <w:rPr>
          <w:b/>
        </w:rPr>
        <w:t xml:space="preserve">Ergebnis: </w:t>
      </w:r>
      <w:r>
        <w:t>Nur eine Studie untersuchte Wirksamkeit (moderate Übereinstimmung mit Standard-Methoden, aber hohes Bias-Risiko). Alle sechs Nutzer-Studien zeigten positive Erfahrung. Keine Daten zu Organisationsfaktoren oder rechtlichen Hürden. Schlussfolgerung: mehr qualitativ hochwertige Wirksamkeits- und Sicherheitsforschung erforderlich.</w:t>
      </w:r>
    </w:p>
    <w:p>
      <w:r>
        <w:rPr>
          <w:b/>
          <w:sz w:val="19"/>
        </w:rPr>
        <w:t xml:space="preserve">Übertragbarkeit: </w:t>
      </w:r>
      <w:r>
        <w:rPr>
          <w:sz w:val="19"/>
        </w:rPr>
        <w:t>Österreich/Europa, Gesundheitstechnologie-Assessment; Implementierungs-Hürden für perinatale Früherkennung in deutschsprachigen Systemen relevant.</w:t>
      </w:r>
    </w:p>
    <w:p>
      <w:r>
        <w:rPr>
          <w:color w:val="5A7D3A"/>
          <w:sz w:val="18"/>
        </w:rPr>
        <w:t>https://pubmed.ncbi.nlm.nih.gov/42745737/</w:t>
      </w:r>
    </w:p>
    <w:p>
      <w:pPr>
        <w:pStyle w:val="Heading2"/>
      </w:pPr>
      <w:r>
        <w:t>Smartphone-Datenphänotypen unterscheiden alltägliche Lebensstile und positive Funktionsfähigkeit</w:t>
      </w:r>
    </w:p>
    <w:p>
      <w:r>
        <w:rPr>
          <w:i/>
          <w:color w:val="666666"/>
          <w:sz w:val="18"/>
        </w:rPr>
        <w:t>Zhu N et al.  ·  J Med Internet Res  ·  14.09.2026  ·  PMID 42735384</w:t>
      </w:r>
    </w:p>
    <w:p>
      <w:r>
        <w:t>Studie an 553 deutschen Erwachsenen untersuchte, ob passive Smartphone-Sensordaten Lebensstil-Profile abbilden, die mit psychischem Wohlbefinden assoziiert sind.</w:t>
      </w:r>
    </w:p>
    <w:p>
      <w:r>
        <w:rPr>
          <w:b/>
        </w:rPr>
        <w:t xml:space="preserve">Ergebnis: </w:t>
      </w:r>
      <w:r>
        <w:t>Sieben Person-Level-Profile identifiziert; das physisch aktive und offline-Profil zeigte höhere positive Funktionsfähigkeit als das mobile Always-on-Social-Profil (3,94 vs. 3,61; d=0,47, 95%-KI 0,21–0,73). Andere Wohlbefinden-Dimensionen unterschieden sich nicht signifikant zwischen Profilen.</w:t>
      </w:r>
    </w:p>
    <w:p>
      <w:r>
        <w:rPr>
          <w:b/>
          <w:sz w:val="19"/>
        </w:rPr>
        <w:t xml:space="preserve">Übertragbarkeit: </w:t>
      </w:r>
      <w:r>
        <w:rPr>
          <w:sz w:val="19"/>
        </w:rPr>
        <w:t>Deutschland, repräsentative Quotenstichprobe; direkt auf deutsche Bevölkerungsmonitoringdaten übertragbar.</w:t>
      </w:r>
    </w:p>
    <w:p>
      <w:r>
        <w:rPr>
          <w:color w:val="5A7D3A"/>
          <w:sz w:val="18"/>
        </w:rPr>
        <w:t>https://pubmed.ncbi.nlm.nih.gov/42735384/</w:t>
      </w:r>
    </w:p>
    <w:p>
      <w:pPr>
        <w:pStyle w:val="Heading2"/>
      </w:pPr>
      <w:r>
        <w:t>Geschlechtsspezifische Endocannabinoid-Biomarker zeigen keine Vorhersage des Therapieansprechens auf Antidepressiva</w:t>
      </w:r>
    </w:p>
    <w:p>
      <w:r>
        <w:rPr>
          <w:i/>
          <w:color w:val="666666"/>
          <w:sz w:val="18"/>
        </w:rPr>
        <w:t>Sorkhou M et al.  ·  Eur Arch Psychiatry Clin Neurosci  ·  25.08.2026  ·  PMID 42640306</w:t>
      </w:r>
    </w:p>
    <w:p>
      <w:r>
        <w:t>Sekundäranalyse von 178 Depressiven aus der CAN-BIND-1-Studie (Kanada) untersuchte, ob periphere Endocannabinoid-Marker Antidepressiva-Ansprechen (Escitalopram ± Aripiprazol) nach 8 und 16 Wochen vorhersagen.</w:t>
      </w:r>
    </w:p>
    <w:p>
      <w:r>
        <w:rPr>
          <w:b/>
        </w:rPr>
        <w:t xml:space="preserve">Ergebnis: </w:t>
      </w:r>
      <w:r>
        <w:t>Keine signifikanten Geschlechtsunterschiede in mRNA, Methylierung oder SNPs nach Korrektur. Niedrige DAGLA-mRNA bei Männern war mit größerer Symptomverbesserung in Woche 8 assoziiert, aber nicht bei Frauen und nicht mit Ansprechen oder Remission.</w:t>
      </w:r>
    </w:p>
    <w:p>
      <w:r>
        <w:rPr>
          <w:b/>
          <w:sz w:val="19"/>
        </w:rPr>
        <w:t xml:space="preserve">Übertragbarkeit: </w:t>
      </w:r>
      <w:r>
        <w:rPr>
          <w:sz w:val="19"/>
        </w:rPr>
        <w:t>Kanada, vergleichbare Sozialversicherung; Ergebnis auf biologische Heterogenität übertragbar.</w:t>
      </w:r>
    </w:p>
    <w:p>
      <w:r>
        <w:rPr>
          <w:color w:val="5A7D3A"/>
          <w:sz w:val="18"/>
        </w:rPr>
        <w:t>https://pubmed.ncbi.nlm.nih.gov/42640306/</w:t>
      </w:r>
    </w:p>
    <w:p>
      <w:pPr>
        <w:pStyle w:val="Heading1"/>
      </w:pPr>
      <w:r>
        <w:t>Aufgenommen am 20.09.2026</w:t>
      </w:r>
    </w:p>
    <w:p>
      <w:pPr>
        <w:pStyle w:val="Heading2"/>
      </w:pPr>
      <w:r>
        <w:t>Zwangsbehandlung ohne Fortschritt: Zehn Jahre nach Chinas Schutzgesetz noch 44 % ohne rechtliche Grundlage</w:t>
      </w:r>
    </w:p>
    <w:p>
      <w:r>
        <w:rPr>
          <w:i/>
          <w:color w:val="666666"/>
          <w:sz w:val="18"/>
        </w:rPr>
        <w:t>Luo S et al.  ·  Zhong Nan Da Xue Xue Bao Yi Xue Ban  ·  28.07.2026  ·  PMID 42763303</w:t>
      </w:r>
    </w:p>
    <w:p>
      <w:r>
        <w:t>Wiederholte Querschnittsstudie zur Änderung der nicht-freiwilligen Aufnahmeraten und der Einhaltung gesetzlicher Kriterien zehn Jahre nach Inkrafttreten des chinesischen Mentale-Gesundheit-Gesetzes 2013, das Zwangsbehandlung einschränken sollte.</w:t>
      </w:r>
    </w:p>
    <w:p>
      <w:r>
        <w:rPr>
          <w:b/>
        </w:rPr>
        <w:t xml:space="preserve">Ergebnis: </w:t>
      </w:r>
      <w:r>
        <w:t>Die nicht-freiwillige Aufnahmerate sank nicht (34,7 % in 2012 vs. 30,1 % in 2023, p=0,220). Unter Patienten in verschlossenen Stationen, die gegen ihren Willen aufgenommen wurden, erfüllten 44,4 % 2023 nicht die gesetzlichen Kriterien (vs. 32,9 % 2012, nach Anpassung p=0,032). Eine substanzielle Kluft zwischen Rechtsnorm und klinischer Praxis bleibt.</w:t>
      </w:r>
    </w:p>
    <w:p>
      <w:r>
        <w:rPr>
          <w:b/>
          <w:sz w:val="19"/>
        </w:rPr>
        <w:t xml:space="preserve">Übertragbarkeit: </w:t>
      </w:r>
      <w:r>
        <w:rPr>
          <w:sz w:val="19"/>
        </w:rPr>
        <w:t>China - zeigt Grenzen der Legislatur ohne Implementierungskontrolle</w:t>
      </w:r>
    </w:p>
    <w:p>
      <w:r>
        <w:rPr>
          <w:color w:val="5A7D3A"/>
          <w:sz w:val="18"/>
        </w:rPr>
        <w:t>https://pubmed.ncbi.nlm.nih.gov/42763303/</w:t>
      </w:r>
    </w:p>
    <w:p>
      <w:pPr>
        <w:pStyle w:val="Heading2"/>
      </w:pPr>
      <w:r>
        <w:t>Sexuelle Sicherheit in Psychiatrie: Schulung allein reicht nicht aus</w:t>
      </w:r>
    </w:p>
    <w:p>
      <w:r>
        <w:rPr>
          <w:i/>
          <w:color w:val="666666"/>
          <w:sz w:val="18"/>
        </w:rPr>
        <w:t>Dixon K et al.  ·  Int J Ment Health Nurs  ·  Okt. 2026  ·  PMID 42760860</w:t>
      </w:r>
    </w:p>
    <w:p>
      <w:r>
        <w:t>Qualitative Studie zu Barrieren und Ermöglichern der Umsetzung von Maßnahmen zur sexuellen Sicherheit in australischen stationären Einheiten nach Schulungsprogramm mittels Implementierungsforschung.</w:t>
      </w:r>
    </w:p>
    <w:p>
      <w:r>
        <w:rPr>
          <w:b/>
        </w:rPr>
        <w:t xml:space="preserve">Ergebnis: </w:t>
      </w:r>
      <w:r>
        <w:t>Schulung verbesserte zwar die Bewusstseinslage, reichte aber nicht aus für routinemäßige Gespräche. Erforderlich: mehrstufiger Ansatz mit Rollen-Klarheit, Personalausstattung, Leitungsunterstützung, physische Umgebung und Organisationsverpflichtung.</w:t>
      </w:r>
    </w:p>
    <w:p>
      <w:r>
        <w:rPr>
          <w:b/>
          <w:sz w:val="19"/>
        </w:rPr>
        <w:t xml:space="preserve">Übertragbarkeit: </w:t>
      </w:r>
      <w:r>
        <w:rPr>
          <w:sz w:val="19"/>
        </w:rPr>
        <w:t>Australien - ähnliche Governance und Sicherheitsstandards wie deutschsprachige Länder</w:t>
      </w:r>
    </w:p>
    <w:p>
      <w:r>
        <w:rPr>
          <w:color w:val="5A7D3A"/>
          <w:sz w:val="18"/>
        </w:rPr>
        <w:t>https://pubmed.ncbi.nlm.nih.gov/42760860/</w:t>
      </w:r>
    </w:p>
    <w:p>
      <w:pPr>
        <w:pStyle w:val="Heading2"/>
      </w:pPr>
      <w:r>
        <w:t>Schwangerschaftsverlust im Personal: Kumulative Belastung überwältigt Resilienz</w:t>
      </w:r>
    </w:p>
    <w:p>
      <w:r>
        <w:rPr>
          <w:i/>
          <w:color w:val="666666"/>
          <w:sz w:val="18"/>
        </w:rPr>
        <w:t>Johnson D et al.  ·  PLoS One  ·  17.09.2026  ·  PMID 42752451</w:t>
      </w:r>
    </w:p>
    <w:p>
      <w:r>
        <w:t>Qualitative Studie mit 20 Mitarbeitern eines britischen NHS-Vertrauens über psychische Unterstützungsbedarfe nach wiederholter beruflicher Exposition gegenüber Fehlgeburten, Totgeburten und neonatalem Tod.</w:t>
      </w:r>
    </w:p>
    <w:p>
      <w:r>
        <w:rPr>
          <w:b/>
        </w:rPr>
        <w:t xml:space="preserve">Ergebnis: </w:t>
      </w:r>
      <w:r>
        <w:t>Sechs Themen: Unvorbereiteheit, Tipping Point bei Resilienz, unzureichende organisationale Unterstützung trotz Wertschätzung, Abhängigkeit von informellen Netzwerken. Junior-, Fach- und Servicepersonal am stärksten betroffen. Bedarf: proaktiver multidisziplinärer Ansatz mit sichtbarer, bedarfsgerechter Unterstützung.</w:t>
      </w:r>
    </w:p>
    <w:p>
      <w:r>
        <w:rPr>
          <w:b/>
          <w:sz w:val="19"/>
        </w:rPr>
        <w:t xml:space="preserve">Übertragbarkeit: </w:t>
      </w:r>
      <w:r>
        <w:rPr>
          <w:sz w:val="19"/>
        </w:rPr>
        <w:t>UK-NHS - vergleichbare Arbeitsschutzstandards und Organisationsstruktur</w:t>
      </w:r>
    </w:p>
    <w:p>
      <w:r>
        <w:rPr>
          <w:color w:val="5A7D3A"/>
          <w:sz w:val="18"/>
        </w:rPr>
        <w:t>https://pubmed.ncbi.nlm.nih.gov/42752451/</w:t>
      </w:r>
    </w:p>
    <w:p>
      <w:pPr>
        <w:pStyle w:val="Heading2"/>
      </w:pPr>
      <w:r>
        <w:t>Geschlechtersensible Psychiatrie: Wirklichkeit oder Anspruch</w:t>
      </w:r>
    </w:p>
    <w:p>
      <w:r>
        <w:rPr>
          <w:i/>
          <w:color w:val="666666"/>
          <w:sz w:val="18"/>
        </w:rPr>
        <w:t>Achab S  ·  Rev Med Suisse  ·  16.09.2026  ·  PMID 42750578</w:t>
      </w:r>
    </w:p>
    <w:p>
      <w:r>
        <w:t>Narrartives Review zu Integration von Geschlechteraspekten in psychiatrische Forschung und Praxis; dargestellt am Projekt Gender*CoLaus in Lausanne.</w:t>
      </w:r>
    </w:p>
    <w:p>
      <w:r>
        <w:rPr>
          <w:b/>
        </w:rPr>
        <w:t xml:space="preserve">Ergebnis: </w:t>
      </w:r>
      <w:r>
        <w:t>Kerneinsicht: Geschlechtsunterschiede in psychischer Gesundheit sind nicht nur biologisch, sondern durch Geschlechterrollen, Normen, soziale Beziehungen bestimmt, die Lebensbedingungen und Zugang zu Hilfe formen. Gender*CoLaus entwickelt methodische Ansätze zur Erfassung dieser Dimensionen für präzisere und gerechtere Forschung und Praxis.</w:t>
      </w:r>
    </w:p>
    <w:p>
      <w:r>
        <w:rPr>
          <w:b/>
          <w:sz w:val="19"/>
        </w:rPr>
        <w:t xml:space="preserve">Übertragbarkeit: </w:t>
      </w:r>
      <w:r>
        <w:rPr>
          <w:sz w:val="19"/>
        </w:rPr>
        <w:t>Schweiz (DACH-Region) - direkt auf deutsches System übertragbar</w:t>
      </w:r>
    </w:p>
    <w:p>
      <w:r>
        <w:rPr>
          <w:color w:val="5A7D3A"/>
          <w:sz w:val="18"/>
        </w:rPr>
        <w:t>https://pubmed.ncbi.nlm.nih.gov/42750578/</w:t>
      </w:r>
    </w:p>
    <w:p>
      <w:pPr>
        <w:pStyle w:val="Heading2"/>
      </w:pPr>
      <w:r>
        <w:t>Schwarze Migranten in Kanada und UK: Versorgungslücken und Stigma</w:t>
      </w:r>
    </w:p>
    <w:p>
      <w:r>
        <w:rPr>
          <w:i/>
          <w:color w:val="666666"/>
          <w:sz w:val="18"/>
        </w:rPr>
        <w:t>Sehabi WY et al.  ·  Sante Publique  ·  2026  ·  PMID 42675001</w:t>
      </w:r>
    </w:p>
    <w:p>
      <w:r>
        <w:t>Scoping Review von 19 Studien 2021–2024 zur Versorgung und Gesundheitsergebnisse schwarzer afrikanischer Migranten nach COVID-19 unter intersektionaler Perspektive in Kanada und UK.</w:t>
      </w:r>
    </w:p>
    <w:p>
      <w:r>
        <w:rPr>
          <w:b/>
        </w:rPr>
        <w:t xml:space="preserve">Ergebnis: </w:t>
      </w:r>
      <w:r>
        <w:t>Hohe Raten Depression, Angst, Psychose bei schwarzen Migranten verknüpft mit Strukturrassismus, kulturellem Stigma, schlechten Bedingungen. Hauptbarrieren: Misstrauen gegenüber eurozentrischen Diensten, Mangel an kulturell kompetenten Fachleuten, finanzielle Zwänge, Sprachbarrieren. Förderlich: starke Gemeinschaftsbande, religiöse und kulturell sensible Unterstützung.</w:t>
      </w:r>
    </w:p>
    <w:p>
      <w:r>
        <w:rPr>
          <w:b/>
          <w:sz w:val="19"/>
        </w:rPr>
        <w:t xml:space="preserve">Übertragbarkeit: </w:t>
      </w:r>
      <w:r>
        <w:rPr>
          <w:sz w:val="19"/>
        </w:rPr>
        <w:t>Kanada, UK - verdeutlicht Versorgungsgerechtigkeit als Struktur-problem in westlichen Systemen</w:t>
      </w:r>
    </w:p>
    <w:p>
      <w:r>
        <w:rPr>
          <w:color w:val="5A7D3A"/>
          <w:sz w:val="18"/>
        </w:rPr>
        <w:t>https://pubmed.ncbi.nlm.nih.gov/42675001/</w:t>
      </w:r>
    </w:p>
    <w:p>
      <w:pPr>
        <w:pStyle w:val="Heading2"/>
      </w:pPr>
      <w:r>
        <w:t>Geschlechterstereotypen erhöhen Distress für Nonkonformisten</w:t>
      </w:r>
    </w:p>
    <w:p>
      <w:r>
        <w:rPr>
          <w:i/>
          <w:color w:val="666666"/>
          <w:sz w:val="18"/>
        </w:rPr>
        <w:t>Bertoli P et al.  ·  Econ Hum Biol  ·  11.08.2026  ·  PMID 42600528</w:t>
      </w:r>
    </w:p>
    <w:p>
      <w:r>
        <w:t>Experimentelle italienische Studie mit Priming von Geschlechterstereotypen in repräsentativer Bevölkerungsstichprobe zur Auswirkung auf selbstberichtete psychische Belastung.</w:t>
      </w:r>
    </w:p>
    <w:p>
      <w:r>
        <w:rPr>
          <w:b/>
        </w:rPr>
        <w:t xml:space="preserve">Ergebnis: </w:t>
      </w:r>
      <w:r>
        <w:t>Stereotype Priming war mit schlechterer selbstberichteter psychischer Gesundheit assoziiert, mit vergleichbaren Effekten bei beiden Geschlechtern. K-means-Clusteranalyse zeigte höchste Effekte bei Individuen, die nicht traditionellen Geschlechtserwartungen entsprachen (Nonkonformisten). Erklärt teilweise persistente Disparitäten in Depressionsdiagnosen und Suizidmorbidität.</w:t>
      </w:r>
    </w:p>
    <w:p>
      <w:r>
        <w:rPr>
          <w:b/>
          <w:sz w:val="19"/>
        </w:rPr>
        <w:t xml:space="preserve">Übertragbarkeit: </w:t>
      </w:r>
      <w:r>
        <w:rPr>
          <w:sz w:val="19"/>
        </w:rPr>
        <w:t>Italien - Mechanismus der Ungleichheit, universell übertragbar</w:t>
      </w:r>
    </w:p>
    <w:p>
      <w:r>
        <w:rPr>
          <w:color w:val="5A7D3A"/>
          <w:sz w:val="18"/>
        </w:rPr>
        <w:t>https://pubmed.ncbi.nlm.nih.gov/42600528/</w:t>
      </w:r>
    </w:p>
    <w:p>
      <w:pPr>
        <w:pStyle w:val="Heading1"/>
      </w:pPr>
      <w:r>
        <w:t>Aufgenommen am 19.09.2026</w:t>
      </w:r>
    </w:p>
    <w:p>
      <w:pPr>
        <w:pStyle w:val="Heading2"/>
      </w:pPr>
      <w:r>
        <w:t>Gemeindenahe Rehabilitation bei Schizophrenie senkt Kosten und verbessert klinische Ergebnisse</w:t>
      </w:r>
    </w:p>
    <w:p>
      <w:r>
        <w:rPr>
          <w:i/>
          <w:color w:val="666666"/>
          <w:sz w:val="18"/>
        </w:rPr>
        <w:t>Ding R et al.  ·  JAMA Health Forum  ·  04.09.2026  ·  PMID 42758489</w:t>
      </w:r>
    </w:p>
    <w:p>
      <w:r>
        <w:t>Sekundäranalyse einer Cluster-RCT aus China, die eine 12-Monate-Kohorte von 334 Patienten mit stabiler Schizophrenie verglich, die entweder eine gruppenbasierte Community-based Rehabilitation (CBR) plus Facility-Based Care (FBC) oder nur FBC erhielten.</w:t>
      </w:r>
    </w:p>
    <w:p>
      <w:r>
        <w:rPr>
          <w:b/>
        </w:rPr>
        <w:t xml:space="preserve">Ergebnis: </w:t>
      </w:r>
      <w:r>
        <w:t>CBR führte zu Einsparungen von 24.636–27.847 USD pro gewonnenes QALY und 20,70–46,90 USD pro Einheit Verbesserung in Symptomstärke, Sozialfunktionierung und Belastung. Die Wahrscheinlichkeit der Kostenwirksamkeit betrug 91,0–98,7 % bei akzeptierten Schwellenwerten.</w:t>
      </w:r>
    </w:p>
    <w:p>
      <w:r>
        <w:rPr>
          <w:b/>
          <w:sz w:val="19"/>
        </w:rPr>
        <w:t xml:space="preserve">Übertragbarkeit: </w:t>
      </w:r>
      <w:r>
        <w:rPr>
          <w:sz w:val="19"/>
        </w:rPr>
        <w:t>China mit vergleichbarem mittlerem Einkommen, aber Modell übertragbar auf deutsche Kosten-Nutzen-Fragen.</w:t>
      </w:r>
    </w:p>
    <w:p>
      <w:r>
        <w:rPr>
          <w:color w:val="5A7D3A"/>
          <w:sz w:val="18"/>
        </w:rPr>
        <w:t>https://pubmed.ncbi.nlm.nih.gov/42758489/</w:t>
      </w:r>
    </w:p>
    <w:p>
      <w:pPr>
        <w:pStyle w:val="Heading2"/>
      </w:pPr>
      <w:r>
        <w:t>Psychotherapie mit Good Psychiatric Management reduziert Selbstverachtung bei Borderline-Persönlichkeitsstörung</w:t>
      </w:r>
    </w:p>
    <w:p>
      <w:r>
        <w:rPr>
          <w:i/>
          <w:color w:val="666666"/>
          <w:sz w:val="18"/>
        </w:rPr>
        <w:t>Kramer U et al.  ·  Clin Psychol Psychother  ·  Sept. 2026  ·  PMID 42757906</w:t>
      </w:r>
    </w:p>
    <w:p>
      <w:r>
        <w:t>Sekundäranalyse einer RCT mit 79 Patienten (27 mit BPD unter GPM, 23 BPD unter TAU, 29 gesunde Kontrollen), die 4 Monate Therapie erhielten und mittels Zwei-Stuhl-Dialogas außerhalb der Therapie zu Selbstkritik untersucht wurden.</w:t>
      </w:r>
    </w:p>
    <w:p>
      <w:r>
        <w:rPr>
          <w:b/>
        </w:rPr>
        <w:t xml:space="preserve">Ergebnis: </w:t>
      </w:r>
      <w:r>
        <w:t>Bei BPD-Patienten unter GPM sank die Intensität der beobachteten Selbstverachtung mit großem Effekt (ähnlich gesunden Kontrollen). Bei TAU mittlerer Effekt. Anteil BPD-Patienten unter GPM mit Zugang zu Selbstmitgefühl und durchsetzungsfähigem Ärger stieg an, nicht bei TAU oder Kontrollen.</w:t>
      </w:r>
    </w:p>
    <w:p>
      <w:r>
        <w:rPr>
          <w:b/>
          <w:sz w:val="19"/>
        </w:rPr>
        <w:t xml:space="preserve">Übertragbarkeit: </w:t>
      </w:r>
      <w:r>
        <w:rPr>
          <w:sz w:val="19"/>
        </w:rPr>
        <w:t>Schweiz/Lausanne-Studie, DACH-System vergleichbar, GPM-Fokus auf Persönlichkeitsstörungen relevant für deutsche Kliniklandschaft.</w:t>
      </w:r>
    </w:p>
    <w:p>
      <w:r>
        <w:rPr>
          <w:color w:val="5A7D3A"/>
          <w:sz w:val="18"/>
        </w:rPr>
        <w:t>https://pubmed.ncbi.nlm.nih.gov/42757906/</w:t>
      </w:r>
    </w:p>
    <w:p>
      <w:pPr>
        <w:pStyle w:val="Heading2"/>
      </w:pPr>
      <w:r>
        <w:t>Frühe Interventionen in Psychiatrie senken Hospitalisierung und verbessern Teilhabe</w:t>
      </w:r>
    </w:p>
    <w:p>
      <w:r>
        <w:rPr>
          <w:i/>
          <w:color w:val="666666"/>
          <w:sz w:val="18"/>
        </w:rPr>
        <w:t>Adu RA et al.  ·  Front Public Health  ·  03.09.2026  ·  PMID 42755720</w:t>
      </w:r>
    </w:p>
    <w:p>
      <w:r>
        <w:t>Rapid Review von 11 systematischen Übersichten zu Early-Intervention-Modellen über verschiedene Diagnosen, Altersgruppen und Settings zwischen 2015 und 2025.</w:t>
      </w:r>
    </w:p>
    <w:p>
      <w:r>
        <w:rPr>
          <w:b/>
        </w:rPr>
        <w:t xml:space="preserve">Ergebnis: </w:t>
      </w:r>
      <w:r>
        <w:t>Early-Intervention-Psychosis-Services reduzierten Hospitalisierung, Behandlungsabbruch und Symptomatik nachweislich, verbessertn Sozial- und Berufsfunktionierung. Kosten-Effektivität gegenüber Standardversorgung bestätigt. Haupthindernisse: Stigma, fragmentierte Versorgungspfade, unzureichende Mental-Health-Literacy. Facilitatoren: Familieneinbindung, Versorgungskontinuität, flexible Leistungserbringung.</w:t>
      </w:r>
    </w:p>
    <w:p>
      <w:r>
        <w:rPr>
          <w:b/>
          <w:sz w:val="19"/>
        </w:rPr>
        <w:t xml:space="preserve">Übertragbarkeit: </w:t>
      </w:r>
      <w:r>
        <w:rPr>
          <w:sz w:val="19"/>
        </w:rPr>
        <w:t>Internationale Evidenz, überwiegend aus Hocheinkommensländern, direkt anwendbar auf deutsche Versorgungsstruktur.</w:t>
      </w:r>
    </w:p>
    <w:p>
      <w:r>
        <w:rPr>
          <w:color w:val="5A7D3A"/>
          <w:sz w:val="18"/>
        </w:rPr>
        <w:t>https://pubmed.ncbi.nlm.nih.gov/42755720/</w:t>
      </w:r>
    </w:p>
    <w:p>
      <w:pPr>
        <w:pStyle w:val="Heading2"/>
      </w:pPr>
      <w:r>
        <w:t>Keine Mental-Health-Care erhöht Risiko von riskantem Alkoholkonsum bei Krebsüberlebenden</w:t>
      </w:r>
    </w:p>
    <w:p>
      <w:r>
        <w:rPr>
          <w:i/>
          <w:color w:val="666666"/>
          <w:sz w:val="18"/>
        </w:rPr>
        <w:t>Baldo A et al.  ·  Support Care Cancer  ·  17.09.2026  ·  PMID 42754771</w:t>
      </w:r>
    </w:p>
    <w:p>
      <w:r>
        <w:t>Kohortenstudie aus All of Us Research Program mit 18.879 Krebsüberlebenden, von denen 5.437 (30,2 %) mindestens eine psychische Diagnose hatten; Erfassung von Zugang zu Mental Health Care und Trinkmuster (moderate Trink- und Binge-Drinking).</w:t>
      </w:r>
    </w:p>
    <w:p>
      <w:r>
        <w:rPr>
          <w:b/>
        </w:rPr>
        <w:t xml:space="preserve">Ergebnis: </w:t>
      </w:r>
      <w:r>
        <w:t>13,6 % überschritten moderates Trinken, 24,4 % betrieben Binge-Drinking. 5,4 % berichteten über unerfülltem Bedarf an Mental-Health-Beratung in den letzten 12 Monaten. Unerfüllter Bedarf war unabhängig assoziiert mit erhöhtem moderatem Trinken (OR 1,48, 95%-KI 1,16–1,89) und Binge-Drinking (OR 1,36, 95%-KI 1,10–1,66), auch ohne vorbestehende psychische Erkrankung.</w:t>
      </w:r>
    </w:p>
    <w:p>
      <w:r>
        <w:rPr>
          <w:b/>
          <w:sz w:val="19"/>
        </w:rPr>
        <w:t xml:space="preserve">Übertragbarkeit: </w:t>
      </w:r>
      <w:r>
        <w:rPr>
          <w:sz w:val="19"/>
        </w:rPr>
        <w:t>USA-Daten, aber Versorgungslücke psychische Gesundheit → Sucht-Verhalten auch in Deutschland relevant.</w:t>
      </w:r>
    </w:p>
    <w:p>
      <w:r>
        <w:rPr>
          <w:color w:val="5A7D3A"/>
          <w:sz w:val="18"/>
        </w:rPr>
        <w:t>https://pubmed.ncbi.nlm.nih.gov/42754771/</w:t>
      </w:r>
    </w:p>
    <w:p>
      <w:pPr>
        <w:pStyle w:val="Heading2"/>
      </w:pPr>
      <w:r>
        <w:t>Ethische Standards für Forschung mit Erzählungen von Erfahrungen psychischer Erkrankung</w:t>
      </w:r>
    </w:p>
    <w:p>
      <w:r>
        <w:rPr>
          <w:i/>
          <w:color w:val="666666"/>
          <w:sz w:val="18"/>
        </w:rPr>
        <w:t>Sarwar KM et al.  ·  BMJ Open  ·  17.09.2026  ·  PMID 42754282</w:t>
      </w:r>
    </w:p>
    <w:p>
      <w:r>
        <w:t>Viewpoint aus 4 Fallstudien eines interdisziplinären Konsortiums (ICONIC) über Praktiken bei der Erhebung und Analyse von Erzählungen über Erfahrungen psychischer Erkrankungen, u.a. schizophrenia experiences in Äthiopien, Recovery Narratives, Poetic Transcription, Online-Peer-Support.</w:t>
      </w:r>
    </w:p>
    <w:p>
      <w:r>
        <w:rPr>
          <w:b/>
        </w:rPr>
        <w:t xml:space="preserve">Ergebnis: </w:t>
      </w:r>
      <w:r>
        <w:t>Identifizierte Querschnitts-Herausforderungen: Prozesse der informierten Zustimmung, ethische und rechtliche Grenzen zwischen Narrativ-Autonomie und Schutz vor Stigmatisierung, Datenschutz bei sensiblen Informationen über Dritte, Umgang mit psychischen Belastungen von Forschern. Empfehlung: Interdisziplinäre Checkliste für Forschungsdesign entwickelt.</w:t>
      </w:r>
    </w:p>
    <w:p>
      <w:r>
        <w:rPr>
          <w:b/>
          <w:sz w:val="19"/>
        </w:rPr>
        <w:t xml:space="preserve">Übertragbarkeit: </w:t>
      </w:r>
      <w:r>
        <w:rPr>
          <w:sz w:val="19"/>
        </w:rPr>
        <w:t>Internationale Konsensfindung über Best Practice mit Relevanz für deutsche Psychose-Forschung und Partizipation von Betroffenen.</w:t>
      </w:r>
    </w:p>
    <w:p>
      <w:r>
        <w:rPr>
          <w:color w:val="5A7D3A"/>
          <w:sz w:val="18"/>
        </w:rPr>
        <w:t>https://pubmed.ncbi.nlm.nih.gov/42754282/</w:t>
      </w:r>
    </w:p>
    <w:p>
      <w:pPr>
        <w:pStyle w:val="Heading2"/>
      </w:pPr>
      <w:r>
        <w:t>Langzeitinjektionen und Clozapin in Frühintervention für Psychose stark unterutzt</w:t>
      </w:r>
    </w:p>
    <w:p>
      <w:r>
        <w:rPr>
          <w:i/>
          <w:color w:val="666666"/>
          <w:sz w:val="18"/>
        </w:rPr>
        <w:t>Kane JM et al.  ·  J Clin Psychiatry  ·  14.09.2026  ·  PMID 42752588</w:t>
      </w:r>
    </w:p>
    <w:p>
      <w:r>
        <w:t>Datenauswertung der Early Psychosis Intervention Network (EPINET) mit 16.847 Datensätzen von 5.324 Patienten aus 113 Kliniken in 8 Zentren (Sept. 2019–Juni 2024) zur Verordnungsrate von Langzeitinjektionen (LAI) und Clozapin.</w:t>
      </w:r>
    </w:p>
    <w:p>
      <w:r>
        <w:rPr>
          <w:b/>
        </w:rPr>
        <w:t xml:space="preserve">Ergebnis: </w:t>
      </w:r>
      <w:r>
        <w:t>LAI-Nutzung variierte zwischen Zentren von 5,0 % bis 37,5 %, Clozapin 1,7 % bis 9,0 %; bei Kliniken von 2,4 % bis 60 % (LAI) und 0,5 % bis 33 % (Clozapin). Standardabweichungen zeigen erhebliche Variabilität auch nach Anpassung für Geschlecht, Ethnizität, Rasse. Implementierung evidence-basierter Praktiken bleibt untergenutzt.</w:t>
      </w:r>
    </w:p>
    <w:p>
      <w:r>
        <w:rPr>
          <w:b/>
          <w:sz w:val="19"/>
        </w:rPr>
        <w:t xml:space="preserve">Übertragbarkeit: </w:t>
      </w:r>
      <w:r>
        <w:rPr>
          <w:sz w:val="19"/>
        </w:rPr>
        <w:t>USA-CSC-Daten, aber Frage der Unterversorgung mit evidenzbasierten Schizophrenie-Medikamenten relevant für deutsche Versorgungslücken.</w:t>
      </w:r>
    </w:p>
    <w:p>
      <w:r>
        <w:rPr>
          <w:color w:val="5A7D3A"/>
          <w:sz w:val="18"/>
        </w:rPr>
        <w:t>https://pubmed.ncbi.nlm.nih.gov/42752588/</w:t>
      </w:r>
    </w:p>
    <w:p>
      <w:pPr>
        <w:pStyle w:val="Heading1"/>
      </w:pPr>
      <w:r>
        <w:t>Aufgenommen am 18.09.2026</w:t>
      </w:r>
    </w:p>
    <w:p>
      <w:pPr>
        <w:pStyle w:val="Heading2"/>
      </w:pPr>
      <w:r>
        <w:t>Psychische Belastung von Überlebenden sexueller Ausbeutung: 44 % PTBS, 50 % Depression, 52 % Angststörung</w:t>
      </w:r>
    </w:p>
    <w:p>
      <w:r>
        <w:rPr>
          <w:i/>
          <w:color w:val="666666"/>
          <w:sz w:val="18"/>
        </w:rPr>
        <w:t>Yıldız Karaahmet A et al.  ·  Arch Womens Ment Health  ·  17.09.2026  ·  PMID 42752993</w:t>
      </w:r>
    </w:p>
    <w:p>
      <w:r>
        <w:t>Systematische Übersicht und Metaanalyse von 18 Studien zur Prävalenz von Angststörungen, Depression, PTBS und Suizidversuchen bei Überlebenden von Menschenhandel zum Zwecke der sexuellen Ausbeutung.</w:t>
      </w:r>
    </w:p>
    <w:p>
      <w:r>
        <w:rPr>
          <w:b/>
        </w:rPr>
        <w:t xml:space="preserve">Ergebnis: </w:t>
      </w:r>
      <w:r>
        <w:t>PTBS: 44,0 % (95% CI 30,3-58,7); Depression: 50,5 %; Angststörung: 52,3 %; Suizidversuche: 19,1 %. Extreme Heterogenität (I²=96,9-98,9%), Vorhersageintervalle 7,0-89,1 %. Nur 2 Studien mit verwertbaren Daten zu Inanspruchnahme, keine zur Struktur von Versorgung. Region assoziiert mit Variation bei Depression.</w:t>
      </w:r>
    </w:p>
    <w:p>
      <w:r>
        <w:rPr>
          <w:b/>
          <w:sz w:val="19"/>
        </w:rPr>
        <w:t xml:space="preserve">Übertragbarkeit: </w:t>
      </w:r>
      <w:r>
        <w:rPr>
          <w:sz w:val="19"/>
        </w:rPr>
        <w:t>Deutschland: Häufig übersehene Gruppe; breite Streuung verdeutlicht Unterschiede in Traumastärke und Nachsorgeumstände; Screening und Trauma-informierte Versorgung überall erforderlich.</w:t>
      </w:r>
    </w:p>
    <w:p>
      <w:r>
        <w:rPr>
          <w:color w:val="5A7D3A"/>
          <w:sz w:val="18"/>
        </w:rPr>
        <w:t>https://pubmed.ncbi.nlm.nih.gov/42752993/</w:t>
      </w:r>
    </w:p>
    <w:p>
      <w:pPr>
        <w:pStyle w:val="Heading2"/>
      </w:pPr>
      <w:r>
        <w:t>Virtual-Agent-Intervention (Echo App V2.0) bei Alkoholabhängigkeit reduziert Craving und Rückfallrisiko</w:t>
      </w:r>
    </w:p>
    <w:p>
      <w:r>
        <w:rPr>
          <w:i/>
          <w:color w:val="666666"/>
          <w:sz w:val="18"/>
        </w:rPr>
        <w:t>Li S et al.  ·  J Med Internet Res  ·  17.09.2026  ·  PMID 42752444</w:t>
      </w:r>
    </w:p>
    <w:p>
      <w:r>
        <w:t>Randomisierte Studie mit 93 Patienten mit Alkoholabhängigkeit, die die App (10 CBT-Sitzungen à 30-45 Min) oder nur Standardbehandlung erhielten; Messung von Craving, Rückfall, Schlafqualität und wahrgenommener Stress über 3 Monate.</w:t>
      </w:r>
    </w:p>
    <w:p>
      <w:r>
        <w:rPr>
          <w:b/>
        </w:rPr>
        <w:t xml:space="preserve">Ergebnis: </w:t>
      </w:r>
      <w:r>
        <w:t>Craving-Zunahme post-Entlassung in der Interventionsgruppe signifikant geringer bei T2 (β=-1,81; p=0,03) und T3 (β=-1,97; p=0,02). Rückfallquoten bei T2 signifikant niedriger (χ²=4,09; p=0,04), bei T3 kein Unterschied. Schlafqualität und wahrgenommener Stress verbesserten sich in der Interventionsgruppe. Befund sensibel gegenüber Annahmen über fehlende Daten.</w:t>
      </w:r>
    </w:p>
    <w:p>
      <w:r>
        <w:rPr>
          <w:b/>
          <w:sz w:val="19"/>
        </w:rPr>
        <w:t xml:space="preserve">Übertragbarkeit: </w:t>
      </w:r>
      <w:r>
        <w:rPr>
          <w:sz w:val="19"/>
        </w:rPr>
        <w:t>China, aber Suchtversorgung mit Krankenhausaufenthalt und Nachsorge strukturell ähnlich wie deutsches Modell.</w:t>
      </w:r>
    </w:p>
    <w:p>
      <w:r>
        <w:rPr>
          <w:color w:val="5A7D3A"/>
          <w:sz w:val="18"/>
        </w:rPr>
        <w:t>https://pubmed.ncbi.nlm.nih.gov/42752444/</w:t>
      </w:r>
    </w:p>
    <w:p>
      <w:pPr>
        <w:pStyle w:val="Heading2"/>
      </w:pPr>
      <w:r>
        <w:t>CBT-I hilft beim Absetzen von Benzodiazepinen und Z-Substanzen, aber evidenzschwach</w:t>
      </w:r>
    </w:p>
    <w:p>
      <w:r>
        <w:rPr>
          <w:i/>
          <w:color w:val="666666"/>
          <w:sz w:val="18"/>
        </w:rPr>
        <w:t>Zhang C et al.  ·  J Int Med Res  ·  17.09.2026  ·  PMID 42751933</w:t>
      </w:r>
    </w:p>
    <w:p>
      <w:r>
        <w:t>Systematische Übersicht und Metaanalyse von 13 randomisierten Studien zu CBT-I (kognitiv-behaviorale Behandlung für Insomnie) zur Unterstützung des Absetzens von Benzodiazepin-Rezeptor-Agonisten und Z-Drogen.</w:t>
      </w:r>
    </w:p>
    <w:p>
      <w:r>
        <w:rPr>
          <w:b/>
        </w:rPr>
        <w:t xml:space="preserve">Ergebnis: </w:t>
      </w:r>
      <w:r>
        <w:t>Für komplettes Absetzen: Risk Ratio 1,35 (95% CI 0,87-2,11; 6 Studien, 298 Patienten) – unsicher. Bei längster Verfolgung: RR 1,64 (95% CI 0,45-5,89; 4 Studien, 543 Patienten) – hochgradig unsicher. Insomnie-Severity-Index post-treatment niedriger mit CBT-I (MD -4,73), aber basierend auf nur 3 kleinen Studien. Keine klaren Unterschiede bei Dropout.</w:t>
      </w:r>
    </w:p>
    <w:p>
      <w:r>
        <w:rPr>
          <w:b/>
          <w:sz w:val="19"/>
        </w:rPr>
        <w:t xml:space="preserve">Übertragbarkeit: </w:t>
      </w:r>
      <w:r>
        <w:rPr>
          <w:sz w:val="19"/>
        </w:rPr>
        <w:t>Deutschland: Benzodiazepinabhängigkeit häufig; CBT-I als Verhaltenskomponente gradueller Reduktionsprogramme klinisch sinnvoll, aber hochwertigen RCTs mit Langzeitdaten und standardisierten Outcomes erforderlich.</w:t>
      </w:r>
    </w:p>
    <w:p>
      <w:r>
        <w:rPr>
          <w:color w:val="5A7D3A"/>
          <w:sz w:val="18"/>
        </w:rPr>
        <w:t>https://pubmed.ncbi.nlm.nih.gov/42751933/</w:t>
      </w:r>
    </w:p>
    <w:p>
      <w:pPr>
        <w:pStyle w:val="Heading2"/>
      </w:pPr>
      <w:r>
        <w:t>Psychosoziale Interventionen bei PTBS in Ländern mit niedrigem und mittlerem Einkommen wirksam</w:t>
      </w:r>
    </w:p>
    <w:p>
      <w:r>
        <w:rPr>
          <w:i/>
          <w:color w:val="666666"/>
          <w:sz w:val="18"/>
        </w:rPr>
        <w:t>Leithner C et al.  ·  Psychol Med  ·  17.09.2026  ·  PMID 42750363</w:t>
      </w:r>
    </w:p>
    <w:p>
      <w:r>
        <w:t>Metaanalyse von 55 randomisierten Studien mit 5.041 Teilnehmern zur Wirksamkeit psychosozialer Interventionen bei Traumafolgestörungen in Ländern mit niedrigem und mittlerem Einkommen.</w:t>
      </w:r>
    </w:p>
    <w:p>
      <w:r>
        <w:rPr>
          <w:b/>
        </w:rPr>
        <w:t xml:space="preserve">Ergebnis: </w:t>
      </w:r>
      <w:r>
        <w:t>Psychosoziale Interventionen zeigten große Effektgrößen für PTBS-Symptome within-group (g = -1,88) und between-group (g = -1,31), bleibend bei Follow-up. Trauma-fokussierte, face-to-face durchgeführte Interventionen waren besonders wirksam. Befunde sprechen für Priorisierung trauma-fokussierter Verfahren als Erstlinienbhandlung, unterstreichen aber auch Forschungslücken in ressourcenarm versorgten Ländern.</w:t>
      </w:r>
    </w:p>
    <w:p>
      <w:r>
        <w:rPr>
          <w:b/>
          <w:sz w:val="19"/>
        </w:rPr>
        <w:t xml:space="preserve">Übertragbarkeit: </w:t>
      </w:r>
      <w:r>
        <w:rPr>
          <w:sz w:val="19"/>
        </w:rPr>
        <w:t>Methodische Prinzipien übertragbar, aber Ressourcenlage und Verfügbarkeit spezialisierter Psychotherapien in Deutschland grundlegend anders.</w:t>
      </w:r>
    </w:p>
    <w:p>
      <w:r>
        <w:rPr>
          <w:color w:val="5A7D3A"/>
          <w:sz w:val="18"/>
        </w:rPr>
        <w:t>https://pubmed.ncbi.nlm.nih.gov/42750363/</w:t>
      </w:r>
    </w:p>
    <w:p>
      <w:pPr>
        <w:pStyle w:val="Heading2"/>
      </w:pPr>
      <w:r>
        <w:t>Generation Malawi: Geburtskohortenstudie zu physischen und psychischen Erkrankungen in ländlichem und städtischem Kontext</w:t>
      </w:r>
    </w:p>
    <w:p>
      <w:r>
        <w:rPr>
          <w:i/>
          <w:color w:val="666666"/>
          <w:sz w:val="18"/>
        </w:rPr>
        <w:t>Nakanga WP et al.  ·  BMJ Open  ·  15.09.2026  ·  PMID 42744372</w:t>
      </w:r>
    </w:p>
    <w:p>
      <w:r>
        <w:t>Protokollpapier für eine prospektive Kohortenstudie mit 5.000 schwangeren Frauen und ihren Partnern in Malawi, mit Verfolgung der Nachkommen bis 36 Monate nach Geburt zur Untersuchung von Determinanten langfristiger psychischer und physischer Gesundheit.</w:t>
      </w:r>
    </w:p>
    <w:p>
      <w:r>
        <w:rPr>
          <w:b/>
        </w:rPr>
        <w:t xml:space="preserve">Ergebnis: </w:t>
      </w:r>
      <w:r>
        <w:t>Studie noch laufend, aber Studiendesign adressiert Forschungslücke: Wie beeinflussen pränatale und frühe Lebensumstände, Armut, Infektionskrankheiten und Unterernährung langfristige psychische Gesundheit in einer sich schnell ändernden Gesellschaft mit gleichzeitig auftretenden Infektions- und chronischen Erkrankungen?</w:t>
      </w:r>
    </w:p>
    <w:p>
      <w:r>
        <w:rPr>
          <w:b/>
          <w:sz w:val="19"/>
        </w:rPr>
        <w:t xml:space="preserve">Übertragbarkeit: </w:t>
      </w:r>
      <w:r>
        <w:rPr>
          <w:sz w:val="19"/>
        </w:rPr>
        <w:t>Malawi-Kontext grundlegend verschieden (75 % Armut); Methodik für Langzeit-Psyche-Forschung unter Mehrfachbelastung relevant.</w:t>
      </w:r>
    </w:p>
    <w:p>
      <w:r>
        <w:rPr>
          <w:color w:val="5A7D3A"/>
          <w:sz w:val="18"/>
        </w:rPr>
        <w:t>https://pubmed.ncbi.nlm.nih.gov/42744372/</w:t>
      </w:r>
    </w:p>
    <w:p>
      <w:pPr>
        <w:pStyle w:val="Heading2"/>
      </w:pPr>
      <w:r>
        <w:t>Achtsamkeitsbasierte Interventionen lindern Burnout, Mitgefühlserchöpfung und Traumastress bei Pflegekräften</w:t>
      </w:r>
    </w:p>
    <w:p>
      <w:r>
        <w:rPr>
          <w:i/>
          <w:color w:val="666666"/>
          <w:sz w:val="18"/>
        </w:rPr>
        <w:t>Wu C et al.  ·  Int Nurs Rev  ·  Sept. 2026  ·  PMID 42742488</w:t>
      </w:r>
    </w:p>
    <w:p>
      <w:r>
        <w:t>Metaanalyse von 7 randomisierten Studien mit insgesamt 578 Pflegekräften zur Wirksamkeit achtsamkeitsbasierter Interventionen auf Burnout, Mitgefühlserschöpfung und traumatischen Stress.</w:t>
      </w:r>
    </w:p>
    <w:p>
      <w:r>
        <w:rPr>
          <w:b/>
        </w:rPr>
        <w:t xml:space="preserve">Ergebnis: </w:t>
      </w:r>
      <w:r>
        <w:t>Mitgefühlserschöpfung (4 Studien, 296 Pflegende): SMD -1,11 (95% CI -1,94 bis -0,28, p=0,009, I²=91%). Burnout (6 Studien, 518 Pflegende): SMD -0,89 (95% CI -1,27 bis -0,51, p&lt;0,00001, I²=76%). Traumastress (3 Studien, 222 Pflegende): SMD -0,99 (95% CI -1,27 bis -0,71, p&lt;0,00001, I²=0%). Evidenz für unabhängige Implementierung als Workforceintervention aber unzureichend; sollte Teil breiterer Strategien sein.</w:t>
      </w:r>
    </w:p>
    <w:p>
      <w:r>
        <w:rPr>
          <w:b/>
          <w:sz w:val="19"/>
        </w:rPr>
        <w:t xml:space="preserve">Übertragbarkeit: </w:t>
      </w:r>
      <w:r>
        <w:rPr>
          <w:sz w:val="19"/>
        </w:rPr>
        <w:t>Deutschland: Pflegekrise bekannt; Achtsamkeit als Einzelmaßnahme ohne Adressierung von Unterbesetzung und Arbeitsbelastung insuffizient.</w:t>
      </w:r>
    </w:p>
    <w:p>
      <w:r>
        <w:rPr>
          <w:color w:val="5A7D3A"/>
          <w:sz w:val="18"/>
        </w:rPr>
        <w:t>https://pubmed.ncbi.nlm.nih.gov/42742488/</w:t>
      </w:r>
    </w:p>
    <w:p>
      <w:pPr>
        <w:pStyle w:val="Heading1"/>
      </w:pPr>
      <w:r>
        <w:t>Aufgenommen am 17.09.2026</w:t>
      </w:r>
    </w:p>
    <w:p>
      <w:pPr>
        <w:pStyle w:val="Heading2"/>
      </w:pPr>
      <w:r>
        <w:t>Regulatory Reform der Methylphenidat-Verschreibung bei Erwachsenen in Frankreich</w:t>
      </w:r>
    </w:p>
    <w:p>
      <w:r>
        <w:rPr>
          <w:i/>
          <w:color w:val="666666"/>
          <w:sz w:val="18"/>
        </w:rPr>
        <w:t>Saint-Dizier C et al.  ·  BMJ Ment Health  ·  16.09.2026  ·  PMID 42749337</w:t>
      </w:r>
    </w:p>
    <w:p>
      <w:r>
        <w:t>Untersucht wurde, wie eine regulatorische Reform 2021 in Frankreich die Verfügbarkeit von Methylphenidat für erwachsene ADHS-Patienten verändert hat, die zuvor auf klinische Spezialisten beschränkt war.</w:t>
      </w:r>
    </w:p>
    <w:p>
      <w:r>
        <w:rPr>
          <w:b/>
        </w:rPr>
        <w:t xml:space="preserve">Ergebnis: </w:t>
      </w:r>
      <w:r>
        <w:t>Innerhalb von 3 Jahren nach der Reform stieg die wöchentliche Verschreibungsrate um initial 10,9 %, gefolgt von anhaltender Beschleunigung (0,7 % pro Woche), primär durch neue Behandlungen. Die Zugangsregelung war das Haupthindernis für historisch niedrige Behandlungsquoten.</w:t>
      </w:r>
    </w:p>
    <w:p>
      <w:r>
        <w:rPr>
          <w:b/>
          <w:sz w:val="19"/>
        </w:rPr>
        <w:t xml:space="preserve">Übertragbarkeit: </w:t>
      </w:r>
      <w:r>
        <w:rPr>
          <w:sz w:val="19"/>
        </w:rPr>
        <w:t>Frankreich, ähnliches System wie Deutschland bei Kassenleistungen und Spezialistenzugang.</w:t>
      </w:r>
    </w:p>
    <w:p>
      <w:r>
        <w:rPr>
          <w:color w:val="5A7D3A"/>
          <w:sz w:val="18"/>
        </w:rPr>
        <w:t>https://pubmed.ncbi.nlm.nih.gov/42749337/</w:t>
      </w:r>
    </w:p>
    <w:p>
      <w:pPr>
        <w:pStyle w:val="Heading2"/>
      </w:pPr>
      <w:r>
        <w:t>Kommunikationsbarrieren in der Geburtshilfe für autistische Frauen in Brasilien</w:t>
      </w:r>
    </w:p>
    <w:p>
      <w:r>
        <w:rPr>
          <w:i/>
          <w:color w:val="666666"/>
          <w:sz w:val="18"/>
        </w:rPr>
        <w:t>Brilhante AVM et al.  ·  PLoS One  ·  16.09.2026  ·  PMID 42748175</w:t>
      </w:r>
    </w:p>
    <w:p>
      <w:r>
        <w:t>Qualitative Studie mit 34 autistischen Frauen (22 mit geringem, 12 mit höherem Unterstützungsbedarf) zu Kommunikationsbarrieren bei Schwangerschaft, Geburt und Wochenbett.</w:t>
      </w:r>
    </w:p>
    <w:p>
      <w:r>
        <w:rPr>
          <w:b/>
        </w:rPr>
        <w:t xml:space="preserve">Ergebnis: </w:t>
      </w:r>
      <w:r>
        <w:t>Drei Hauptbefunde: nicht erkannte autistische Kommunikationsbedürfnisse (Alexithymie, Reizüberempfindlichkeit, Bedarf für Vorhersehbarkeit); systemische institutionelle und zwischenmenschliche Kommunikationsfehler (Symptominvalidation, respektlose Behandlung, Ausschluss nicht-sprechender Frauen); respektvolle Kommunikation mit angepassten Strategien fördert Sicherheit und Autonomie.</w:t>
      </w:r>
    </w:p>
    <w:p>
      <w:r>
        <w:rPr>
          <w:b/>
          <w:sz w:val="19"/>
        </w:rPr>
        <w:t xml:space="preserve">Übertragbarkeit: </w:t>
      </w:r>
      <w:r>
        <w:rPr>
          <w:sz w:val="19"/>
        </w:rPr>
        <w:t>Brasilien, niedrig-mittleres Einkommen, Befunde zu Barriereabbau übertragbar auf strukturelle Maßnahmen.</w:t>
      </w:r>
    </w:p>
    <w:p>
      <w:r>
        <w:rPr>
          <w:color w:val="5A7D3A"/>
          <w:sz w:val="18"/>
        </w:rPr>
        <w:t>https://pubmed.ncbi.nlm.nih.gov/42748175/</w:t>
      </w:r>
    </w:p>
    <w:p>
      <w:pPr>
        <w:pStyle w:val="Heading2"/>
      </w:pPr>
      <w:r>
        <w:t>Soziale Netzwerke von Migrantinnen beeinflussen psychische Gesundheit und Einsamkeit</w:t>
      </w:r>
    </w:p>
    <w:p>
      <w:r>
        <w:rPr>
          <w:i/>
          <w:color w:val="666666"/>
          <w:sz w:val="18"/>
        </w:rPr>
        <w:t>Sumerlin TS et al.  ·  Epidemiol Psychiatr Sci  ·  16.09.2026  ·  PMID 42745661</w:t>
      </w:r>
    </w:p>
    <w:p>
      <w:r>
        <w:t>Querschnittstudie mit 1.681 Hausangestellten aus den Philippinen und Indonesien in Macao zu Assoziationen zwischen sozialen Netzwerk-Charakteristika und psychischer Gesundheit, Einsamkeit und selbstbewerteter Gesundheit.</w:t>
      </w:r>
    </w:p>
    <w:p>
      <w:r>
        <w:rPr>
          <w:b/>
        </w:rPr>
        <w:t xml:space="preserve">Ergebnis: </w:t>
      </w:r>
      <w:r>
        <w:t>Bei philippinischen Migranten: höhere soziale Unterstützungshilfreichtum assoziiert mit weniger Einsamkeit (β = -0,15) und besserer Selbstbewertung der Gesundheit (β = 0,15); höhere Gegenseitigkeitsbelastung konsistent mit schlechteren Ergebnissen (z. B. PTSD: β = 0,21). Bei indonesischen Migranten Gegenseitigkeitsbelastung und finanzielle Unterstützung assoziiert mit Depression und Angst.</w:t>
      </w:r>
    </w:p>
    <w:p>
      <w:r>
        <w:rPr>
          <w:b/>
          <w:sz w:val="19"/>
        </w:rPr>
        <w:t xml:space="preserve">Übertragbarkeit: </w:t>
      </w:r>
      <w:r>
        <w:rPr>
          <w:sz w:val="19"/>
        </w:rPr>
        <w:t>China, aber Befunde zu Migrantenvulnerabilität relevant für Deutschland bei Arbeitsmigranten und Sprachbarrieren.</w:t>
      </w:r>
    </w:p>
    <w:p>
      <w:r>
        <w:rPr>
          <w:color w:val="5A7D3A"/>
          <w:sz w:val="18"/>
        </w:rPr>
        <w:t>https://pubmed.ncbi.nlm.nih.gov/42745661/</w:t>
      </w:r>
    </w:p>
    <w:p>
      <w:pPr>
        <w:pStyle w:val="Heading2"/>
      </w:pPr>
      <w:r>
        <w:t>Integration psychischer Gesundheit in indische Primärversorgung scheitert an Kapazität</w:t>
      </w:r>
    </w:p>
    <w:p>
      <w:r>
        <w:rPr>
          <w:i/>
          <w:color w:val="666666"/>
          <w:sz w:val="18"/>
        </w:rPr>
        <w:t>Ghosh A et al.  ·  Int J Equity Health  ·  11.09.2026  ·  PMID 42745316</w:t>
      </w:r>
    </w:p>
    <w:p>
      <w:r>
        <w:t>Qualitative Implementierungsstudie in sieben indischen Bundesstaaten mit 211 Interviews und 28 Fokusgruppen zu Barrieren und Erfolgsfaktoren bei der Integration von psychischen Erkrankungen und Sucht in Primärversorgung.</w:t>
      </w:r>
    </w:p>
    <w:p>
      <w:r>
        <w:rPr>
          <w:b/>
        </w:rPr>
        <w:t xml:space="preserve">Ergebnis: </w:t>
      </w:r>
      <w:r>
        <w:t>Unterstützung für Integration vorhanden, aber massive Barrieren: unzureichende Kapazität, fehlende Protokolle, Stigma, mangelnde Medikamente, unterbrochene Überweisungsketten. Ungleicher Trainingsaufbau, zu kurze Sprechstunden. Positive Praktiken (Telemedizin, Gemeindemobilisierung) existieren, sind aber nicht systematisiert.</w:t>
      </w:r>
    </w:p>
    <w:p>
      <w:r>
        <w:rPr>
          <w:b/>
          <w:sz w:val="19"/>
        </w:rPr>
        <w:t xml:space="preserve">Übertragbarkeit: </w:t>
      </w:r>
      <w:r>
        <w:rPr>
          <w:sz w:val="19"/>
        </w:rPr>
        <w:t>Indien, Entwicklungsland mit ähnlichen Schnittstellen-Problemen wie Deutschland bei Spaltung Psychiatrie-Primärversorgung.</w:t>
      </w:r>
    </w:p>
    <w:p>
      <w:r>
        <w:rPr>
          <w:color w:val="5A7D3A"/>
          <w:sz w:val="18"/>
        </w:rPr>
        <w:t>https://pubmed.ncbi.nlm.nih.gov/42745316/</w:t>
      </w:r>
    </w:p>
    <w:p>
      <w:pPr>
        <w:pStyle w:val="Heading2"/>
      </w:pPr>
      <w:r>
        <w:t>Stigma und unzureichende Versorgung bei Notfalleinsätzen für psychische Erkrankungen</w:t>
      </w:r>
    </w:p>
    <w:p>
      <w:r>
        <w:rPr>
          <w:i/>
          <w:color w:val="666666"/>
          <w:sz w:val="18"/>
        </w:rPr>
        <w:t>Ulvøy LE et al.  ·  BMC Psychiatry  ·  21.08.2026  ·  PMID 42745260</w:t>
      </w:r>
    </w:p>
    <w:p>
      <w:r>
        <w:t>Qualitative Interviews mit 23 Patienten mit psychischen Erkrankungen und/oder Suchtproblemen in Norwegen über ihre Erfahrungen mit Rettungsdiensten.</w:t>
      </w:r>
    </w:p>
    <w:p>
      <w:r>
        <w:rPr>
          <w:b/>
        </w:rPr>
        <w:t xml:space="preserve">Ergebnis: </w:t>
      </w:r>
      <w:r>
        <w:t>Patienten berichteten Stigmatisierung, herabwürdigende Haltungen, mangelnde körperliche Gesundheitsversorgung und begrenzte Einbeziehung in Entscheidungen. Frühere Erfahrungen mit anderen Gesundheitsdiensten prägten deutlich die Inanspruchnahme von Notfallhilfe.</w:t>
      </w:r>
    </w:p>
    <w:p>
      <w:r>
        <w:rPr>
          <w:b/>
          <w:sz w:val="19"/>
        </w:rPr>
        <w:t xml:space="preserve">Übertragbarkeit: </w:t>
      </w:r>
      <w:r>
        <w:rPr>
          <w:sz w:val="19"/>
        </w:rPr>
        <w:t>Norwegen, vergleichbare nordeuropäische Versorgungsstruktur und Notfallsysteme.</w:t>
      </w:r>
    </w:p>
    <w:p>
      <w:r>
        <w:rPr>
          <w:color w:val="5A7D3A"/>
          <w:sz w:val="18"/>
        </w:rPr>
        <w:t>https://pubmed.ncbi.nlm.nih.gov/42745260/</w:t>
      </w:r>
    </w:p>
    <w:p>
      <w:pPr>
        <w:pStyle w:val="Heading2"/>
      </w:pPr>
      <w:r>
        <w:t>Perinatale Depression bei einer Million Frauen: Risikofaktoren und Screening</w:t>
      </w:r>
    </w:p>
    <w:p>
      <w:r>
        <w:rPr>
          <w:i/>
          <w:color w:val="666666"/>
          <w:sz w:val="18"/>
        </w:rPr>
        <w:t>Gabellini E et al.  ·  Arch Womens Ment Health  ·  16.09.2026  ·  PMID 42745087</w:t>
      </w:r>
    </w:p>
    <w:p>
      <w:r>
        <w:t>Register-basierte Studie mit 164.767 Frauen in Mailand zu Krankheitslast und Risikofaktoren für perinatale Depression, identifiziert durch Algorithmen und Screening (EPDS ≥8).</w:t>
      </w:r>
    </w:p>
    <w:p>
      <w:r>
        <w:rPr>
          <w:b/>
        </w:rPr>
        <w:t xml:space="preserve">Ergebnis: </w:t>
      </w:r>
      <w:r>
        <w:t>16,0 % zeigten Ereignisse perinataler Depression; unter gescreenten Frauen 23,6 % erhöhte Vulnerabilität. Risikofaktoren: psychische Belastung vor Schwangerschaft (OR 8,1), Alter &gt;40 Jahre (OR 1,3), Migrationsgeschichte (OR 1,1), Primiparie (OR 1,4).</w:t>
      </w:r>
    </w:p>
    <w:p>
      <w:r>
        <w:rPr>
          <w:b/>
          <w:sz w:val="19"/>
        </w:rPr>
        <w:t xml:space="preserve">Übertragbarkeit: </w:t>
      </w:r>
      <w:r>
        <w:rPr>
          <w:sz w:val="19"/>
        </w:rPr>
        <w:t>Italien mit Sozialversicherungssystem, ähnlich deutschen Dokumentationspflichten und Screening-Strukturen.</w:t>
      </w:r>
    </w:p>
    <w:p>
      <w:r>
        <w:rPr>
          <w:color w:val="5A7D3A"/>
          <w:sz w:val="18"/>
        </w:rPr>
        <w:t>https://pubmed.ncbi.nlm.nih.gov/42745087/</w:t>
      </w:r>
    </w:p>
    <w:p>
      <w:pPr>
        <w:pStyle w:val="Heading1"/>
      </w:pPr>
      <w:r>
        <w:t>Aufgenommen am 16.09.2026</w:t>
      </w:r>
    </w:p>
    <w:p>
      <w:pPr>
        <w:pStyle w:val="Heading2"/>
      </w:pPr>
      <w:r>
        <w:t>Belastung von Fachkräften im Gesundheitswesen: Arbeitsbedingungen und psychische Gesundheit während der Pandemie</w:t>
      </w:r>
    </w:p>
    <w:p>
      <w:r>
        <w:rPr>
          <w:i/>
          <w:color w:val="666666"/>
          <w:sz w:val="18"/>
        </w:rPr>
        <w:t>Peters C et al.  ·  Front Public Health  ·  31.08.2026  ·  PMID 42741285</w:t>
      </w:r>
    </w:p>
    <w:p>
      <w:r>
        <w:t>Deutsche Cross-sectional-Studie zur psychischen Belastung von 576 Beschäftigten in Gesundheits- und Sozialeinrichtungen während und nach der COVID-19-Pandemie.</w:t>
      </w:r>
    </w:p>
    <w:p>
      <w:r>
        <w:rPr>
          <w:b/>
        </w:rPr>
        <w:t xml:space="preserve">Ergebnis: </w:t>
      </w:r>
      <w:r>
        <w:t>59% waren Gesundheitsfachkräfte (Ärzte, Pflege, Therapie); diese berichteten schlechtere Arbeitsfähigkeit (6,9 vs. 7,3), mehr emotionale Belastung und höher Depressionsrate. Ca. ein Fünftel aller Befragten litt unter moderater bis schwerer psychischer Belastung. Prävention von chronischem Stress sollte Fokus für Erhalt der psychischen Gesundheit sein.</w:t>
      </w:r>
    </w:p>
    <w:p>
      <w:r>
        <w:rPr>
          <w:b/>
          <w:sz w:val="19"/>
        </w:rPr>
        <w:t xml:space="preserve">Übertragbarkeit: </w:t>
      </w:r>
      <w:r>
        <w:rPr>
          <w:sz w:val="19"/>
        </w:rPr>
        <w:t>Deutsche Daten, direkt auf Arbeitsbedingungen im deutschen Gesundheitswesen übertragbar</w:t>
      </w:r>
    </w:p>
    <w:p>
      <w:r>
        <w:rPr>
          <w:color w:val="5A7D3A"/>
          <w:sz w:val="18"/>
        </w:rPr>
        <w:t>https://pubmed.ncbi.nlm.nih.gov/42741285/</w:t>
      </w:r>
    </w:p>
    <w:p>
      <w:pPr>
        <w:pStyle w:val="Heading2"/>
      </w:pPr>
      <w:r>
        <w:t>Zugehörigkeit und psychisches Wohlbefinden: Geflüchtete Schüler in Portugal haben höheres Risiko</w:t>
      </w:r>
    </w:p>
    <w:p>
      <w:r>
        <w:rPr>
          <w:i/>
          <w:color w:val="666666"/>
          <w:sz w:val="18"/>
        </w:rPr>
        <w:t>Virgolino A et al.  ·  J Sch Health  ·  Okt. 2026  ·  PMID 42740715</w:t>
      </w:r>
    </w:p>
    <w:p>
      <w:r>
        <w:t>Portugiesische Online-Befragung von 3073 Schülern der 5.–12. Klasse zum psychischen Wohlbefinden und zur Schulzugehörigkeit von Kindern mit und ohne Migrationsgeschichte.</w:t>
      </w:r>
    </w:p>
    <w:p>
      <w:r>
        <w:rPr>
          <w:b/>
        </w:rPr>
        <w:t xml:space="preserve">Ergebnis: </w:t>
      </w:r>
      <w:r>
        <w:t>Schüler mit Migrationsgeschichte hatten signifikant höhere Wahrscheinlichkeit für schlechtes psychisches Wohlbefinden (37,8% vs. 24,7%, aOR=1,67, p=0,002). Hauptfaktoren: schlechte Peerbeziehungen, fehlende Schulzugehörigkeit, niedriges Selbstwertgefühl, schwache Lehrerunterstützung, negative Schulklima-Wahrnehmung. Lehrerausbildung zu Kommunikation mit Migranten und ihren Familien als Schlüssel für Chancengleichheit identifiziert.</w:t>
      </w:r>
    </w:p>
    <w:p>
      <w:r>
        <w:rPr>
          <w:b/>
          <w:sz w:val="19"/>
        </w:rPr>
        <w:t xml:space="preserve">Übertragbarkeit: </w:t>
      </w:r>
      <w:r>
        <w:rPr>
          <w:sz w:val="19"/>
        </w:rPr>
        <w:t>Europäisches System mit vergleichbarem Zugang; Befunde zu Ungleichheit übertragbar</w:t>
      </w:r>
    </w:p>
    <w:p>
      <w:r>
        <w:rPr>
          <w:color w:val="5A7D3A"/>
          <w:sz w:val="18"/>
        </w:rPr>
        <w:t>https://pubmed.ncbi.nlm.nih.gov/42740715/</w:t>
      </w:r>
    </w:p>
    <w:p>
      <w:pPr>
        <w:pStyle w:val="Heading2"/>
      </w:pPr>
      <w:r>
        <w:t>Persönlichkeitsstile und therapeutische Allianz: Dysregulation erschwert Behandlung von Essstörungen</w:t>
      </w:r>
    </w:p>
    <w:p>
      <w:r>
        <w:rPr>
          <w:i/>
          <w:color w:val="666666"/>
          <w:sz w:val="18"/>
        </w:rPr>
        <w:t>Giannopoulos E et al.  ·  Clin Psychol Psychother  ·  Sept. 2026  ·  PMID 42740480</w:t>
      </w:r>
    </w:p>
    <w:p>
      <w:r>
        <w:t>US-amerikanische Online-Befragung von 126 Therapeuten zu Persönlichkeitsstilen, diagnostischen Merkmalen und therapeutischer Allianz bei Behandlung von 126 erwachsenen Patienten mit Essstörungen.</w:t>
      </w:r>
    </w:p>
    <w:p>
      <w:r>
        <w:rPr>
          <w:b/>
        </w:rPr>
        <w:t xml:space="preserve">Ergebnis: </w:t>
      </w:r>
      <w:r>
        <w:t>Patienten mit sowohl konstrikt als auch dysreguliert klassifizierten Persönlichkeitszügen zeigten komplexere diagnostische Profile; Dysregulation korrelierte mit schlecherer therapeutischer Allianz und Notwendigkeit integrierter Techniken. Behandlung mit Dysregulation erforderte therapeuten-übergreifende Integrationen von kognitiv-behavioralen, psychodynamisch-interpersonalen und adjunktiven Techniken. Therapeutische Allianzbildung für Dysregulierte als besondere Herausforderung identifiziert.</w:t>
      </w:r>
    </w:p>
    <w:p>
      <w:r>
        <w:rPr>
          <w:b/>
          <w:sz w:val="19"/>
        </w:rPr>
        <w:t xml:space="preserve">Übertragbarkeit: </w:t>
      </w:r>
      <w:r>
        <w:rPr>
          <w:sz w:val="19"/>
        </w:rPr>
        <w:t>USA; nur Befund zu Therapeut-Patient-Matching übertragbar für deutsche Versorgung</w:t>
      </w:r>
    </w:p>
    <w:p>
      <w:r>
        <w:rPr>
          <w:color w:val="5A7D3A"/>
          <w:sz w:val="18"/>
        </w:rPr>
        <w:t>https://pubmed.ncbi.nlm.nih.gov/42740480/</w:t>
      </w:r>
    </w:p>
    <w:p>
      <w:pPr>
        <w:pStyle w:val="Heading2"/>
      </w:pPr>
      <w:r>
        <w:t>Familien mit psychisch erkrankten Eltern: Stärkenorientierung statt Risiko als Rahmen</w:t>
      </w:r>
    </w:p>
    <w:p>
      <w:r>
        <w:rPr>
          <w:i/>
          <w:color w:val="666666"/>
          <w:sz w:val="18"/>
        </w:rPr>
        <w:t>Allchin B et al.  ·  Int J Ment Health Nurs  ·  Okt. 2026  ·  PMID 42740414</w:t>
      </w:r>
    </w:p>
    <w:p>
      <w:r>
        <w:t>Australische Partizipative-Aktionsforschung mit vier Phasen zur Reframing des FaPMI-Programms (Families where a parent has a mental illness) von Risikobertonung zu Stärkenorientierung.</w:t>
      </w:r>
    </w:p>
    <w:p>
      <w:r>
        <w:rPr>
          <w:b/>
        </w:rPr>
        <w:t xml:space="preserve">Ergebnis: </w:t>
      </w:r>
      <w:r>
        <w:t>Koordinatoren und Angehörige mit Lived Experience einigten sich auf ‚Avoid and Advance'-Leitlinien zur Deframing von Vulnerabilität und zur Förderung von Resilienz, Person-Zentrierung und Recovery. Prozess identifizierte unbeabsichtigte Folgen des älteren Risiko-Framings (Stigmatisierung, Pathologisierung) und etablierte Konsens für künftige Ausrichtung. Reframing unterstützt Shift in Politik und Praxis zu kontextgerechter, strengthsbasierter Versorgung.</w:t>
      </w:r>
    </w:p>
    <w:p>
      <w:r>
        <w:rPr>
          <w:b/>
          <w:sz w:val="19"/>
        </w:rPr>
        <w:t xml:space="preserve">Übertragbarkeit: </w:t>
      </w:r>
      <w:r>
        <w:rPr>
          <w:sz w:val="19"/>
        </w:rPr>
        <w:t>Australien mit ähnlichem Versorgungsauftrag; Methode für Programmreform in Deutschland anwendbar</w:t>
      </w:r>
    </w:p>
    <w:p>
      <w:r>
        <w:rPr>
          <w:color w:val="5A7D3A"/>
          <w:sz w:val="18"/>
        </w:rPr>
        <w:t>https://pubmed.ncbi.nlm.nih.gov/42740414/</w:t>
      </w:r>
    </w:p>
    <w:p>
      <w:pPr>
        <w:pStyle w:val="Heading2"/>
      </w:pPr>
      <w:r>
        <w:t>Aggressionshemmung bei Depression: Hemmung korreliert mit schlechteren Outcomes und Wiederaufnahmen</w:t>
      </w:r>
    </w:p>
    <w:p>
      <w:r>
        <w:rPr>
          <w:i/>
          <w:color w:val="666666"/>
          <w:sz w:val="18"/>
        </w:rPr>
        <w:t>Maß R et al.  ·  BMC Psychiatry  ·  11.09.2026  ·  PMID 42736557</w:t>
      </w:r>
    </w:p>
    <w:p>
      <w:r>
        <w:t>Deutsche Naturalistic-Studie an 416 stationären Patienten mit Major Depression zur Vorhersage von Behandlungsresponse durch Aggressionshemmung (CABS-Inhibition).</w:t>
      </w:r>
    </w:p>
    <w:p>
      <w:r>
        <w:rPr>
          <w:b/>
        </w:rPr>
        <w:t xml:space="preserve">Ergebnis: </w:t>
      </w:r>
      <w:r>
        <w:t>Patienten mit erhöhter Aggressionshemmung (z=1,40) zeigten bei Entlassung schlechtere Symptomverbesserung; CABS-Werte korrelierten mit depressiven Symptomen bei 6-Monats-Follow-up und Wiederaufnahme innerhalb eines Jahres. Symptomverbesserung während Behandlung erfolgte für beide Variablen signifikant (p&lt;0,001); Aggressionshemmung als klinisch relevanter Outcome-Prädiktor identifiziert, kausale Effekte aber nicht nachgewiesen.</w:t>
      </w:r>
    </w:p>
    <w:p>
      <w:r>
        <w:rPr>
          <w:b/>
          <w:sz w:val="19"/>
        </w:rPr>
        <w:t xml:space="preserve">Übertragbarkeit: </w:t>
      </w:r>
      <w:r>
        <w:rPr>
          <w:sz w:val="19"/>
        </w:rPr>
        <w:t>Deutsche Klinikdaten, direkt auf stationäre Behandlung Depression übertragbar</w:t>
      </w:r>
    </w:p>
    <w:p>
      <w:r>
        <w:rPr>
          <w:color w:val="5A7D3A"/>
          <w:sz w:val="18"/>
        </w:rPr>
        <w:t>https://pubmed.ncbi.nlm.nih.gov/42736557/</w:t>
      </w:r>
    </w:p>
    <w:p>
      <w:pPr>
        <w:pStyle w:val="Heading2"/>
      </w:pPr>
      <w:r>
        <w:t>Psychische Gesundheit ukrainischer Kinder im Krieg: Systemische Unterstützung erforderlich</w:t>
      </w:r>
    </w:p>
    <w:p>
      <w:r>
        <w:rPr>
          <w:i/>
          <w:color w:val="666666"/>
          <w:sz w:val="18"/>
        </w:rPr>
        <w:t>Vus V et al.  ·  Pol Merkur Lekarski  ·  2026  ·  PMID 42726834</w:t>
      </w:r>
    </w:p>
    <w:p>
      <w:r>
        <w:t>Narrative Übersichtsarbeit mit Vergleichsanalyse zu psychischer Gesundheit ukrainischer Kinder (0–18 Jahre) im bewaffneten Konflikt und zu Psychosoziale Versorgung.</w:t>
      </w:r>
    </w:p>
    <w:p>
      <w:r>
        <w:rPr>
          <w:b/>
        </w:rPr>
        <w:t xml:space="preserve">Ergebnis: </w:t>
      </w:r>
      <w:r>
        <w:t>Ukraine steht vor beispiellosen psychiatrischen Krisen bei europäischen Kindern. Systematische Investition in Psychosoziale Unterstützung auf Trauma-informed-Basis erforderlich, mit Priorität für unterversorgte Gruppen (Kleinst-, Waisenkinder, Kinder Mobilisierter), Deinstitutionalisierung, Anti-Stigma-Bildung und Finanzierung von Längsschnittstudien essentiell. Befunde aus 2022–2026 zeigen hohes Prävalenzrisiko bei Kindern postkonflikt.</w:t>
      </w:r>
    </w:p>
    <w:p>
      <w:r>
        <w:rPr>
          <w:b/>
          <w:sz w:val="19"/>
        </w:rPr>
        <w:t xml:space="preserve">Übertragbarkeit: </w:t>
      </w:r>
      <w:r>
        <w:rPr>
          <w:sz w:val="19"/>
        </w:rPr>
        <w:t>Europa, Nachbarland mit verwandtem Versorgungsauftrag; Befunde zu systematischen Lücken übertragbar</w:t>
      </w:r>
    </w:p>
    <w:p>
      <w:r>
        <w:rPr>
          <w:color w:val="5A7D3A"/>
          <w:sz w:val="18"/>
        </w:rPr>
        <w:t>https://pubmed.ncbi.nlm.nih.gov/42726834/</w:t>
      </w:r>
    </w:p>
    <w:p>
      <w:pPr>
        <w:pStyle w:val="Heading1"/>
      </w:pPr>
      <w:r>
        <w:t>Aufgenommen am 15.09.2026</w:t>
      </w:r>
    </w:p>
    <w:p>
      <w:pPr>
        <w:pStyle w:val="Heading2"/>
      </w:pPr>
      <w:r>
        <w:t>Fünfjährige Langzeitergebnisse von Trauma-Therapie bei Jugendlichen</w:t>
      </w:r>
    </w:p>
    <w:p>
      <w:r>
        <w:rPr>
          <w:i/>
          <w:color w:val="666666"/>
          <w:sz w:val="18"/>
        </w:rPr>
        <w:t>Rossouw J et al.  ·  Eur J Psychotraumatol  ·  14.09.2026  ·  PMID 42734593</w:t>
      </w:r>
    </w:p>
    <w:p>
      <w:r>
        <w:t>Randomisierte Studie über verlängerte Expositionstherapie und supportive Beratung bei PTBS von 63 Jugendlichen, durchgeführt von geschulten Nicht-Spezialisten in einem ressourcenarm Umfeld.</w:t>
      </w:r>
    </w:p>
    <w:p>
      <w:r>
        <w:rPr>
          <w:b/>
        </w:rPr>
        <w:t xml:space="preserve">Ergebnis: </w:t>
      </w:r>
      <w:r>
        <w:t>Beide Gruppen zeigten signifikante Symptomreduktion bis 60 Monate nach Behandlung (F=2,86, p&lt;0,01); Prolonged Exposure zeigte numerisch stärkere Verbesserung, aber nicht signifikant bei 60-Monats-Nachverfolgung (p=0,28). Durchschnittlich 9 Sitzungen pro Patient führten zu länger anhaltenden Verbesserungen über fünf Jahre.</w:t>
      </w:r>
    </w:p>
    <w:p>
      <w:r>
        <w:rPr>
          <w:b/>
          <w:sz w:val="19"/>
        </w:rPr>
        <w:t xml:space="preserve">Übertragbarkeit: </w:t>
      </w:r>
      <w:r>
        <w:rPr>
          <w:sz w:val="19"/>
        </w:rPr>
        <w:t>Südafrika - Fachlichkeit von geschulten Pflegekräften ohne Psychotherapieausbildung übertragbar</w:t>
      </w:r>
    </w:p>
    <w:p>
      <w:r>
        <w:rPr>
          <w:color w:val="5A7D3A"/>
          <w:sz w:val="18"/>
        </w:rPr>
        <w:t>https://pubmed.ncbi.nlm.nih.gov/42734593/</w:t>
      </w:r>
    </w:p>
    <w:p>
      <w:pPr>
        <w:pStyle w:val="Heading2"/>
      </w:pPr>
      <w:r>
        <w:t>Substanzgebrauch bei amerikanischen Ureinwohnern: Barrieren und Bedarfe aus Fokusgruppen</w:t>
      </w:r>
    </w:p>
    <w:p>
      <w:r>
        <w:rPr>
          <w:i/>
          <w:color w:val="666666"/>
          <w:sz w:val="18"/>
        </w:rPr>
        <w:t>Woods C et al.  ·  Int J Addctn Nurs  ·  22.04.2026  ·  PMID 42734572</w:t>
      </w:r>
    </w:p>
    <w:p>
      <w:r>
        <w:t>Qualitative Fokusgruppenstudie mit 20 American Indian/Alaska Native Erwachsenen zu Substanzgebrauch, Prävention und Behandlung von Suchterkrankungen.</w:t>
      </w:r>
    </w:p>
    <w:p>
      <w:r>
        <w:rPr>
          <w:b/>
        </w:rPr>
        <w:t xml:space="preserve">Ergebnis: </w:t>
      </w:r>
      <w:r>
        <w:t>Zentrale Probleme: Unsichtbarkeit in Statistiken, Mangel an Gesundheitszugang, fehlende Aufstiegsmöglichkeiten für Jugendliche, Stigma. Empfehlungen: Frühe Prävention bei Grundschülern, intergenerationales Ansatz, traumainformierte und kulturell sensible Behandlung, Community-Partizipation. Wichtig: Intergenerationale Traumata als Kontext für Substanzgebrauch.</w:t>
      </w:r>
    </w:p>
    <w:p>
      <w:r>
        <w:rPr>
          <w:b/>
          <w:sz w:val="19"/>
        </w:rPr>
        <w:t xml:space="preserve">Übertragbarkeit: </w:t>
      </w:r>
      <w:r>
        <w:rPr>
          <w:sz w:val="19"/>
        </w:rPr>
        <w:t>USA - Strukturelle und kulturelle Barrieren für marginalisierte Gruppen sind international relevant</w:t>
      </w:r>
    </w:p>
    <w:p>
      <w:r>
        <w:rPr>
          <w:color w:val="5A7D3A"/>
          <w:sz w:val="18"/>
        </w:rPr>
        <w:t>https://pubmed.ncbi.nlm.nih.gov/42734572/</w:t>
      </w:r>
    </w:p>
    <w:p>
      <w:pPr>
        <w:pStyle w:val="Heading2"/>
      </w:pPr>
      <w:r>
        <w:t>Bewegung in Schwangerschaft und Wochenbett reduziert Depression, nicht Angst</w:t>
      </w:r>
    </w:p>
    <w:p>
      <w:r>
        <w:rPr>
          <w:i/>
          <w:color w:val="666666"/>
          <w:sz w:val="18"/>
        </w:rPr>
        <w:t>de Faria DA et al.  ·  Arch Womens Ment Health  ·  14.09.2026  ·  PMID 42733028</w:t>
      </w:r>
    </w:p>
    <w:p>
      <w:r>
        <w:t>Systematischer Review mit Metaanalyse von 17 RCTs zu Effekt isolierter Bewegungsinterventionen auf Depression und Angst in Schwangerschaft und Wochenbett (N insgesamt &gt;10.000).</w:t>
      </w:r>
    </w:p>
    <w:p>
      <w:r>
        <w:rPr>
          <w:b/>
        </w:rPr>
        <w:t xml:space="preserve">Ergebnis: </w:t>
      </w:r>
      <w:r>
        <w:t>Bewegung assoziiert mit niedrigeren depressiven Symptomen: antepartal (SMD -0,52, CI -0,75 bis -0,30, I²=46 %, niedrige Evidenzsicherheit), postpartal (SMD -0,33, CI -0,57 bis -0,09, I²=86 %, sehr niedrig). Antepartale Angst: kein klarer Effekt (SMD -0,03, CI -0,31 bis 0,25). Strukturierte Programme 3x/Woche ~60 min zeigten günstige Effekte, aber Gesamtevidenz niedrig bis sehr niedrig.</w:t>
      </w:r>
    </w:p>
    <w:p>
      <w:r>
        <w:rPr>
          <w:b/>
          <w:sz w:val="19"/>
        </w:rPr>
        <w:t xml:space="preserve">Übertragbarkeit: </w:t>
      </w:r>
      <w:r>
        <w:rPr>
          <w:sz w:val="19"/>
        </w:rPr>
        <w:t>Australien/internationale Daten - Depression in Perinatalperiode ist universeller Befund</w:t>
      </w:r>
    </w:p>
    <w:p>
      <w:r>
        <w:rPr>
          <w:color w:val="5A7D3A"/>
          <w:sz w:val="18"/>
        </w:rPr>
        <w:t>https://pubmed.ncbi.nlm.nih.gov/42733028/</w:t>
      </w:r>
    </w:p>
    <w:p>
      <w:pPr>
        <w:pStyle w:val="Heading2"/>
      </w:pPr>
      <w:r>
        <w:t>Spezifische Stressoren und mentale Gesundheit internationaler Studierender</w:t>
      </w:r>
    </w:p>
    <w:p>
      <w:r>
        <w:rPr>
          <w:i/>
          <w:color w:val="666666"/>
          <w:sz w:val="18"/>
        </w:rPr>
        <w:t>Zhao J et al.  ·  BMJ Ment Health  ·  12.09.2026  ·  PMID 42731880</w:t>
      </w:r>
    </w:p>
    <w:p>
      <w:r>
        <w:t>Querschnittsstudie mit Machine-Learning-Modellen bei 481 Studierenden (chinesische in UK, internationale in China) zur Identifikation von Stressfaktoren für psychische Belastung und Wellbeing.</w:t>
      </w:r>
    </w:p>
    <w:p>
      <w:r>
        <w:rPr>
          <w:b/>
        </w:rPr>
        <w:t xml:space="preserve">Ergebnis: </w:t>
      </w:r>
      <w:r>
        <w:t>Random-Forest-Modelle erklärten 22–35 % der Varianz bei wahrgenommener Stress und 25–27 % beim Wellbeing. Kernstressoren: Schlafprobleme, physische Gesundheit, Prüfungsangst über beide Standorte. Kontextspezifisch: In UK stärkere Effekte von Zeitmangel und Einsamkeit; in China: fehlende Orientierung zu Hilfsangeboten und Work-Life-Balance. Teilweise Generalisierbarkeit über Standorte.</w:t>
      </w:r>
    </w:p>
    <w:p>
      <w:r>
        <w:rPr>
          <w:b/>
          <w:sz w:val="19"/>
        </w:rPr>
        <w:t xml:space="preserve">Übertragbarkeit: </w:t>
      </w:r>
      <w:r>
        <w:rPr>
          <w:sz w:val="19"/>
        </w:rPr>
        <w:t>UK-Daten mit vergleichbarem Hochschulsystem, maschinengestützte Priorisierung übertragbar</w:t>
      </w:r>
    </w:p>
    <w:p>
      <w:r>
        <w:rPr>
          <w:color w:val="5A7D3A"/>
          <w:sz w:val="18"/>
        </w:rPr>
        <w:t>https://pubmed.ncbi.nlm.nih.gov/42731880/</w:t>
      </w:r>
    </w:p>
    <w:p>
      <w:pPr>
        <w:pStyle w:val="Heading2"/>
      </w:pPr>
      <w:r>
        <w:t>Kurzfristiges Ausdauertraining bei Depression in geriatrischer Psychiatrie zeigt keine zusätzlichen Effekte</w:t>
      </w:r>
    </w:p>
    <w:p>
      <w:r>
        <w:rPr>
          <w:i/>
          <w:color w:val="666666"/>
          <w:sz w:val="18"/>
        </w:rPr>
        <w:t>Schulte LE et al.  ·  J Affect Disord  ·  01.12.2026  ·  PMID 42600781</w:t>
      </w:r>
    </w:p>
    <w:p>
      <w:r>
        <w:t>Randomisierte Kontrollstudie: 100 ältere Patienten (mittleres Alter 76 Jahre) mit Depression erhielten 2-wöchiges Ergometer-Ausdauertraining plus Treatment as Usual (TAU) oder Flexibilitätsprogramm plus TAU.</w:t>
      </w:r>
    </w:p>
    <w:p>
      <w:r>
        <w:rPr>
          <w:b/>
        </w:rPr>
        <w:t xml:space="preserve">Ergebnis: </w:t>
      </w:r>
      <w:r>
        <w:t>Keine signifikanten Unterschiede zwischen Interventions- und Kontrollgruppe auf Clinical Global Impression (p=0,069) oder Depressionsschwere (BDI-II: Δ -0,62, CI -3,68 bis 2,45). Beide Gruppen verbesserten sich über die Zeit (p&lt;0,001). Schlechtere Adhärenz in Interventionsgruppe (74,0±31,9 vs. 95,0±25,3 min/Woche, p=0,003). Kurzzeitintervention zeigte keinen zusätzlichen klinischen Nutzen.</w:t>
      </w:r>
    </w:p>
    <w:p>
      <w:r>
        <w:rPr>
          <w:b/>
          <w:sz w:val="19"/>
        </w:rPr>
        <w:t xml:space="preserve">Übertragbarkeit: </w:t>
      </w:r>
      <w:r>
        <w:rPr>
          <w:sz w:val="19"/>
        </w:rPr>
        <w:t>Deutschland - Psychiatrische Kliniken mit älteren Patienten, kurzfristige Machbarkeit demonstriert</w:t>
      </w:r>
    </w:p>
    <w:p>
      <w:r>
        <w:rPr>
          <w:color w:val="5A7D3A"/>
          <w:sz w:val="18"/>
        </w:rPr>
        <w:t>https://pubmed.ncbi.nlm.nih.gov/42600781/</w:t>
      </w:r>
    </w:p>
    <w:p>
      <w:pPr>
        <w:pStyle w:val="Heading2"/>
      </w:pPr>
      <w:r>
        <w:t>Digitale Therapien: Nutzen nicht linear mit Nutzungszeit verbunden</w:t>
      </w:r>
    </w:p>
    <w:p>
      <w:r>
        <w:rPr>
          <w:i/>
          <w:color w:val="666666"/>
          <w:sz w:val="18"/>
        </w:rPr>
        <w:t>Meyer B et al.  ·  JMIR Ment Health  ·  14.08.2026  ·  PMID 42600086</w:t>
      </w:r>
    </w:p>
    <w:p>
      <w:r>
        <w:t>Standpunktartikel zu Annahmen über Dosis-Wirkungs-Beziehungen in digitalen Mental-Health-Interventionen: Kritische Analyse, ob längere Nutzung zwangsläufig bessere Ergebnisse bedeutet.</w:t>
      </w:r>
    </w:p>
    <w:p>
      <w:r>
        <w:rPr>
          <w:b/>
        </w:rPr>
        <w:t xml:space="preserve">Ergebnis: </w:t>
      </w:r>
      <w:r>
        <w:t>Zentrale Befunde: Schnelle frühe Response und Platea-Effekte, heterogene Nutzungsmuster, episodische Engagement-Muster, Off-Plattform-Skill-Anwendung. Lineare Dosis-Metapher aus Pharmakotherapie nicht passend für Lern-basierte Interventionen. Empfehlung: Evaluationsrahmen sollten Nutzenqualität über kumulative Exposition priorisieren, nicht Benutzungszeit als universellen Qualitätsindikator.</w:t>
      </w:r>
    </w:p>
    <w:p>
      <w:r>
        <w:rPr>
          <w:b/>
          <w:sz w:val="19"/>
        </w:rPr>
        <w:t xml:space="preserve">Übertragbarkeit: </w:t>
      </w:r>
      <w:r>
        <w:rPr>
          <w:sz w:val="19"/>
        </w:rPr>
        <w:t>Deutschland - Konzeptuelle Kritik an Evaluierungslogiken für Apps ist systemübergreifend gültig</w:t>
      </w:r>
    </w:p>
    <w:p>
      <w:r>
        <w:rPr>
          <w:color w:val="5A7D3A"/>
          <w:sz w:val="18"/>
        </w:rPr>
        <w:t>https://pubmed.ncbi.nlm.nih.gov/42600086/</w:t>
      </w:r>
    </w:p>
    <w:p>
      <w:pPr>
        <w:pStyle w:val="Heading1"/>
      </w:pPr>
      <w:r>
        <w:t>Aufgenommen am 14.09.2026</w:t>
      </w:r>
    </w:p>
    <w:p>
      <w:pPr>
        <w:pStyle w:val="Heading2"/>
      </w:pPr>
      <w:r>
        <w:t>Massenerschießungen und nationale Angststörung: 2,27 Millionen zusätzliche Depressionsfälle nach US-Schießereien</w:t>
      </w:r>
    </w:p>
    <w:p>
      <w:r>
        <w:rPr>
          <w:i/>
          <w:color w:val="666666"/>
          <w:sz w:val="18"/>
        </w:rPr>
        <w:t>Mishra A et al.  ·  Front Public Health  ·  26.08.2026  ·  PMID 42724655</w:t>
      </w:r>
    </w:p>
    <w:p>
      <w:r>
        <w:t>Querschnittstudie mit 20 Wellen der Household Pulse Survey (März 2022 bis November 2023, n≈1.094.000 Erwachsene) zur Assoziation zwischen öffentlichen Massenerschießungen (17 Fälle) und nationalen Angst- und Depressionsprävaleznzen, gewichtet nach Bevölkerung und geografischer Nähe.</w:t>
      </w:r>
    </w:p>
    <w:p>
      <w:r>
        <w:rPr>
          <w:b/>
        </w:rPr>
        <w:t xml:space="preserve">Ergebnis: </w:t>
      </w:r>
      <w:r>
        <w:t>Nach Massenerschießungen zeigten sich erhöhte Angst- und Depressionsquoten im ganzen Land (kontrolliert für Demografie, Sozioökonomie). Geschätzt 2,27 Millionen zusätzliche Erwachsene mit Angst, 1,29 Millionen mit Depression nach Massenerschießung. Effekt war größer bei mehr Todesfällen und jüngeren Opfern; Effektgröße sank mit geografischer Distanz.</w:t>
      </w:r>
    </w:p>
    <w:p>
      <w:r>
        <w:rPr>
          <w:b/>
          <w:sz w:val="19"/>
        </w:rPr>
        <w:t xml:space="preserve">Übertragbarkeit: </w:t>
      </w:r>
      <w:r>
        <w:rPr>
          <w:sz w:val="19"/>
        </w:rPr>
        <w:t>USA, aber Epidemiologie von Massenkrisensituationen und nationale Belastung übertragbar auf deutsche Notfallplanung und psychische Gesundheit von Gruppen</w:t>
      </w:r>
    </w:p>
    <w:p>
      <w:r>
        <w:rPr>
          <w:color w:val="5A7D3A"/>
          <w:sz w:val="18"/>
        </w:rPr>
        <w:t>https://pubmed.ncbi.nlm.nih.gov/42724655/</w:t>
      </w:r>
    </w:p>
    <w:p>
      <w:pPr>
        <w:pStyle w:val="Heading2"/>
      </w:pPr>
      <w:r>
        <w:t>Vermögensschock und psychische Gesundheit im Alter: Dosis-Wirkungs-Studie</w:t>
      </w:r>
    </w:p>
    <w:p>
      <w:r>
        <w:rPr>
          <w:i/>
          <w:color w:val="666666"/>
          <w:sz w:val="18"/>
        </w:rPr>
        <w:t>Peng K et al.  ·  J Glob Health  ·  11.09.2026  ·  PMID 42723542</w:t>
      </w:r>
    </w:p>
    <w:p>
      <w:r>
        <w:t>Prospektive Multiländer-Kohortenstudie (China, USA, Mexiko; n=23.817) zu Assoziationen zwischen extremem Vermögensverlust (≥75% Rückgang) und depressiven Symptomen, Lebenszufriedenheit und selbsteingeschätzter Gesundheit über 6-12 Jahre Nachbeobachtung.</w:t>
      </w:r>
    </w:p>
    <w:p>
      <w:r>
        <w:rPr>
          <w:b/>
        </w:rPr>
        <w:t xml:space="preserve">Ergebnis: </w:t>
      </w:r>
      <w:r>
        <w:t>Extremer Vermögensschock war assoziiert mit höheren depressiven Symptomen (Odds Ratio 1,3 in China und USA, 1,1 in Mexiko), niedrigerer Lebenszufriedenheit (OR 0,8 China und USA, 0,9 Mexiko) und schlechterer selbsteingeschätzter Gesundheit (OR 0,9). Assoziation blieb über Zeit in China und Mexiko stabil, in USA zeigte sich Interaktion mit Nachbeobachtungsdauer.</w:t>
      </w:r>
    </w:p>
    <w:p>
      <w:r>
        <w:rPr>
          <w:b/>
          <w:sz w:val="19"/>
        </w:rPr>
        <w:t xml:space="preserve">Übertragbarkeit: </w:t>
      </w:r>
      <w:r>
        <w:rPr>
          <w:sz w:val="19"/>
        </w:rPr>
        <w:t>Länderübergreifend, zeigt ökonomische Vulnerabilität als Versorgungsfaktor; Daten strukturiert, aber USA-Anteil wägen auf Gegenmaßnahmen, nicht Grundmechanismus</w:t>
      </w:r>
    </w:p>
    <w:p>
      <w:r>
        <w:rPr>
          <w:color w:val="5A7D3A"/>
          <w:sz w:val="18"/>
        </w:rPr>
        <w:t>https://pubmed.ncbi.nlm.nih.gov/42723542/</w:t>
      </w:r>
    </w:p>
    <w:p>
      <w:pPr>
        <w:pStyle w:val="Heading2"/>
      </w:pPr>
      <w:r>
        <w:t>Suizidale Ideation in Dialektisch-Behavioraler Therapie: Frühe Besserung vorhersagbar, Behandlungsintensität nicht</w:t>
      </w:r>
    </w:p>
    <w:p>
      <w:r>
        <w:rPr>
          <w:i/>
          <w:color w:val="666666"/>
          <w:sz w:val="18"/>
        </w:rPr>
        <w:t>Amestoy ME et al.  ·  Clin Psychol Psychother  ·  Sept. 2026  ·  PMID 42723320</w:t>
      </w:r>
    </w:p>
    <w:p>
      <w:r>
        <w:t>Studie untersuchte bei 105 Patienten in einem stationären DBT-Tagesprogramm, ob höhere Behandlungsintensität (wöchentliche Fertigkeitengruppe, plus Einzeltherapie, plus zweite Fertigkeitengruppe) die klinisch bedeutsame Verbesserung der suizidalen Ideation vorhersagt.</w:t>
      </w:r>
    </w:p>
    <w:p>
      <w:r>
        <w:rPr>
          <w:b/>
        </w:rPr>
        <w:t xml:space="preserve">Ergebnis: </w:t>
      </w:r>
      <w:r>
        <w:t>Suizidale Ideation sank über 12 Wochen in allen Intensitätsstufen signifikant (keine Unterschiede zwischen den Gruppen). Frühe Symptombesserung (Baseline zu Woche 6) sagte klinisch bedeutsame Verbesserung in Woche 12 voraus (höhere Chancen), nicht aber Behandlungsintensität; das Merkmal Disinhibition sagte niedrigere Chancen voraus.</w:t>
      </w:r>
    </w:p>
    <w:p>
      <w:r>
        <w:rPr>
          <w:b/>
          <w:sz w:val="19"/>
        </w:rPr>
        <w:t xml:space="preserve">Übertragbarkeit: </w:t>
      </w:r>
      <w:r>
        <w:rPr>
          <w:sz w:val="19"/>
        </w:rPr>
        <w:t>Kanadische Routineversorgung mit messbarem Outcome; Modell ähnlich deutschem Case-Management in Tageskliniken</w:t>
      </w:r>
    </w:p>
    <w:p>
      <w:r>
        <w:rPr>
          <w:color w:val="5A7D3A"/>
          <w:sz w:val="18"/>
        </w:rPr>
        <w:t>https://pubmed.ncbi.nlm.nih.gov/42723320/</w:t>
      </w:r>
    </w:p>
    <w:p>
      <w:pPr>
        <w:pStyle w:val="Heading2"/>
      </w:pPr>
      <w:r>
        <w:t>Japan-Kohortenstudie zu Entwicklungsmuster von Kinderpsychiatrie: 7000 Kinder von 0-18 Jahren</w:t>
      </w:r>
    </w:p>
    <w:p>
      <w:r>
        <w:rPr>
          <w:i/>
          <w:color w:val="666666"/>
          <w:sz w:val="18"/>
        </w:rPr>
        <w:t>Yamada T et al.  ·  BMC Psychiatry  ·  31.07.2026  ·  PMID 42717329</w:t>
      </w:r>
    </w:p>
    <w:p>
      <w:r>
        <w:t>Protokoll einer geplanten Längsschnittstudie (Februar 2026 Start) zur Verfolgung psychischer Entwicklung, Risiko- und Schutzfaktoren bei Kindern 0-18 Jahre in Japan, web-basiert, Mehrfach-Informanten (Eltern, ältere Kinder selbst), transdiagnostisch, optionale genetische Analysen.</w:t>
      </w:r>
    </w:p>
    <w:p>
      <w:r>
        <w:rPr>
          <w:b/>
        </w:rPr>
        <w:t xml:space="preserve">Ergebnis: </w:t>
      </w:r>
      <w:r>
        <w:t>Geplant sind ~7000 Teilnehmer mit jährlichen Folgeerhebungen bis 2032 via secure web-Plattform; Hauptausgang: Strengths and Difficulties Questionnaire (SDQ)-Gesamtdiffizile über Altersgruppen; Neuroentwicklungs-Anreicherung (Autismus, ADHS) gegen Unter- und Überrepräsentation. Beginn mit 1189 Teilnehmern im Vorbereitungsjahr 2023 geplant.</w:t>
      </w:r>
    </w:p>
    <w:p>
      <w:r>
        <w:rPr>
          <w:b/>
          <w:sz w:val="19"/>
        </w:rPr>
        <w:t xml:space="preserve">Übertragbarkeit: </w:t>
      </w:r>
      <w:r>
        <w:rPr>
          <w:sz w:val="19"/>
        </w:rPr>
        <w:t>Japan, aber Protokoll transdiagnostisch und entwicklungsbasiert, daher vergleichbar mit deutschem Früherkennung-Paradigma in KIJU-Psychiatrie</w:t>
      </w:r>
    </w:p>
    <w:p>
      <w:r>
        <w:rPr>
          <w:color w:val="5A7D3A"/>
          <w:sz w:val="18"/>
        </w:rPr>
        <w:t>https://pubmed.ncbi.nlm.nih.gov/42717329/</w:t>
      </w:r>
    </w:p>
    <w:p>
      <w:pPr>
        <w:pStyle w:val="Heading2"/>
      </w:pPr>
      <w:r>
        <w:t>Online Achtsamkeitstraining für Konzentrationsstörungen bei Krebspatienten: Effektivität über 8 Wochen nachgewiesen</w:t>
      </w:r>
    </w:p>
    <w:p>
      <w:r>
        <w:rPr>
          <w:i/>
          <w:color w:val="666666"/>
          <w:sz w:val="18"/>
        </w:rPr>
        <w:t>Baumeister A et al.  ·  Psychooncology  ·  Aug. 2026  ·  PMID 42583739</w:t>
      </w:r>
    </w:p>
    <w:p>
      <w:r>
        <w:t>Randomisierte Kontrollgruppenstudie (n=170 Krebspatienten mit kognitiver Beeinträchtigung 3 Monate bis 5 Jahre nach Therapie) zu online-gestütztem Mindfulness-Based Stress Reduction (MBSR) über 8 Wochen versus Warteliste, Nachbeobachtung 3 Monate.</w:t>
      </w:r>
    </w:p>
    <w:p>
      <w:r>
        <w:rPr>
          <w:b/>
        </w:rPr>
        <w:t xml:space="preserve">Ergebnis: </w:t>
      </w:r>
      <w:r>
        <w:t>Online-MBSR verbesserte subjektive neurokognitive Funktion (FACT-Cog, Cohen's d = 0,36–0,72, p=0,004–&lt;0,001 je nach Subskala), Lebensqualität (FACT-G, d=0,32, p=0,001), Müdigkeit (BFI, d=–0,47, p&lt;0,001) und depressive Symptome (PHQ-9, d=–0,57, p&lt;0,001). Objektive Gedächtnisleistung verbesserte sich (VLMT, d=0,25, p=0,030). Effekte hielten bis 3-Monatts-Follow-up.</w:t>
      </w:r>
    </w:p>
    <w:p>
      <w:r>
        <w:rPr>
          <w:b/>
          <w:sz w:val="19"/>
        </w:rPr>
        <w:t xml:space="preserve">Übertragbarkeit: </w:t>
      </w:r>
      <w:r>
        <w:rPr>
          <w:sz w:val="19"/>
        </w:rPr>
        <w:t>Deutsche Kliniken haben Online-Infrastruktur; krebsbedingte Kognitionsstörung ist Versorgungsproblem, Messung vergleichbar</w:t>
      </w:r>
    </w:p>
    <w:p>
      <w:r>
        <w:rPr>
          <w:color w:val="5A7D3A"/>
          <w:sz w:val="18"/>
        </w:rPr>
        <w:t>https://pubmed.ncbi.nlm.nih.gov/42583739/</w:t>
      </w:r>
    </w:p>
    <w:p>
      <w:pPr>
        <w:pStyle w:val="Heading2"/>
      </w:pPr>
      <w:r>
        <w:t>Medizinischer Alkohol zur Behandlung von Alkoholentzug: Akzeptanz bei Fachpersonal</w:t>
      </w:r>
    </w:p>
    <w:p>
      <w:r>
        <w:rPr>
          <w:i/>
          <w:color w:val="666666"/>
          <w:sz w:val="18"/>
        </w:rPr>
        <w:t>Quelch D et al.  ·  Ann Med  ·  07.08.2026  ·  PMID 42565272</w:t>
      </w:r>
    </w:p>
    <w:p>
      <w:r>
        <w:t>Qualitative Studie mit Umfrage (n=31 Pflegekräfte, Ärzte) und Interviews an einem britischen Akutkrankenhaus zu Sicht auf medizinischen Alkohol (oral verabreicht) für schwere Alkoholentzugssymptome als Teil der lokalen Leitlinie.</w:t>
      </w:r>
    </w:p>
    <w:p>
      <w:r>
        <w:rPr>
          <w:b/>
        </w:rPr>
        <w:t xml:space="preserve">Ergebnis: </w:t>
      </w:r>
      <w:r>
        <w:t>Medizinischer Alkohol wurde von Fachpersonal als ressourceneffizient, ganzheitlich und akzeptabel bewertet; 89% (n=25) befürworteten das Verfahren. Größte Hürde: mangelndes Selbstvertrauen zum Verschreiben ohne Alkoholpflegeteam-Unterstützung. Keine Probleme mit Patientencompliance, Suchtverhalten oder Reputationsschaden seit Einführung.</w:t>
      </w:r>
    </w:p>
    <w:p>
      <w:r>
        <w:rPr>
          <w:b/>
          <w:sz w:val="19"/>
        </w:rPr>
        <w:t xml:space="preserve">Übertragbarkeit: </w:t>
      </w:r>
      <w:r>
        <w:rPr>
          <w:sz w:val="19"/>
        </w:rPr>
        <w:t>UK National Health Service, ähnliche Strukturen wie deutsche Klinik-Routineversorgung, Transfer auf Leitlinienimplementierung</w:t>
      </w:r>
    </w:p>
    <w:p>
      <w:r>
        <w:rPr>
          <w:color w:val="5A7D3A"/>
          <w:sz w:val="18"/>
        </w:rPr>
        <w:t>https://pubmed.ncbi.nlm.nih.gov/42565272/</w:t>
      </w:r>
    </w:p>
    <w:p>
      <w:pPr>
        <w:pStyle w:val="Heading1"/>
      </w:pPr>
      <w:r>
        <w:t>Aufgenommen am 13.09.2026</w:t>
      </w:r>
    </w:p>
    <w:p>
      <w:pPr>
        <w:pStyle w:val="Heading2"/>
      </w:pPr>
      <w:r>
        <w:t>Suizidalität: Klinische Risikobewertung, Prävention und Therapie nach aktuellem Stand</w:t>
      </w:r>
    </w:p>
    <w:p>
      <w:r>
        <w:rPr>
          <w:i/>
          <w:color w:val="666666"/>
          <w:sz w:val="18"/>
        </w:rPr>
        <w:t>Kersting X et al.  ·  Fortschr Neurol Psychiatr  ·  11.09.2026  ·  PMID 42727960</w:t>
      </w:r>
    </w:p>
    <w:p>
      <w:r>
        <w:t>Literaturübersicht mit klinischer Orientierung fasst Suizidalität als dynamischen, multifaktoriellen Prozess, skizziert Risikofaktoren, Bewertungsmethoden und evidenzbasierte Präventionskonzepte auf Primar-, Sekundar- und Tertiärebene.</w:t>
      </w:r>
    </w:p>
    <w:p>
      <w:r>
        <w:rPr>
          <w:b/>
        </w:rPr>
        <w:t xml:space="preserve">Ergebnis: </w:t>
      </w:r>
      <w:r>
        <w:t>Suizidalität ist nichtlinear; zentrale Schutzfaktoren sind therapeutische Allianz und Beziehungsqualität. Standardisierte Risikoinstrumente haben Grenzen in der klinischen Routine. Evidenzbasierte Prävention erfordert kontinuierliche kontextsensitive Bewertung, strukturierte Nachsorge und interdisziplinäre Strategien zur Krisenreduktion.</w:t>
      </w:r>
    </w:p>
    <w:p>
      <w:r>
        <w:rPr>
          <w:b/>
          <w:sz w:val="19"/>
        </w:rPr>
        <w:t xml:space="preserve">Übertragbarkeit: </w:t>
      </w:r>
      <w:r>
        <w:rPr>
          <w:sz w:val="19"/>
        </w:rPr>
        <w:t>Deutschland – deutschsprachige klinische Lehrbucharbeit für Psychiatrie-Ausbildung.</w:t>
      </w:r>
    </w:p>
    <w:p>
      <w:r>
        <w:rPr>
          <w:color w:val="5A7D3A"/>
          <w:sz w:val="18"/>
        </w:rPr>
        <w:t>https://pubmed.ncbi.nlm.nih.gov/42727960/</w:t>
      </w:r>
    </w:p>
    <w:p>
      <w:pPr>
        <w:pStyle w:val="Heading2"/>
      </w:pPr>
      <w:r>
        <w:t>Psychologische Inflexibilität wirkt stärker als Impulsivität auf Depressivität bei Universitätsstudenten</w:t>
      </w:r>
    </w:p>
    <w:p>
      <w:r>
        <w:rPr>
          <w:i/>
          <w:color w:val="666666"/>
          <w:sz w:val="18"/>
        </w:rPr>
        <w:t>Paladines-Costa M et al.  ·  Front Public Health  ·  27.08.2026  ·  PMID 42723979</w:t>
      </w:r>
    </w:p>
    <w:p>
      <w:r>
        <w:t>Strukturgleichungsmodell mit 4.524 ecuadorianischen Studierenden untersuchte, ob wahrgenommener Stress die Assoziationen zwischen psychologischer Inflexibilität/Impulsivität und depressiven Symptomen sowie Lebenszufriedenheit vermittelt.</w:t>
      </w:r>
    </w:p>
    <w:p>
      <w:r>
        <w:rPr>
          <w:b/>
        </w:rPr>
        <w:t xml:space="preserve">Ergebnis: </w:t>
      </w:r>
      <w:r>
        <w:t>Modell erklärte 55% der Depressivitäts- und 33% der Lebenszufriedenheitsvarianz. Psychologische Inflexibilität zeigte direkten (β=0,475) und indirekten Effekt (β=0,170, 95% CI 0,153–0,189) auf Depressivität; Impulsivität nur geringere indirekte Effekte (β=0,041). Wahrgenommener Stress war zentraler Mediator.</w:t>
      </w:r>
    </w:p>
    <w:p>
      <w:r>
        <w:rPr>
          <w:b/>
          <w:sz w:val="19"/>
        </w:rPr>
        <w:t xml:space="preserve">Übertragbarkeit: </w:t>
      </w:r>
      <w:r>
        <w:rPr>
          <w:sz w:val="19"/>
        </w:rPr>
        <w:t>Lateinamerika; Querschnittsdesign; transdiagnostische Prävention übertragbar auf deutsche Hochschulangebote.</w:t>
      </w:r>
    </w:p>
    <w:p>
      <w:r>
        <w:rPr>
          <w:color w:val="5A7D3A"/>
          <w:sz w:val="18"/>
        </w:rPr>
        <w:t>https://pubmed.ncbi.nlm.nih.gov/42723979/</w:t>
      </w:r>
    </w:p>
    <w:p>
      <w:pPr>
        <w:pStyle w:val="Heading2"/>
      </w:pPr>
      <w:r>
        <w:t>WHO-Leitlinie für digitale Interventionen gestärkt Geisteshygiene in nigerianischem Gesundheitssystem</w:t>
      </w:r>
    </w:p>
    <w:p>
      <w:r>
        <w:rPr>
          <w:i/>
          <w:color w:val="666666"/>
          <w:sz w:val="18"/>
        </w:rPr>
        <w:t>Adewuya AO et al.  ·  Health Res Policy Syst  ·  10.09.2026  ·  PMID 42723071</w:t>
      </w:r>
    </w:p>
    <w:p>
      <w:r>
        <w:t>Adaptieren und Pilot-Umsetzung der WHO-Leitlinie 'recommendations on digital interventions for health system strengthening' für psychische Gesundheit in fünf nigerianischen Primary-Care-Zentren, bewertet nach Akzeptabilität, Angemessenheit, Machbarkeit und wahrgenommener Effektivität.</w:t>
      </w:r>
    </w:p>
    <w:p>
      <w:r>
        <w:rPr>
          <w:b/>
        </w:rPr>
        <w:t xml:space="preserve">Ergebnis: </w:t>
      </w:r>
      <w:r>
        <w:t>AGREE-II-Bewertung der ursprünglichen WHO-Leitlinie 79,3%. Adaptierte Richtlinie hatte acht Empfehlungen. Empfehlungen zu Medikamentenverfügbarkeit (80–92%), Supervision von Mitarbeitern (80,5–91%) und Klientenkommunikation (84–90%) zeigten hohe Akzeptabilität und Machbarkeit. Bedenken bei Client-to-Provider-Kommunikation (65,6–73,4%) und klinischen Entscheidungshilfen (78–79%).</w:t>
      </w:r>
    </w:p>
    <w:p>
      <w:r>
        <w:rPr>
          <w:b/>
          <w:sz w:val="19"/>
        </w:rPr>
        <w:t xml:space="preserve">Übertragbarkeit: </w:t>
      </w:r>
      <w:r>
        <w:rPr>
          <w:sz w:val="19"/>
        </w:rPr>
        <w:t>Nigeria, LMIC-Gesundheitssystem; digitale Komponente für deutsche Setting-Anpassung relevant.</w:t>
      </w:r>
    </w:p>
    <w:p>
      <w:r>
        <w:rPr>
          <w:color w:val="5A7D3A"/>
          <w:sz w:val="18"/>
        </w:rPr>
        <w:t>https://pubmed.ncbi.nlm.nih.gov/42723071/</w:t>
      </w:r>
    </w:p>
    <w:p>
      <w:pPr>
        <w:pStyle w:val="Heading2"/>
      </w:pPr>
      <w:r>
        <w:t>Medicare-Versicherung für Psychotherapeuten und Familientherapeuten verbessert Versorgungszugang</w:t>
      </w:r>
    </w:p>
    <w:p>
      <w:r>
        <w:rPr>
          <w:i/>
          <w:color w:val="666666"/>
          <w:sz w:val="18"/>
        </w:rPr>
        <w:t>Ma Y et al.  ·  Health Aff (Millwood)  ·  Sept. 2026  ·  PMID 42715475</w:t>
      </w:r>
    </w:p>
    <w:p>
      <w:r>
        <w:t>Studie analysierte die Auswirkung der Medicare-Abdeckung für Mental-Health-Counselors und Marriage-and-Family-Therapists ab Januar 2024 auf deren Beteiligung am US-Gesundheitssystem.</w:t>
      </w:r>
    </w:p>
    <w:p>
      <w:r>
        <w:rPr>
          <w:b/>
        </w:rPr>
        <w:t xml:space="preserve">Ergebnis: </w:t>
      </w:r>
      <w:r>
        <w:t>In 2024 stellten sich über 27.000 Therapeuten neu zur Abrechnung bereit. Diese Berufsgruppen betreuten überproportional ländliche, doppelt versicherte, behinderte und vorher unbetreute Patienten. Es gab keine Verdrängungseffekte bei anderen Psychotherapeuten. Wachstum war stärksten in Regionen mit bereits hohem Angebot.</w:t>
      </w:r>
    </w:p>
    <w:p>
      <w:r>
        <w:rPr>
          <w:b/>
          <w:sz w:val="19"/>
        </w:rPr>
        <w:t xml:space="preserve">Übertragbarkeit: </w:t>
      </w:r>
      <w:r>
        <w:rPr>
          <w:sz w:val="19"/>
        </w:rPr>
        <w:t>USA - nur für Versicherungssystem relevant; deutsche Kassenzulassung unterscheidet nicht nach Berufsgruppe.</w:t>
      </w:r>
    </w:p>
    <w:p>
      <w:r>
        <w:rPr>
          <w:color w:val="5A7D3A"/>
          <w:sz w:val="18"/>
        </w:rPr>
        <w:t>https://pubmed.ncbi.nlm.nih.gov/42715475/</w:t>
      </w:r>
    </w:p>
    <w:p>
      <w:pPr>
        <w:pStyle w:val="Heading2"/>
      </w:pPr>
      <w:r>
        <w:t>Forensische Psychiatrie: Ausgänge nach Berufsgruppe unterscheiden sich, zeitliche Muster ähneln sich</w:t>
      </w:r>
    </w:p>
    <w:p>
      <w:r>
        <w:rPr>
          <w:i/>
          <w:color w:val="666666"/>
          <w:sz w:val="18"/>
        </w:rPr>
        <w:t>Janković M et al.  ·  Int J Law Psychiatry  ·  27.08.2026  ·  PMID 42659905</w:t>
      </w:r>
    </w:p>
    <w:p>
      <w:r>
        <w:t>Latent-Class-Analyse untersuchte 174 Patienten in belgischen Hochsicherheits-Forensikeinrichtungen: zeitliche Muster und Genehmigungsquoten von Kurzurlauben (bis 16h) und Langzeiturlaub (bis 14 Tage).</w:t>
      </w:r>
    </w:p>
    <w:p>
      <w:r>
        <w:rPr>
          <w:b/>
        </w:rPr>
        <w:t xml:space="preserve">Ergebnis: </w:t>
      </w:r>
      <w:r>
        <w:t>Alle Patienten beantragten Kurzurlaube, erste Genehmigung nach durchschnittlich 3,5 Jahren; Langzeiturlaub nur 41 Patienten, Genehmigungsquote 28,1%. Von der Institution initiierte Anträge wurden zu 89–100% genehmigt, von Patienten oder Anwälten initiiert nur zu 13–20,9%. Vier Patientenklassen zeigten unterschiedliche Genehmigungsmuster, aber ähnliche Zeitverläufe.</w:t>
      </w:r>
    </w:p>
    <w:p>
      <w:r>
        <w:rPr>
          <w:b/>
          <w:sz w:val="19"/>
        </w:rPr>
        <w:t xml:space="preserve">Übertragbarkeit: </w:t>
      </w:r>
      <w:r>
        <w:rPr>
          <w:sz w:val="19"/>
        </w:rPr>
        <w:t>Belgien, vergleichbar mit deutschem PsychKG; Institution als Torwächter dominiert Entscheidungsprozess.</w:t>
      </w:r>
    </w:p>
    <w:p>
      <w:r>
        <w:rPr>
          <w:color w:val="5A7D3A"/>
          <w:sz w:val="18"/>
        </w:rPr>
        <w:t>https://pubmed.ncbi.nlm.nih.gov/42659905/</w:t>
      </w:r>
    </w:p>
    <w:p>
      <w:pPr>
        <w:pStyle w:val="Heading2"/>
      </w:pPr>
      <w:r>
        <w:t>Personenzentrierte Nachsorge senkte Depressivität, Angst und Trauma nach Kinderkrebs</w:t>
      </w:r>
    </w:p>
    <w:p>
      <w:r>
        <w:rPr>
          <w:i/>
          <w:color w:val="666666"/>
          <w:sz w:val="18"/>
        </w:rPr>
        <w:t>Michel G et al.  ·  Pediatr Blood Cancer  ·  04.08.2026  ·  PMID 42550043</w:t>
      </w:r>
    </w:p>
    <w:p>
      <w:r>
        <w:t>Multinationales RCT: 798 Krebsüberlebende (16–60 Jahre, mindestens 5 Jahre nach Diagnose) erhielten personenzentrierte Nachsorgeinvention oder Vergleichsbehandlung; Messung vor und 6 Monate nach Klinikbesuch.</w:t>
      </w:r>
    </w:p>
    <w:p>
      <w:r>
        <w:rPr>
          <w:b/>
        </w:rPr>
        <w:t xml:space="preserve">Ergebnis: </w:t>
      </w:r>
      <w:r>
        <w:t>Mental Health verbesserte sich signifikant nach Intervention: Depression -0,89 (p=0,001), Angst -0,68 (p=0,025), Gesamtbelastung -0,99 (p=0,004), Trauma-Symptome -1,09 (p=0,004). Etwa ein Drittel blieb erheblich belastet. Bessere Ergebnisse bei alleinstehenden, arbeitslosen/studierenden Patienten und jenen mit schlechter Gesundheit.</w:t>
      </w:r>
    </w:p>
    <w:p>
      <w:r>
        <w:rPr>
          <w:b/>
          <w:sz w:val="19"/>
        </w:rPr>
        <w:t xml:space="preserve">Übertragbarkeit: </w:t>
      </w:r>
      <w:r>
        <w:rPr>
          <w:sz w:val="19"/>
        </w:rPr>
        <w:t>Europaische Multicenterstudie (DACH, UK, Skandinavien); strukturierte Nachsorge als deutsche Regelversorgung machbar.</w:t>
      </w:r>
    </w:p>
    <w:p>
      <w:r>
        <w:rPr>
          <w:color w:val="5A7D3A"/>
          <w:sz w:val="18"/>
        </w:rPr>
        <w:t>https://pubmed.ncbi.nlm.nih.gov/42550043/</w:t>
      </w:r>
    </w:p>
    <w:p>
      <w:pPr>
        <w:pStyle w:val="Heading1"/>
      </w:pPr>
      <w:r>
        <w:t>Aufgenommen am 12.09.2026</w:t>
      </w:r>
    </w:p>
    <w:p>
      <w:pPr>
        <w:pStyle w:val="Heading2"/>
      </w:pPr>
      <w:r>
        <w:t>Multisektorale Zusammenarbeit etablierte Basis für schwedische Gesamtstrategie zur Suizidprävention</w:t>
      </w:r>
    </w:p>
    <w:p>
      <w:r>
        <w:rPr>
          <w:i/>
          <w:color w:val="666666"/>
          <w:sz w:val="18"/>
        </w:rPr>
        <w:t>Becker L et al.  ·  Glob Health Action  ·  11.09.2026  ·  PMID 42725455</w:t>
      </w:r>
    </w:p>
    <w:p>
      <w:r>
        <w:t>Qualitative Studie über einen Prozess zur Entwicklung einer nationalen Strategie für psychische Gesundheit und Suizidprävention in Schweden durch 26 Regierungsbehörden.</w:t>
      </w:r>
    </w:p>
    <w:p>
      <w:r>
        <w:rPr>
          <w:b/>
        </w:rPr>
        <w:t xml:space="preserve">Ergebnis: </w:t>
      </w:r>
      <w:r>
        <w:t>Die multisektorale Zusammenarbeit führte zu gegenseitigem Lernen zwischen Behörden und schuf eine Grundlage für implementierungsorientierte Zusammenarbeit; Respondenten betonten die Bedeutung des Prozesses über die Strategieinhalte hinaus.</w:t>
      </w:r>
    </w:p>
    <w:p>
      <w:r>
        <w:rPr>
          <w:b/>
          <w:sz w:val="19"/>
        </w:rPr>
        <w:t xml:space="preserve">Übertragbarkeit: </w:t>
      </w:r>
      <w:r>
        <w:rPr>
          <w:sz w:val="19"/>
        </w:rPr>
        <w:t>Schweden, ähnliche Dezentralisierung wie deutsche Ländermodelle für Krisendienste und Prävention.</w:t>
      </w:r>
    </w:p>
    <w:p>
      <w:r>
        <w:rPr>
          <w:color w:val="5A7D3A"/>
          <w:sz w:val="18"/>
        </w:rPr>
        <w:t>https://pubmed.ncbi.nlm.nih.gov/42725455/</w:t>
      </w:r>
    </w:p>
    <w:p>
      <w:pPr>
        <w:pStyle w:val="Heading2"/>
      </w:pPr>
      <w:r>
        <w:t>Bewegungstraining reduzierte postpartale Depressionen um 0,69 Standardabweichungen</w:t>
      </w:r>
    </w:p>
    <w:p>
      <w:r>
        <w:rPr>
          <w:i/>
          <w:color w:val="666666"/>
          <w:sz w:val="18"/>
        </w:rPr>
        <w:t>Qiao JJ et al.  ·  Front Public Health  ·  27.08.2026  ·  PMID 42723886</w:t>
      </w:r>
    </w:p>
    <w:p>
      <w:r>
        <w:t>Metaanalyse von 16 randomisierten kontrollierten Studien zu Effekten von Bewegungsinterventionen auf postpartale depressive Symptome (einschließlich Mind-Body-Exercise, Aerobic, verschiedene Dauer und Format).</w:t>
      </w:r>
    </w:p>
    <w:p>
      <w:r>
        <w:rPr>
          <w:b/>
        </w:rPr>
        <w:t xml:space="preserve">Ergebnis: </w:t>
      </w:r>
      <w:r>
        <w:t>Bewegungsinterventionen waren mit signifikanter Symptomreduktion assoziiert (SMD = -0,69, 95% KI -1,02 bis -0,36); Mind-Body-Exercise zeigte stärkste Effekte, Programme ≤12 Wochen Dauer waren wirksamer als längere; Interventionen postpartal initiiert und nach vaginaler Geburt zeigten tendenziell größere Nutzen.</w:t>
      </w:r>
    </w:p>
    <w:p>
      <w:r>
        <w:rPr>
          <w:b/>
          <w:sz w:val="19"/>
        </w:rPr>
        <w:t xml:space="preserve">Übertragbarkeit: </w:t>
      </w:r>
      <w:r>
        <w:rPr>
          <w:sz w:val="19"/>
        </w:rPr>
        <w:t>Überwiegend internationale Studien, Ergebnisse zur Bewegungsintensität und Dauer für deutsche Mutter-Kind-Versorgung relevant.</w:t>
      </w:r>
    </w:p>
    <w:p>
      <w:r>
        <w:rPr>
          <w:color w:val="5A7D3A"/>
          <w:sz w:val="18"/>
        </w:rPr>
        <w:t>https://pubmed.ncbi.nlm.nih.gov/42723886/</w:t>
      </w:r>
    </w:p>
    <w:p>
      <w:pPr>
        <w:pStyle w:val="Heading2"/>
      </w:pPr>
      <w:r>
        <w:t>Dialektische Verhaltenstherapie verbesserte Aufmerksamkeitsaspekte bei Borderline-Persönlichkeitsstörung</w:t>
      </w:r>
    </w:p>
    <w:p>
      <w:r>
        <w:rPr>
          <w:i/>
          <w:color w:val="666666"/>
          <w:sz w:val="18"/>
        </w:rPr>
        <w:t>Voelter J et al.  ·  Transl Psychiatry  ·  10.09.2026  ·  PMID 42722661</w:t>
      </w:r>
    </w:p>
    <w:p>
      <w:r>
        <w:t>Randomisierte kontrollierte Studie zu Veränderungen in Interozeption und Körperwahrnehmung nach vierwöchiger stationärer Dialektischer Verhaltenstherapie bei Patienten mit Borderline-Persönlichkeitsstörung (n=55 Intervention, n=31 Kontrolle).</w:t>
      </w:r>
    </w:p>
    <w:p>
      <w:r>
        <w:rPr>
          <w:b/>
        </w:rPr>
        <w:t xml:space="preserve">Ergebnis: </w:t>
      </w:r>
      <w:r>
        <w:t>Nach DBT verbesserte sich selbstberichtete interoceptive Aufmerksamkeit signifikant, während andere interoceptive Facetten keine signifikanten Veränderungen zeigten; Verbesserungen waren mit weniger interpersonalen Problemen assoziiert.</w:t>
      </w:r>
    </w:p>
    <w:p>
      <w:r>
        <w:rPr>
          <w:b/>
          <w:sz w:val="19"/>
        </w:rPr>
        <w:t xml:space="preserve">Übertragbarkeit: </w:t>
      </w:r>
      <w:r>
        <w:rPr>
          <w:sz w:val="19"/>
        </w:rPr>
        <w:t>Deutsche Universitätskliniken, vergleichbare stationäre Psychotherapieangebote und dokumentierte Behandlungsergebnisse.</w:t>
      </w:r>
    </w:p>
    <w:p>
      <w:r>
        <w:rPr>
          <w:color w:val="5A7D3A"/>
          <w:sz w:val="18"/>
        </w:rPr>
        <w:t>https://pubmed.ncbi.nlm.nih.gov/42722661/</w:t>
      </w:r>
    </w:p>
    <w:p>
      <w:pPr>
        <w:pStyle w:val="Heading2"/>
      </w:pPr>
      <w:r>
        <w:t>Transkranielle Magnetstimulation adjuvant zur Expositionstherapie bei behandlungsresistenter Zwangsstörung (Studienprotokoll)</w:t>
      </w:r>
    </w:p>
    <w:p>
      <w:r>
        <w:rPr>
          <w:i/>
          <w:color w:val="666666"/>
          <w:sz w:val="18"/>
        </w:rPr>
        <w:t>Postma TS et al.  ·  JMIR Res Protoc  ·  09.09.2026  ·  PMID 42715141</w:t>
      </w:r>
    </w:p>
    <w:p>
      <w:r>
        <w:t>Protokoll einer randomisierten kontrollierten Studie in niederländischen Zentren zur Effektivität und Kosteneffektivität von repetitiver transkranieller Magnetstimulation (1 Hz über prä-SMA) zusätzlich zu Expositionstherapie bei Patienten mit therapieresistenter Zwangsstörung (angestrebt n=250).</w:t>
      </w:r>
    </w:p>
    <w:p>
      <w:r>
        <w:rPr>
          <w:b/>
        </w:rPr>
        <w:t xml:space="preserve">Ergebnis: </w:t>
      </w:r>
      <w:r>
        <w:t>Rekrutierung (Stand Februar 2026): 201 von 250 geplanten Teilnehmern; Studie wird erste hinreichend gepowerte RCT zu rTMS + Expositionstherapie bei OCD mit Kosteneffektivitätsanalyse und Mechanismusforschung; bei Erfolg könnte rTMS als Kassenleistung in den Niederlanden und anderen Ländern Europas folgen.</w:t>
      </w:r>
    </w:p>
    <w:p>
      <w:r>
        <w:rPr>
          <w:b/>
          <w:sz w:val="19"/>
        </w:rPr>
        <w:t xml:space="preserve">Übertragbarkeit: </w:t>
      </w:r>
      <w:r>
        <w:rPr>
          <w:sz w:val="19"/>
        </w:rPr>
        <w:t>Niederlande, vergleichbares Sozialversicherungssystem, Frage nach Erstattung parallelnzu deutschem Kontext.</w:t>
      </w:r>
    </w:p>
    <w:p>
      <w:r>
        <w:rPr>
          <w:color w:val="5A7D3A"/>
          <w:sz w:val="18"/>
        </w:rPr>
        <w:t>https://pubmed.ncbi.nlm.nih.gov/42715141/</w:t>
      </w:r>
    </w:p>
    <w:p>
      <w:pPr>
        <w:pStyle w:val="Heading2"/>
      </w:pPr>
      <w:r>
        <w:t>Deutsche Bevölkerung zeigt Stereotype über Tourette-Syndrom; soziale Medien wirken ambivalent</w:t>
      </w:r>
    </w:p>
    <w:p>
      <w:r>
        <w:rPr>
          <w:i/>
          <w:color w:val="666666"/>
          <w:sz w:val="18"/>
        </w:rPr>
        <w:t>Cramer C et al.  ·  Sci Rep  ·  28.08.2026  ·  PMID 42680841</w:t>
      </w:r>
    </w:p>
    <w:p>
      <w:r>
        <w:t>Bevölkerungssurvey von 1175 Deutschen über Wissen und Stereotype zur Gilles-de-la-Tourette-Syndrom, Assoziationen mit sozialen Medien untersucht.</w:t>
      </w:r>
    </w:p>
    <w:p>
      <w:r>
        <w:rPr>
          <w:b/>
        </w:rPr>
        <w:t xml:space="preserve">Ergebnis: </w:t>
      </w:r>
      <w:r>
        <w:t>50% der Wissensfragen wurden korrekt beantwortet, durchschnittliche Zustimmung zu Stereotype-Aussagen 39%; 87% assozierten GTS mit Koprolalie, 75% mit Kopropraktie, 50% mit unkontextualisiertem Kommentieren; Personen, die jemanden mit GTS kannten, hatten besseres Wissen; Videokonsum über soziale Medien war mit mehr Stereotypen assoziiert.</w:t>
      </w:r>
    </w:p>
    <w:p>
      <w:r>
        <w:rPr>
          <w:b/>
          <w:sz w:val="19"/>
        </w:rPr>
        <w:t xml:space="preserve">Übertragbarkeit: </w:t>
      </w:r>
      <w:r>
        <w:rPr>
          <w:sz w:val="19"/>
        </w:rPr>
        <w:t>Deutschland, nationale repräsentative Stichprobe, direkt anwendbar für Stigma-Reduktionsmaßnahmen im deutschen Gesundheitswesen.</w:t>
      </w:r>
    </w:p>
    <w:p>
      <w:r>
        <w:rPr>
          <w:color w:val="5A7D3A"/>
          <w:sz w:val="18"/>
        </w:rPr>
        <w:t>https://pubmed.ncbi.nlm.nih.gov/42680841/</w:t>
      </w:r>
    </w:p>
    <w:p>
      <w:pPr>
        <w:pStyle w:val="Heading2"/>
      </w:pPr>
      <w:r>
        <w:t>Arbeitslosigkeit beeinträchtigte psychische Gesundheit vor allem der Partnerin, nicht des Partners</w:t>
      </w:r>
    </w:p>
    <w:p>
      <w:r>
        <w:rPr>
          <w:i/>
          <w:color w:val="666666"/>
          <w:sz w:val="18"/>
        </w:rPr>
        <w:t>Mikucka M et al.  ·  Adv Life Course Res  ·  22.08.2026  ·  PMID 42636561</w:t>
      </w:r>
    </w:p>
    <w:p>
      <w:r>
        <w:t>Längsschnittstudie von deutschen Paaren (2002–2022, n=2244 Dyaden) zur Assoziation von Arbeitslosigkeit und Jobinsicherheit mit psychischer Gesundheit des Partners mittels Longitudinal Actor-Partner Interdependence Model.</w:t>
      </w:r>
    </w:p>
    <w:p>
      <w:r>
        <w:rPr>
          <w:b/>
        </w:rPr>
        <w:t xml:space="preserve">Ergebnis: </w:t>
      </w:r>
      <w:r>
        <w:t>Eigene Arbeitslosigkeit verschlechterte psychische Gesundheit bei Frauen und Männern; Partnereffekte waren negativ, aber deutlich kleiner als Eigeneffekte und signifikant nur für Frauen. Bei Frauen mit niedriger Bildung waren Partnereffekte besonders ausgeprägt, v.a. wenn der Partner tertiale Bildung hatte.</w:t>
      </w:r>
    </w:p>
    <w:p>
      <w:r>
        <w:rPr>
          <w:b/>
          <w:sz w:val="19"/>
        </w:rPr>
        <w:t xml:space="preserve">Übertragbarkeit: </w:t>
      </w:r>
      <w:r>
        <w:rPr>
          <w:sz w:val="19"/>
        </w:rPr>
        <w:t>Deutsche Soziooekonomische Panel-Daten, vollständig übertragbar auf deutsches Arbeitsmarkt- und Sozialversicherungssystem.</w:t>
      </w:r>
    </w:p>
    <w:p>
      <w:r>
        <w:rPr>
          <w:color w:val="5A7D3A"/>
          <w:sz w:val="18"/>
        </w:rPr>
        <w:t>https://pubmed.ncbi.nlm.nih.gov/42636561/</w:t>
      </w:r>
    </w:p>
    <w:p>
      <w:pPr>
        <w:pStyle w:val="Heading1"/>
      </w:pPr>
      <w:r>
        <w:t>Aufgenommen am 11.09.2026</w:t>
      </w:r>
    </w:p>
    <w:p>
      <w:pPr>
        <w:pStyle w:val="Heading2"/>
      </w:pPr>
      <w:r>
        <w:t>Kurzkurse Internettherapie für Sozialangststörung: höhere Adhärenz ohne Wirksamkeitsverlust</w:t>
      </w:r>
    </w:p>
    <w:p>
      <w:r>
        <w:rPr>
          <w:i/>
          <w:color w:val="666666"/>
          <w:sz w:val="18"/>
        </w:rPr>
        <w:t>Laizane AP et al.  ·  J Med Internet Res  ·  10.09.2026  ·  PMID 42721423</w:t>
      </w:r>
    </w:p>
    <w:p>
      <w:r>
        <w:t>Retrospektive Analyse eines finnischen 7-Wochen-Programms für internetgestützte Verhaltenstherapie (iCBT) zur Behandlung von Sozialangststörung in der Routineversorgung mit 1.654 Patienten (2019-2022).</w:t>
      </w:r>
    </w:p>
    <w:p>
      <w:r>
        <w:rPr>
          <w:b/>
        </w:rPr>
        <w:t xml:space="preserve">Ergebnis: </w:t>
      </w:r>
      <w:r>
        <w:t>41,1 % der Teilnehmer zeigten klinisch relevante Verbesserungen, 54 % beendeten das Programm; durchschnittliche Completion 5,74 von 7 Sitzungen (82 % %, deutlich höher als frühere 9+-Wochen-Programme mit 59–68 %). Effektgröße Cohen d=1,09 in der Intentional-to-treat-Population.</w:t>
      </w:r>
    </w:p>
    <w:p>
      <w:r>
        <w:rPr>
          <w:b/>
          <w:sz w:val="19"/>
        </w:rPr>
        <w:t xml:space="preserve">Übertragbarkeit: </w:t>
      </w:r>
      <w:r>
        <w:rPr>
          <w:sz w:val="19"/>
        </w:rPr>
        <w:t>Finnland, vergleichbares öffentliches Versicherungssystem, hohe IT-Infrastruktur.</w:t>
      </w:r>
    </w:p>
    <w:p>
      <w:r>
        <w:rPr>
          <w:color w:val="5A7D3A"/>
          <w:sz w:val="18"/>
        </w:rPr>
        <w:t>https://pubmed.ncbi.nlm.nih.gov/42721423/</w:t>
      </w:r>
    </w:p>
    <w:p>
      <w:pPr>
        <w:pStyle w:val="Heading2"/>
      </w:pPr>
      <w:r>
        <w:t>Antipsychotika-Zugang für Schizophrenie in Afrika: Konsens zu Prioritäten</w:t>
      </w:r>
    </w:p>
    <w:p>
      <w:r>
        <w:rPr>
          <w:i/>
          <w:color w:val="666666"/>
          <w:sz w:val="18"/>
        </w:rPr>
        <w:t>Smith KA et al.  ·  Lancet Psychiatry  ·  Okt. 2026  ·  PMID 42716058</w:t>
      </w:r>
    </w:p>
    <w:p>
      <w:r>
        <w:t>Internationale Expertengruppe (INTERDEM) erstellte Konsensempfehlungen für Antipsychotika-Versorgung in Äthiopien, Nigeria, Ruanda und Südafrika unter Nutzung validierter Konsensus-Methodologie.</w:t>
      </w:r>
    </w:p>
    <w:p>
      <w:r>
        <w:rPr>
          <w:b/>
        </w:rPr>
        <w:t xml:space="preserve">Ergebnis: </w:t>
      </w:r>
      <w:r>
        <w:t>Empfohlene Liste prioritärer Medikamente für vier afrikanische Länder; Identifikation erheblicher Evidenzlücken: wenig lokale Daten, selektive Studiengruppen, unzureichende Abbildung von Realwelt-Versorgungskomplexität.</w:t>
      </w:r>
    </w:p>
    <w:p>
      <w:r>
        <w:rPr>
          <w:b/>
          <w:sz w:val="19"/>
        </w:rPr>
        <w:t xml:space="preserve">Übertragbarkeit: </w:t>
      </w:r>
      <w:r>
        <w:rPr>
          <w:sz w:val="19"/>
        </w:rPr>
        <w:t>Subsahara-Afrika mit niedrigem/mittlerem Einkommen – Erkenntnisse zur Prioritätensetzung übertragbar, aber Finanzierung und Zugang grundlegend anders als in Deutschland.</w:t>
      </w:r>
    </w:p>
    <w:p>
      <w:r>
        <w:rPr>
          <w:color w:val="5A7D3A"/>
          <w:sz w:val="18"/>
        </w:rPr>
        <w:t>https://pubmed.ncbi.nlm.nih.gov/42716058/</w:t>
      </w:r>
    </w:p>
    <w:p>
      <w:pPr>
        <w:pStyle w:val="Heading2"/>
      </w:pPr>
      <w:r>
        <w:t>Telemedizin ohne Erfolg: Zugang zu Nachsorge bei Jugendlichen nach Krise bleibt gering</w:t>
      </w:r>
    </w:p>
    <w:p>
      <w:r>
        <w:rPr>
          <w:i/>
          <w:color w:val="666666"/>
          <w:sz w:val="18"/>
        </w:rPr>
        <w:t>Wennberg E et al.  ·  JMIR Ment Health  ·  09.09.2026  ·  PMID 42714935</w:t>
      </w:r>
    </w:p>
    <w:p>
      <w:r>
        <w:t>Kanadische bevölkerungsbasierte Wiederholungsquerschnitte (n=59.909 Fälle, 2009–2024) zur Assoziation der Telemedizin-Ausweitung mit psychiatrischer Nachsorge nach ED-/stationären Erstkonakten.</w:t>
      </w:r>
    </w:p>
    <w:p>
      <w:r>
        <w:rPr>
          <w:b/>
        </w:rPr>
        <w:t xml:space="preserve">Ergebnis: </w:t>
      </w:r>
      <w:r>
        <w:t>Vor Telemedizin: 17,6 % der ED-Patienten und 21,9 % der stationären Patienten in 7 Tagen nachversorgt; temporäre Ausweitung: kurzfristig +4,8 bis +7,5 %, dann linearer Rückgang; permanente Ausweitung: Reduktion in ländlichen Regionen. Keine nachhaltigen Verbesserungen oder Chancengleichheit.</w:t>
      </w:r>
    </w:p>
    <w:p>
      <w:r>
        <w:rPr>
          <w:b/>
          <w:sz w:val="19"/>
        </w:rPr>
        <w:t xml:space="preserve">Übertragbarkeit: </w:t>
      </w:r>
      <w:r>
        <w:rPr>
          <w:sz w:val="19"/>
        </w:rPr>
        <w:t>Kanada, öffentlicher Sektor – Zeigt, dass technologische Ausweitung ohne Workflows-Anpassung und Steuerung Zugang nicht verbreitert.</w:t>
      </w:r>
    </w:p>
    <w:p>
      <w:r>
        <w:rPr>
          <w:color w:val="5A7D3A"/>
          <w:sz w:val="18"/>
        </w:rPr>
        <w:t>https://pubmed.ncbi.nlm.nih.gov/42714935/</w:t>
      </w:r>
    </w:p>
    <w:p>
      <w:pPr>
        <w:pStyle w:val="Heading2"/>
      </w:pPr>
      <w:r>
        <w:t>Psychische Gesundheit ukrainischer Flüchtlinge: hohe Symptomlasten, niedriger Zugang zu Hilfe</w:t>
      </w:r>
    </w:p>
    <w:p>
      <w:r>
        <w:rPr>
          <w:i/>
          <w:color w:val="666666"/>
          <w:sz w:val="18"/>
        </w:rPr>
        <w:t>Bednářová A et al.  ·  Int J Public Health  ·  25.08.2026  ·  PMID 42713341</w:t>
      </w:r>
    </w:p>
    <w:p>
      <w:r>
        <w:t>Querschnittserhebung bei 100 ukrainischen Erwachsenen (Mittelwert 35,5 Jahre) zur psychischen Gesundheit und Inanspruchnahme während des Krieges.</w:t>
      </w:r>
    </w:p>
    <w:p>
      <w:r>
        <w:rPr>
          <w:b/>
        </w:rPr>
        <w:t xml:space="preserve">Ergebnis: </w:t>
      </w:r>
      <w:r>
        <w:t>70 % berichteten depressive Symptome, 80 % Angst, 31 % erfüllten Kriterien für wahrscheinliche PTBS; aber nur 15 % suchten psychologische Hilfe. Wahrgenommener Stress sagte stärkere psychische Symptome und höhere Inanspruchnahme voraus.</w:t>
      </w:r>
    </w:p>
    <w:p>
      <w:r>
        <w:rPr>
          <w:b/>
          <w:sz w:val="19"/>
        </w:rPr>
        <w:t xml:space="preserve">Übertragbarkeit: </w:t>
      </w:r>
      <w:r>
        <w:rPr>
          <w:sz w:val="19"/>
        </w:rPr>
        <w:t>Ukraine im Kontext militärischer Krise – Befund zur Behandlungslücke auch relevant für Versorgungsplanung in Hochlast-Szenarien.</w:t>
      </w:r>
    </w:p>
    <w:p>
      <w:r>
        <w:rPr>
          <w:color w:val="5A7D3A"/>
          <w:sz w:val="18"/>
        </w:rPr>
        <w:t>https://pubmed.ncbi.nlm.nih.gov/42713341/</w:t>
      </w:r>
    </w:p>
    <w:p>
      <w:pPr>
        <w:pStyle w:val="Heading2"/>
      </w:pPr>
      <w:r>
        <w:t>Psychische Gesundheit älterer Menschen nach COVID-19 in Spanien bleibt beeinträchtigt</w:t>
      </w:r>
    </w:p>
    <w:p>
      <w:r>
        <w:rPr>
          <w:i/>
          <w:color w:val="666666"/>
          <w:sz w:val="18"/>
        </w:rPr>
        <w:t>Esteban-Sepúlveda S et al.  ·  BMC Geriatr  ·  07.08.2026  ·  PMID 42701179</w:t>
      </w:r>
    </w:p>
    <w:p>
      <w:r>
        <w:t>Prospektive 18-Monats-Kohortenstudie an 1.072 Personen ab 75 Jahren in primärer Versorgung über elf spanische Regionen: geriatrische Funktionsfähigkeit, emotionaler Status, Ernährung und Lebensqualität.</w:t>
      </w:r>
    </w:p>
    <w:p>
      <w:r>
        <w:rPr>
          <w:b/>
        </w:rPr>
        <w:t xml:space="preserve">Ergebnis: </w:t>
      </w:r>
      <w:r>
        <w:t>Gradueller Rückgang in funktioneller Fähigkeit, Ernährungsstatus und Lebensqualität über Zeit; Angst zeigte differentielle Trajektorie bei COVID-19-Infizierten (p=0,043). Versorgung nach langer COVID bleibt suboptimal trotz klinischer Genesung.</w:t>
      </w:r>
    </w:p>
    <w:p>
      <w:r>
        <w:rPr>
          <w:b/>
          <w:sz w:val="19"/>
        </w:rPr>
        <w:t xml:space="preserve">Übertragbarkeit: </w:t>
      </w:r>
      <w:r>
        <w:rPr>
          <w:sz w:val="19"/>
        </w:rPr>
        <w:t>Spanien, europäisches Sozialversicherungssystem, ähnliche Altendemografie wie Deutschland – Hinweis auf nachhaltigen psychosozialen Versorgungsbedarf.</w:t>
      </w:r>
    </w:p>
    <w:p>
      <w:r>
        <w:rPr>
          <w:color w:val="5A7D3A"/>
          <w:sz w:val="18"/>
        </w:rPr>
        <w:t>https://pubmed.ncbi.nlm.nih.gov/42701179/</w:t>
      </w:r>
    </w:p>
    <w:p>
      <w:pPr>
        <w:pStyle w:val="Heading2"/>
      </w:pPr>
      <w:r>
        <w:t>Wie Intensivpatienten mit Delir umgehen: Qualitative Synthese zur aktiven Bewältigung</w:t>
      </w:r>
    </w:p>
    <w:p>
      <w:r>
        <w:rPr>
          <w:i/>
          <w:color w:val="666666"/>
          <w:sz w:val="18"/>
        </w:rPr>
        <w:t>Oh E et al.  ·  Crit Care  ·  21.08.2026  ·  PMID 42629591</w:t>
      </w:r>
    </w:p>
    <w:p>
      <w:r>
        <w:t>Mixed-Methods-Systematischer Review (JBI) von zehn qualitativen Studien (1999–2025) zu Bewältigungsstrategien von ICU-Patienten und Familien während Delirium-Episoden.</w:t>
      </w:r>
    </w:p>
    <w:p>
      <w:r>
        <w:rPr>
          <w:b/>
        </w:rPr>
        <w:t xml:space="preserve">Ergebnis: </w:t>
      </w:r>
      <w:r>
        <w:t>Patienten nutzen problemfokussierte (Sinnsuche, Realitätsorientierung), emotionsfokussierte (Sozialkontakt, Distanzierung) und bedeutungsorientierte Strategien (Neubewertung, Identitätserhalt). Familien unterstützen Patient und bewältigen eigene psychische Belastung; keine quantitativen Vergleichsstudien vorhanden.</w:t>
      </w:r>
    </w:p>
    <w:p>
      <w:r>
        <w:rPr>
          <w:b/>
          <w:sz w:val="19"/>
        </w:rPr>
        <w:t xml:space="preserve">Übertragbarkeit: </w:t>
      </w:r>
      <w:r>
        <w:rPr>
          <w:sz w:val="19"/>
        </w:rPr>
        <w:t>Zehn Länder (7 europäisch), aber nur qualitative Daten – Implikation: systematische Kopplung von Coping-Interventionen mit Psychosozialunterstützung in intensiver Versorgung notwendig.</w:t>
      </w:r>
    </w:p>
    <w:p>
      <w:r>
        <w:rPr>
          <w:color w:val="5A7D3A"/>
          <w:sz w:val="18"/>
        </w:rPr>
        <w:t>https://pubmed.ncbi.nlm.nih.gov/42629591/</w:t>
      </w:r>
    </w:p>
    <w:p>
      <w:pPr>
        <w:pStyle w:val="Heading2"/>
      </w:pPr>
      <w:r>
        <w:t>Schlafstörungen signalisieren psychiatrische Erkrankung Jahre voraus</w:t>
      </w:r>
    </w:p>
    <w:p>
      <w:r>
        <w:rPr>
          <w:i/>
          <w:color w:val="666666"/>
          <w:sz w:val="18"/>
        </w:rPr>
        <w:t>Guo J et al.  ·  Eur Arch Psychiatry Clin Neurosci  ·  11.08.2026  ·  PMID 42579149</w:t>
      </w:r>
    </w:p>
    <w:p>
      <w:r>
        <w:t>Schwedische Längsschnittstudie (n=24.038, 2010-2018) zur Assoziation von Schlafmerkmalen (Dauer, Symptome) mit Inzidenz psychiatrischer Diagnosen über Kopplungsregister.</w:t>
      </w:r>
    </w:p>
    <w:p>
      <w:r>
        <w:rPr>
          <w:b/>
        </w:rPr>
        <w:t xml:space="preserve">Ergebnis: </w:t>
      </w:r>
      <w:r>
        <w:t>716 neue psychiatrische Diagnosen (2,9 %); U-förmige Assoziation zwischen Schlafdauer und Erkrankungsrisiko; mentale Müdigkeit zeigte stärkste Assoziation (HR 2,09, 95%-KI 1,77–2,48). Insomnie-Symptome verschärften sich graduell vor Diagnose, besserten sich danach teilweise.</w:t>
      </w:r>
    </w:p>
    <w:p>
      <w:r>
        <w:rPr>
          <w:b/>
          <w:sz w:val="19"/>
        </w:rPr>
        <w:t xml:space="preserve">Übertragbarkeit: </w:t>
      </w:r>
      <w:r>
        <w:rPr>
          <w:sz w:val="19"/>
        </w:rPr>
        <w:t>Schweden, öffentliches Versicherungssystem, nationale Registervernetzung – Screening auf Schlafstörungen als Frühwarnsystem machbar in strukturierten Systemen.</w:t>
      </w:r>
    </w:p>
    <w:p>
      <w:r>
        <w:rPr>
          <w:color w:val="5A7D3A"/>
          <w:sz w:val="18"/>
        </w:rPr>
        <w:t>https://pubmed.ncbi.nlm.nih.gov/42579149/</w:t>
      </w:r>
    </w:p>
    <w:p>
      <w:pPr>
        <w:pStyle w:val="Heading1"/>
      </w:pPr>
      <w:r>
        <w:t>Aufgenommen am 10.09.2026</w:t>
      </w:r>
    </w:p>
    <w:p>
      <w:pPr>
        <w:pStyle w:val="Heading2"/>
      </w:pPr>
      <w:r>
        <w:t>Frühe Psychosebehandlung braucht Beziehungsarbeit, Toleranz von Unsicherheit und Recovery-Hoffnung als Treue-Marker</w:t>
      </w:r>
    </w:p>
    <w:p>
      <w:r>
        <w:rPr>
          <w:i/>
          <w:color w:val="666666"/>
          <w:sz w:val="18"/>
        </w:rPr>
        <w:t>O' Connor K MD, MSc (Leadership), MRCPsych et al.  ·  BMJ Ment Health  ·  09.09.2026  ·  PMID 42716695</w:t>
      </w:r>
    </w:p>
    <w:p>
      <w:r>
        <w:t>Perspektiv-Paper zu Early Intervention in Psychosis (EIP): konzeptuelle Analyse der relationalen Arbeit in EIP-Programmen (Vereinigtes Königreich, Irland); keine primäre Studiendaten.</w:t>
      </w:r>
    </w:p>
    <w:p>
      <w:r>
        <w:rPr>
          <w:b/>
        </w:rPr>
        <w:t xml:space="preserve">Ergebnis: </w:t>
      </w:r>
      <w:r>
        <w:t>EIP erfordert nachhaltige Beziehung, Mentalitätswechsel zur Mehrperspektivität, Stigma-Navigation; zentral: Toleranz von Unsicherheit, Hoffnungspflege. Organisatorische Risiken: Burnout, Grenzverletzungen, Ressourcenknappheit. "Relationale Fidelität" (Bewahrung der Bedingungen für Vertrauensbeziehung, Kontinuität) als Fidelity-Kriterium nötig; Caseload-Größe und Supervision entscheidend.</w:t>
      </w:r>
    </w:p>
    <w:p>
      <w:r>
        <w:rPr>
          <w:b/>
          <w:sz w:val="19"/>
        </w:rPr>
        <w:t xml:space="preserve">Übertragbarkeit: </w:t>
      </w:r>
      <w:r>
        <w:rPr>
          <w:sz w:val="19"/>
        </w:rPr>
        <w:t>UK/Irland, EIP-Perspektive; Deutschland hat EIP-Strukturen – Empfehlung zu Beteiligung, Supervision, angemessene Ausstattung direkt übertragbar.</w:t>
      </w:r>
    </w:p>
    <w:p>
      <w:r>
        <w:rPr>
          <w:color w:val="5A7D3A"/>
          <w:sz w:val="18"/>
        </w:rPr>
        <w:t>https://pubmed.ncbi.nlm.nih.gov/42716695/</w:t>
      </w:r>
    </w:p>
    <w:p>
      <w:pPr>
        <w:pStyle w:val="Heading2"/>
      </w:pPr>
      <w:r>
        <w:t>Psychodynamische Psychotherapie verbessert Psychosoziale Funktionen bei Schizophrenie um 3–4 Skalenpunkte</w:t>
      </w:r>
    </w:p>
    <w:p>
      <w:r>
        <w:rPr>
          <w:i/>
          <w:color w:val="666666"/>
          <w:sz w:val="18"/>
        </w:rPr>
        <w:t>Montag C et al.  ·  Lancet Psychiatry  ·  Okt. 2026  ·  PMID 42716057</w:t>
      </w:r>
    </w:p>
    <w:p>
      <w:r>
        <w:t>Randomisierte Studie in Berlin (130 Patienten mit Schizophrenie/Schizoaffektiver Störung): Modified Psychodynamic Psychotherapy for Schizophrenia (MPP-S, mind. 30 Sitzungen) + Treatment as Usual vs. TAU allein über 36 Monate.</w:t>
      </w:r>
    </w:p>
    <w:p>
      <w:r>
        <w:rPr>
          <w:b/>
        </w:rPr>
        <w:t xml:space="preserve">Ergebnis: </w:t>
      </w:r>
      <w:r>
        <w:t>Signifikante Verbesserung der psychosozialen Funktionen (Mini-ICF-APP): Gruppendifferenz bei 24 Monaten -3,45 (95% KI -5,51 bis -1,40; p=0,0011), bei 36 Monaten -4,07 (-6,19 bis -1,94; p=0,0002); keine Unterschiede in unerwünschten Ereignissen; 2 Suizide in beiden Gruppen, 1 Überstellung in forensische Psychiatrie (MPP-S Gruppe, kein Therapiestart).</w:t>
      </w:r>
    </w:p>
    <w:p>
      <w:r>
        <w:rPr>
          <w:b/>
          <w:sz w:val="19"/>
        </w:rPr>
        <w:t xml:space="preserve">Übertragbarkeit: </w:t>
      </w:r>
      <w:r>
        <w:rPr>
          <w:sz w:val="19"/>
        </w:rPr>
        <w:t>Deutschland, Berlin: Deutsche Kliniken, Kassenfinanzierung, Richtlinienpsychotherapie anwendbar.</w:t>
      </w:r>
    </w:p>
    <w:p>
      <w:r>
        <w:rPr>
          <w:color w:val="5A7D3A"/>
          <w:sz w:val="18"/>
        </w:rPr>
        <w:t>https://pubmed.ncbi.nlm.nih.gov/42716057/</w:t>
      </w:r>
    </w:p>
    <w:p>
      <w:pPr>
        <w:pStyle w:val="Heading2"/>
      </w:pPr>
      <w:r>
        <w:t>Intensive aufsuchende Gemeindebehandlung für junge Menschen: Vertrauensarbeit schlägt Symptom-Fokus</w:t>
      </w:r>
    </w:p>
    <w:p>
      <w:r>
        <w:rPr>
          <w:i/>
          <w:color w:val="666666"/>
          <w:sz w:val="18"/>
        </w:rPr>
        <w:t>Atanda O et al.  ·  PLoS One  ·  09.09.2026  ·  PMID 42715183</w:t>
      </w:r>
    </w:p>
    <w:p>
      <w:r>
        <w:t>Prozess-Evaluierung einer RCT zu Intensive Community Care Services (ICCS) vs. TAU für Kinder/Jugendliche: 34 halbstrukturierte Interviews mit Fachpersonen (20 ICCS, 14 TAU) in englischen Diensten; thematische Analyse.</w:t>
      </w:r>
    </w:p>
    <w:p>
      <w:r>
        <w:rPr>
          <w:b/>
        </w:rPr>
        <w:t xml:space="preserve">Ergebnis: </w:t>
      </w:r>
      <w:r>
        <w:t>Drei Themen: (1) Beziehungs-Ökologien (Barrieren/Enablers für Engagement), (2) Flexibilität trotz Systemdruck, (3) Vertrauensnetz in Beziehungsaufbau. Zentral: nicht-klinische Engagement-Strategien (informelle Besuche, personalisierte Interaktionen) nötig für Vertrauen; ohne Vertrauen sinkt Behandlungseffektivität; Flexibilität bei Dauer + Methoden essentiell; ICCS zeigte bessere Ergebnisse durch Anpassung an Bedarf statt Standardmodell.</w:t>
      </w:r>
    </w:p>
    <w:p>
      <w:r>
        <w:rPr>
          <w:b/>
          <w:sz w:val="19"/>
        </w:rPr>
        <w:t xml:space="preserve">Übertragbarkeit: </w:t>
      </w:r>
      <w:r>
        <w:rPr>
          <w:sz w:val="19"/>
        </w:rPr>
        <w:t>England, NHS CAMHS: Kinder/Jugendliche, aufsuchend; Prinzipien auf deutsche KJHP-Dienste übertragbar.</w:t>
      </w:r>
    </w:p>
    <w:p>
      <w:r>
        <w:rPr>
          <w:color w:val="5A7D3A"/>
          <w:sz w:val="18"/>
        </w:rPr>
        <w:t>https://pubmed.ncbi.nlm.nih.gov/42715183/</w:t>
      </w:r>
    </w:p>
    <w:p>
      <w:pPr>
        <w:pStyle w:val="Heading2"/>
      </w:pPr>
      <w:r>
        <w:t>Peer Support wirkt über Hoffnung und soziale Einbindung, nicht direkt auf Genesung</w:t>
      </w:r>
    </w:p>
    <w:p>
      <w:r>
        <w:rPr>
          <w:i/>
          <w:color w:val="666666"/>
          <w:sz w:val="18"/>
        </w:rPr>
        <w:t>Hiltensperger R et al.  ·  Epidemiol Psychiatr Sci  ·  09.09.2026  ·  PMID 42713678</w:t>
      </w:r>
    </w:p>
    <w:p>
      <w:r>
        <w:t>Multinationale UPSIDES-RCT (565 Schwer-Erkrankte in Deutschland, Uganda, Tansania, Indien, Israel): strukturiertes Peer Support (6–8 Monate) vs. Kontrolle; Wirkmechanismen via Mediationsanalyse untersucht.</w:t>
      </w:r>
    </w:p>
    <w:p>
      <w:r>
        <w:rPr>
          <w:b/>
        </w:rPr>
        <w:t xml:space="preserve">Ergebnis: </w:t>
      </w:r>
      <w:r>
        <w:t>Keine direkten Effekte von Peer Support auf persönliche Recovery oder psychische Funktionen (Modelle zeigten stabile autoregressive Effekte). Signifikante indirekte Effekte über soziale Einbindung (β=0,114, 95% KI [0,049–0,194], p&lt;0,05) und Hoffnung (β=0,037, 95% KI [0,001–0,086], p&lt;0,05); ähnliche Muster für Funktionen. Personen mit niedriger Baseline-Hoffnung/sozialer Einbindung profitieren besonders.</w:t>
      </w:r>
    </w:p>
    <w:p>
      <w:r>
        <w:rPr>
          <w:b/>
          <w:sz w:val="19"/>
        </w:rPr>
        <w:t xml:space="preserve">Übertragbarkeit: </w:t>
      </w:r>
      <w:r>
        <w:rPr>
          <w:sz w:val="19"/>
        </w:rPr>
        <w:t>Multiländer: inkl. Deutschland (Hamburg), hohe Übertragbarkeit auf gemeindepsychiatrische Träger, Kostenträger-Modelle.</w:t>
      </w:r>
    </w:p>
    <w:p>
      <w:r>
        <w:rPr>
          <w:color w:val="5A7D3A"/>
          <w:sz w:val="18"/>
        </w:rPr>
        <w:t>https://pubmed.ncbi.nlm.nih.gov/42713678/</w:t>
      </w:r>
    </w:p>
    <w:p>
      <w:pPr>
        <w:pStyle w:val="Heading2"/>
      </w:pPr>
      <w:r>
        <w:t>Bewegungsangebote auf Akutstation: erreichbar, wenn Fachkräfte und Patienten Ko-Design gestalten</w:t>
      </w:r>
    </w:p>
    <w:p>
      <w:r>
        <w:rPr>
          <w:i/>
          <w:color w:val="666666"/>
          <w:sz w:val="18"/>
        </w:rPr>
        <w:t>Glascott M et al.  ·  Int J Ment Health Nurs  ·  Okt. 2026  ·  PMID 42706819</w:t>
      </w:r>
    </w:p>
    <w:p>
      <w:r>
        <w:t>Qualitative Studie in 2 englischen NHS-Trusts (30 Teilnehmer: Pflegefachpersonen, Multidisziplinäres Team, Erlebnis-Expertise): Fokusgruppen zu Barrieren/Chancen und Umsetzung von Bewegungsinterventionen auf Akutstationen.</w:t>
      </w:r>
    </w:p>
    <w:p>
      <w:r>
        <w:rPr>
          <w:b/>
        </w:rPr>
        <w:t xml:space="preserve">Ergebnis: </w:t>
      </w:r>
      <w:r>
        <w:t>Barrieren: Patient:innen-Akuität, Nebenwirkungen, restriktive Praktiken, Fachkraftmangel, Stationsorganisation. Enablers: Pflegeleitung, flexible/relationale Angebote, Mitarbeitendenbeteiligung, aktive Patient:innenbeteiligung im Design; Evaluation sollte Durchführbarkeit + Patient:innen-Zentred-Ergebnisse (inkl. Stationsatmosphäre, Teamwohlbefinden) berücksichtigen. Bewegung ist erreichbar bei Anpassung an Realität von Akutstationen.</w:t>
      </w:r>
    </w:p>
    <w:p>
      <w:r>
        <w:rPr>
          <w:b/>
          <w:sz w:val="19"/>
        </w:rPr>
        <w:t xml:space="preserve">Übertragbarkeit: </w:t>
      </w:r>
      <w:r>
        <w:rPr>
          <w:sz w:val="19"/>
        </w:rPr>
        <w:t>England/UK, NHS: Akutstationen, Personalstruktur vergleichbar; lokale Anpassung nötig.</w:t>
      </w:r>
    </w:p>
    <w:p>
      <w:r>
        <w:rPr>
          <w:color w:val="5A7D3A"/>
          <w:sz w:val="18"/>
        </w:rPr>
        <w:t>https://pubmed.ncbi.nlm.nih.gov/42706819/</w:t>
      </w:r>
    </w:p>
    <w:p>
      <w:pPr>
        <w:pStyle w:val="Heading2"/>
      </w:pPr>
      <w:r>
        <w:t>Open Dialogue reduziert Notaufnahmen und Wiederaufnahmen stärker als reguläre Krisenversorgung</w:t>
      </w:r>
    </w:p>
    <w:p>
      <w:r>
        <w:rPr>
          <w:i/>
          <w:color w:val="666666"/>
          <w:sz w:val="18"/>
        </w:rPr>
        <w:t>Pilling S et al.  ·  Lancet Psychiatry  ·  26.08.2026  ·  PMID 42648300</w:t>
      </w:r>
    </w:p>
    <w:p>
      <w:r>
        <w:t>Cluster-randomisierte Studie mit 494 Patienten (&gt;80% Recovery nach initialer Krise) in englischen Krisendiensten: Open Dialogue (Dialogische Systemische Therapie mit Angehörigen) vs. reguläre Behandlung über 2 Jahre.</w:t>
      </w:r>
    </w:p>
    <w:p>
      <w:r>
        <w:rPr>
          <w:b/>
        </w:rPr>
        <w:t xml:space="preserve">Ergebnis: </w:t>
      </w:r>
      <w:r>
        <w:t>Open Dialogue verringerte Notaufnahmen (unadjustiert signifikant), Re-Kontakte zu Krisendiensten und psychiatrische stationäre Aufnahmen signifikant; zeitlich bis erste Rückfallrate nicht reduziert (Hazard Ratio 0,95 [95% KI 0,67–1,32]); Patientenzufriedenheit, Lebensqualität und Selbstberichtetes Recovery deutlich besser; kein erhöhtes Sicherheitsrisiko (376/386 SAE unbezogen zur Intervention).</w:t>
      </w:r>
    </w:p>
    <w:p>
      <w:r>
        <w:rPr>
          <w:b/>
          <w:sz w:val="19"/>
        </w:rPr>
        <w:t xml:space="preserve">Übertragbarkeit: </w:t>
      </w:r>
      <w:r>
        <w:rPr>
          <w:sz w:val="19"/>
        </w:rPr>
        <w:t>England, vergleichbar: NHS-Versorgung, Krisendienste, Angehörigenarbeit; Kostenersparnis durch weniger Notaufnahmen relevant.</w:t>
      </w:r>
    </w:p>
    <w:p>
      <w:r>
        <w:rPr>
          <w:color w:val="5A7D3A"/>
          <w:sz w:val="18"/>
        </w:rPr>
        <w:t>https://pubmed.ncbi.nlm.nih.gov/42648300/</w:t>
      </w:r>
    </w:p>
    <w:p>
      <w:pPr>
        <w:pStyle w:val="Heading1"/>
      </w:pPr>
      <w:r>
        <w:t>Aufgenommen am 09.09.2026</w:t>
      </w:r>
    </w:p>
    <w:p>
      <w:pPr>
        <w:pStyle w:val="Heading2"/>
      </w:pPr>
      <w:r>
        <w:t>Long-Acting-Antipsychotika bei Menschen mit Behinderung: geringere Notfall- und Psychiatrie-Aufnahmen</w:t>
      </w:r>
    </w:p>
    <w:p>
      <w:r>
        <w:rPr>
          <w:i/>
          <w:color w:val="666666"/>
          <w:sz w:val="18"/>
        </w:rPr>
        <w:t>Leung SM et al.  ·  BMJ Ment Health  ·  08.09.2026  ·  PMID 42711066</w:t>
      </w:r>
    </w:p>
    <w:p>
      <w:r>
        <w:t>Selbstkontrollierte Fallserie von 1675 Patienten mit intellektueller Behinderung in Hong Kong, vergleichend LAIA (Long-Acting Injectable Antipsychotika) versus orale Antipsychotika über Zeiträume 2004-2023.</w:t>
      </w:r>
    </w:p>
    <w:p>
      <w:r>
        <w:rPr>
          <w:b/>
        </w:rPr>
        <w:t xml:space="preserve">Ergebnis: </w:t>
      </w:r>
      <w:r>
        <w:t>LAIA assoziiert mit 29% niedrigerem Risiko für Notfallabteilung-Visits (IRR 0,71, 95%-CI 0,51-0,98) und 9% niedrigerem Hospitalisierungsrisiko (IRR 0,91). Bei Patienten mit Schizophrenie/bipolarer Störung niedriger für psychiatrische Hospitalierungen und extrapyramidale Symptome (34% Reduktion). Warnung: Bei Patienten ohne diese Diagnosen höheres Risiko – Off-Label-Gebrauch sollte hinterfragt werden.</w:t>
      </w:r>
    </w:p>
    <w:p>
      <w:r>
        <w:rPr>
          <w:b/>
          <w:sz w:val="19"/>
        </w:rPr>
        <w:t xml:space="preserve">Übertragbarkeit: </w:t>
      </w:r>
      <w:r>
        <w:rPr>
          <w:sz w:val="19"/>
        </w:rPr>
        <w:t>Hong Kong, aber Befund zu Hospitalisierungsreduktion relevant für deutsche Versorgungspraxis bei Behinderung</w:t>
      </w:r>
    </w:p>
    <w:p>
      <w:r>
        <w:rPr>
          <w:color w:val="5A7D3A"/>
          <w:sz w:val="18"/>
        </w:rPr>
        <w:t>https://pubmed.ncbi.nlm.nih.gov/42711066/</w:t>
      </w:r>
    </w:p>
    <w:p>
      <w:pPr>
        <w:pStyle w:val="Heading2"/>
      </w:pPr>
      <w:r>
        <w:t>Nach 20 Jahren: 42% der Patienten mit Schizophrenie zeigen keine funktionale Besserung</w:t>
      </w:r>
    </w:p>
    <w:p>
      <w:r>
        <w:rPr>
          <w:i/>
          <w:color w:val="666666"/>
          <w:sz w:val="18"/>
        </w:rPr>
        <w:t>Abella M et al.  ·  Schizophr Bull  ·  20.08.2026  ·  PMID 42710093</w:t>
      </w:r>
    </w:p>
    <w:p>
      <w:r>
        <w:t>376 dänische Patienten mit Erstpsychose wurden über 20 Jahre verfolgt. Latente Wachstumsmischmodelle identifizierten unterschiedliche Funktionsverlaufsgruppen.</w:t>
      </w:r>
    </w:p>
    <w:p>
      <w:r>
        <w:rPr>
          <w:b/>
        </w:rPr>
        <w:t xml:space="preserve">Ergebnis: </w:t>
      </w:r>
      <w:r>
        <w:t>Drei Trajektorien: Funktionale Erholung (21%), moderate Besserung mit späterem Rückgang (37%), anhaltende Behinderung (42%). Schlechte Prädiktoren für Verlauf: männliches Geschlecht, höhere Negativsymptome, keine Schulabschluss. Nach 20 Jahren zeigten beeinträchtigte Gruppe schlechteste Remissionsraten, kognitive Funktion, Lebensqualität und höchstes Suizidrisiko.</w:t>
      </w:r>
    </w:p>
    <w:p>
      <w:r>
        <w:rPr>
          <w:b/>
          <w:sz w:val="19"/>
        </w:rPr>
        <w:t xml:space="preserve">Übertragbarkeit: </w:t>
      </w:r>
      <w:r>
        <w:rPr>
          <w:sz w:val="19"/>
        </w:rPr>
        <w:t>Dänemark, vergleichbares System, zeigt Versorgungslücken auch in gutversorgten Ländern</w:t>
      </w:r>
    </w:p>
    <w:p>
      <w:r>
        <w:rPr>
          <w:color w:val="5A7D3A"/>
          <w:sz w:val="18"/>
        </w:rPr>
        <w:t>https://pubmed.ncbi.nlm.nih.gov/42710093/</w:t>
      </w:r>
    </w:p>
    <w:p>
      <w:pPr>
        <w:pStyle w:val="Heading2"/>
      </w:pPr>
      <w:r>
        <w:t>Coordinated Specialty Care reduzierte Krankenhausaufenthalte bei Erstpsychose</w:t>
      </w:r>
    </w:p>
    <w:p>
      <w:r>
        <w:rPr>
          <w:i/>
          <w:color w:val="666666"/>
          <w:sz w:val="18"/>
        </w:rPr>
        <w:t>Tayfur SN et al.  ·  Schizophr Bull  ·  20.08.2026  ·  PMID 42710092</w:t>
      </w:r>
    </w:p>
    <w:p>
      <w:r>
        <w:t>2951 Patienten mit Erstpsychose aus 87 Kliniken der USA wurden über 2 Jahre in Coordinated Specialty Care verfolgt (CSC: spezialisierte, integrierte ambulante Teams für Erstpsychose).</w:t>
      </w:r>
    </w:p>
    <w:p>
      <w:r>
        <w:rPr>
          <w:b/>
        </w:rPr>
        <w:t xml:space="preserve">Ergebnis: </w:t>
      </w:r>
      <w:r>
        <w:t>Bei Aufnahme waren 71,2% in den vorherigen 6 Monaten hospitalisiert. Nach CSC-Aufnahme sanken Hospitalisierungen deutlich und blieben über 2 Jahre niedrig. Frühere Hospitalisierung präsagte höheres Risiko (OR 1,52), kürzere Dauer der unbehandelten Psychose korrelierte paradox mit mehr Aufnahmen – Marker für schwere frühe Erkrankung.</w:t>
      </w:r>
    </w:p>
    <w:p>
      <w:r>
        <w:rPr>
          <w:b/>
          <w:sz w:val="19"/>
        </w:rPr>
        <w:t xml:space="preserve">Übertragbarkeit: </w:t>
      </w:r>
      <w:r>
        <w:rPr>
          <w:sz w:val="19"/>
        </w:rPr>
        <w:t>USA-System, aber Kernbefund (CSC reduziert stationäre Tage) übertragbar auf deutsche frühzeitige Intervention</w:t>
      </w:r>
    </w:p>
    <w:p>
      <w:r>
        <w:rPr>
          <w:color w:val="5A7D3A"/>
          <w:sz w:val="18"/>
        </w:rPr>
        <w:t>https://pubmed.ncbi.nlm.nih.gov/42710092/</w:t>
      </w:r>
    </w:p>
    <w:p>
      <w:pPr>
        <w:pStyle w:val="Heading2"/>
      </w:pPr>
      <w:r>
        <w:t>Primary Care Behavioral Health reduzierte Wartezeiten um 30-39 %</w:t>
      </w:r>
    </w:p>
    <w:p>
      <w:r>
        <w:rPr>
          <w:i/>
          <w:color w:val="666666"/>
          <w:sz w:val="18"/>
        </w:rPr>
        <w:t>Nordgren LB et al.  ·  BMC Health Serv Res  ·  03.09.2026  ·  PMID 42706525</w:t>
      </w:r>
    </w:p>
    <w:p>
      <w:r>
        <w:t>In vier schwedischen Praxen wurde das PCBH-Modell (Primary Care Behavioral Health) implementiert, um die Verfügbarkeit von psychischer Versorgung in der Grundversorgung zu verbessern.</w:t>
      </w:r>
    </w:p>
    <w:p>
      <w:r>
        <w:rPr>
          <w:b/>
        </w:rPr>
        <w:t xml:space="preserve">Ergebnis: </w:t>
      </w:r>
      <w:r>
        <w:t>Wartezeiten für die erste Sprechstunde mit Behavioral Health Consultant sanken von 16 auf 10-11 Tage (30-39% Reduktion, p &lt; 0,001). Alle BHC-Termine reduzierten sich von 18 auf 13,7-14,2 Tage (21-24% Reduktion, p &lt; 0,001). BHC-Termine insgesamt stiegen um 21-34%, Patienten, die BHC-Leistungen erhielten, um 16-42%. Psychotrope Verschreibungen sanken um 14-18%.</w:t>
      </w:r>
    </w:p>
    <w:p>
      <w:r>
        <w:rPr>
          <w:b/>
          <w:sz w:val="19"/>
        </w:rPr>
        <w:t xml:space="preserve">Übertragbarkeit: </w:t>
      </w:r>
      <w:r>
        <w:rPr>
          <w:sz w:val="19"/>
        </w:rPr>
        <w:t>Schweden, ähnliches Versicherungssystem, vergleichbare Dokumentation</w:t>
      </w:r>
    </w:p>
    <w:p>
      <w:r>
        <w:rPr>
          <w:color w:val="5A7D3A"/>
          <w:sz w:val="18"/>
        </w:rPr>
        <w:t>https://pubmed.ncbi.nlm.nih.gov/42706525/</w:t>
      </w:r>
    </w:p>
    <w:p>
      <w:pPr>
        <w:pStyle w:val="Heading2"/>
      </w:pPr>
      <w:r>
        <w:t>Resilienz in Trauma-Therapie: Therapeuten finden keine klare Operationalisierung</w:t>
      </w:r>
    </w:p>
    <w:p>
      <w:r>
        <w:rPr>
          <w:i/>
          <w:color w:val="666666"/>
          <w:sz w:val="18"/>
        </w:rPr>
        <w:t>Visser I et al.  ·  Eur J Psychotraumatol  ·  07.09.2026  ·  PMID 42704002</w:t>
      </w:r>
    </w:p>
    <w:p>
      <w:r>
        <w:t>23 Traumatherapeuten aus vier niederländischen akademischen Zentren für Kinder- und Jugendpsychiatrie wurden zu ihrer Operationalisierung von Resilienz in der klinischen Praxis befragt.</w:t>
      </w:r>
    </w:p>
    <w:p>
      <w:r>
        <w:rPr>
          <w:b/>
        </w:rPr>
        <w:t xml:space="preserve">Ergebnis: </w:t>
      </w:r>
      <w:r>
        <w:t>Therapeuten beschreiben Resilienz als multidimensionales und multifaktorielles Konstrukt, das schwer in konkrete therapeutische Ziele übersetzbar ist. Schlüsselbefund: Klinische Ambiguität erschwert die Integration von Resilienz in alltägliche Behandlung, weshalb praktische Leitfäden und gemeinsame Definitionen mit Therapeuten erforderlich sind.</w:t>
      </w:r>
    </w:p>
    <w:p>
      <w:r>
        <w:rPr>
          <w:b/>
          <w:sz w:val="19"/>
        </w:rPr>
        <w:t xml:space="preserve">Übertragbarkeit: </w:t>
      </w:r>
      <w:r>
        <w:rPr>
          <w:sz w:val="19"/>
        </w:rPr>
        <w:t>Niederlande, ähnliches Versicherungssystem und Ausbildungsstandards</w:t>
      </w:r>
    </w:p>
    <w:p>
      <w:r>
        <w:rPr>
          <w:color w:val="5A7D3A"/>
          <w:sz w:val="18"/>
        </w:rPr>
        <w:t>https://pubmed.ncbi.nlm.nih.gov/42704002/</w:t>
      </w:r>
    </w:p>
    <w:p>
      <w:pPr>
        <w:pStyle w:val="Heading1"/>
      </w:pPr>
      <w:r>
        <w:t>Aufgenommen am 08.09.2026</w:t>
      </w:r>
    </w:p>
    <w:p>
      <w:pPr>
        <w:pStyle w:val="Heading2"/>
      </w:pPr>
      <w:r>
        <w:t>Governance-Strukturen sind zentral für integrierte Jugendversorgung mit Sucht- und Psychomorbidität</w:t>
      </w:r>
    </w:p>
    <w:p>
      <w:r>
        <w:rPr>
          <w:i/>
          <w:color w:val="666666"/>
          <w:sz w:val="18"/>
        </w:rPr>
        <w:t>Kihlström J et al.  ·  Int J Ment Health Nurs  ·  Okt. 2026  ·  PMID 42703970</w:t>
      </w:r>
    </w:p>
    <w:p>
      <w:r>
        <w:t>Eine qualitative Fallstudie am schwedischen MiniMaria-Behandlungszentrum untersuchte, wie Schnittstellen zwischen Gesundheit und Sozialhilfe bei der Betreuung von Jugendlichen mit Mental-Health- und Suchtproblemen funktionieren.</w:t>
      </w:r>
    </w:p>
    <w:p>
      <w:r>
        <w:rPr>
          <w:b/>
        </w:rPr>
        <w:t xml:space="preserve">Ergebnis: </w:t>
      </w:r>
      <w:r>
        <w:t>Vier zentrale Themen: (1) divergente Organisationskulturen und Machtfragen, (2) fragmentiertes Zielmanagement auf strategischer Ebene, (3) wechselndes Vertrauen und Leadership, (4) operative Auswirkungen auf das Team. Middle-Management-Pragmatismus stabilisierte die Leistung trotz unzureichender strategischer Abstimmung, aber der Erfolg hing von expliziten Merkzetteln, gemeinsamen IT-Systemen und kontinuierlicher Kulturüberwachung ab.</w:t>
      </w:r>
    </w:p>
    <w:p>
      <w:r>
        <w:rPr>
          <w:b/>
          <w:sz w:val="19"/>
        </w:rPr>
        <w:t xml:space="preserve">Übertragbarkeit: </w:t>
      </w:r>
      <w:r>
        <w:rPr>
          <w:sz w:val="19"/>
        </w:rPr>
        <w:t>Schweden, vergleichbares Versicherungssystem; transferierbare Befunde zu Schnittstellen-Governance</w:t>
      </w:r>
    </w:p>
    <w:p>
      <w:r>
        <w:rPr>
          <w:color w:val="5A7D3A"/>
          <w:sz w:val="18"/>
        </w:rPr>
        <w:t>https://pubmed.ncbi.nlm.nih.gov/42703970/</w:t>
      </w:r>
    </w:p>
    <w:p>
      <w:pPr>
        <w:pStyle w:val="Heading2"/>
      </w:pPr>
      <w:r>
        <w:t>Peer-geführte Dementia-Versorgungsdienste zeigen positive Outcomes, benötigen aber eigene Messinstrumente</w:t>
      </w:r>
    </w:p>
    <w:p>
      <w:r>
        <w:rPr>
          <w:i/>
          <w:color w:val="666666"/>
          <w:sz w:val="18"/>
        </w:rPr>
        <w:t>Roennfeldt H et al.  ·  Health Expect  ·  Okt. 2026  ·  PMID 42703949</w:t>
      </w:r>
    </w:p>
    <w:p>
      <w:r>
        <w:t>Ein Scoping Review (13 Studien) identifizierte, welche Outcome-Messinstrumente in von Genesungsbegleitern geführten psychischen Versorgungsdiensten verwendet werden und ob diese Dienste als Alternativen zu klinischen Angeboten evaluiert werden können.</w:t>
      </w:r>
    </w:p>
    <w:p>
      <w:r>
        <w:rPr>
          <w:b/>
        </w:rPr>
        <w:t xml:space="preserve">Ergebnis: </w:t>
      </w:r>
      <w:r>
        <w:t>Alle 13 Studien berichteten positive Outcomes bei Peer-Respite- oder Peer-Support-Angeboten. Messungen waren heterogen: Gemischte Nutzung von klinischen, adaptieren und explorativen Skalen; 0 (null) Studien nutzten von Genesungsbegleitern entwickelte Messinstrumente. Kritische Erkenntnis: Fehlende, von der Lived-Experience-Workforce mitentwickelte Outcome-Messinstrumente, die mit Werten und Praxis dieser Dienste übereinstimmen.</w:t>
      </w:r>
    </w:p>
    <w:p>
      <w:r>
        <w:rPr>
          <w:b/>
          <w:sz w:val="19"/>
        </w:rPr>
        <w:t xml:space="preserve">Übertragbarkeit: </w:t>
      </w:r>
      <w:r>
        <w:rPr>
          <w:sz w:val="19"/>
        </w:rPr>
        <w:t>Australien; internationale Best-Practice-Synthese zu Peer-Versorgung, relevant für Genesungsbegleiter-Programme im deutschen System</w:t>
      </w:r>
    </w:p>
    <w:p>
      <w:r>
        <w:rPr>
          <w:color w:val="5A7D3A"/>
          <w:sz w:val="18"/>
        </w:rPr>
        <w:t>https://pubmed.ncbi.nlm.nih.gov/42703949/</w:t>
      </w:r>
    </w:p>
    <w:p>
      <w:pPr>
        <w:pStyle w:val="Heading2"/>
      </w:pPr>
      <w:r>
        <w:t>Kognitive Verhaltenstherapie für Psychose ist auch bei Intelligenzminderung machbar</w:t>
      </w:r>
    </w:p>
    <w:p>
      <w:r>
        <w:rPr>
          <w:i/>
          <w:color w:val="666666"/>
          <w:sz w:val="18"/>
        </w:rPr>
        <w:t>Vogels SR et al.  ·  Schizophr Bull  ·  20.08.2026  ·  PMID 42700400</w:t>
      </w:r>
    </w:p>
    <w:p>
      <w:r>
        <w:t>Ein Scoping Review (18 Studien, davon 4 Fallserien mit n=9 Patienten) untersuchte, ob CBT für Psychose (CBTp) bei Menschen mit Psychose und Intelligenzminderung effektiv und machbar ist.</w:t>
      </w:r>
    </w:p>
    <w:p>
      <w:r>
        <w:rPr>
          <w:b/>
        </w:rPr>
        <w:t xml:space="preserve">Ergebnis: </w:t>
      </w:r>
      <w:r>
        <w:t>Neun Patienten aus Fallserien: vorläufige Evidenz für CBTp-Effektivität trotz Intelligenzminderung; alle konnten Schlüsselelemente verstehen. Sechs RCT-Moderator-Analysen zeigten: kognitiv beeinträchtigte Patienten profitierten nicht weniger von CBTp als andere. Notwendige praktische Anpassungen: Vereinfachte Sprache, längere Sitzungen, schriftliche Hilfsmittel – aber Kern-CBTp-Elemente blieben unangetastet. Fazit: CBTp ist für diese Population machbar; RCTs sind erforderlich.</w:t>
      </w:r>
    </w:p>
    <w:p>
      <w:r>
        <w:rPr>
          <w:b/>
          <w:sz w:val="19"/>
        </w:rPr>
        <w:t xml:space="preserve">Übertragbarkeit: </w:t>
      </w:r>
      <w:r>
        <w:rPr>
          <w:sz w:val="19"/>
        </w:rPr>
        <w:t>Niederländische Forschung; transferierbar auf deutsches Gesundheitssystem mit vergleichbaren Psychose-Services</w:t>
      </w:r>
    </w:p>
    <w:p>
      <w:r>
        <w:rPr>
          <w:color w:val="5A7D3A"/>
          <w:sz w:val="18"/>
        </w:rPr>
        <w:t>https://pubmed.ncbi.nlm.nih.gov/42700400/</w:t>
      </w:r>
    </w:p>
    <w:p>
      <w:pPr>
        <w:pStyle w:val="Heading2"/>
      </w:pPr>
      <w:r>
        <w:t>Systemische Inflammationsindizes bei psychisch erkrankten Patienten mit Drogenkonsum: assoziiert mit Immunstörung</w:t>
      </w:r>
    </w:p>
    <w:p>
      <w:r>
        <w:rPr>
          <w:i/>
          <w:color w:val="666666"/>
          <w:sz w:val="18"/>
        </w:rPr>
        <w:t>Yildiz A et al.  ·  BMC Psychiatry  ·  03.09.2026  ·  PMID 42693429</w:t>
      </w:r>
    </w:p>
    <w:p>
      <w:r>
        <w:t>Eine retrospektive Vergleichsstudie (760 Psychiater-Inpatients mit positiven Drogen-Urinscreenings, 171 ohne, 151 Kontrollen) untersuchte, ob der Systemic Inflammation Response Index (SIRI), Systemic Immune-Inflammation Index (SII) und Prognostic Nutritional Index (PNI) zwischen Gruppen variieren.</w:t>
      </w:r>
    </w:p>
    <w:p>
      <w:r>
        <w:rPr>
          <w:b/>
        </w:rPr>
        <w:t xml:space="preserve">Ergebnis: </w:t>
      </w:r>
      <w:r>
        <w:t>Patienten mit Drogennachweisen hatten höheres SIRI (Median 1,24 vs. 0,98, p&lt;0,001) und niedriges PNI (56,0 vs. 58,8, p&lt;0,001) als Kontrollen; SII unterschied sich nicht (p=0,108). SIRI war positiv mit Erkrankung assoziiert (OR=1,847, p&lt;0,001); PNI invers (OR=0,917, p&lt;0,001). ROC-Analysen in der Schizophrenie-Subgruppe: AUC 0,727 (SIRI), 0,804 (PNI). Substanz-spezifische Unterschiede waren heterogen; Assoziation schwächten sich nach Alters-/Geschlechtsanpassung ab.</w:t>
      </w:r>
    </w:p>
    <w:p>
      <w:r>
        <w:rPr>
          <w:b/>
          <w:sz w:val="19"/>
        </w:rPr>
        <w:t xml:space="preserve">Übertragbarkeit: </w:t>
      </w:r>
      <w:r>
        <w:rPr>
          <w:sz w:val="19"/>
        </w:rPr>
        <w:t>Türkei; methodisch umsetzbar, aber Replikation in deutschem Kontext erforderlich</w:t>
      </w:r>
    </w:p>
    <w:p>
      <w:r>
        <w:rPr>
          <w:color w:val="5A7D3A"/>
          <w:sz w:val="18"/>
        </w:rPr>
        <w:t>https://pubmed.ncbi.nlm.nih.gov/42693429/</w:t>
      </w:r>
    </w:p>
    <w:p>
      <w:pPr>
        <w:pStyle w:val="Heading2"/>
      </w:pPr>
      <w:r>
        <w:t>Impulsivität vorhersagt schlechtere Outcomes bei PTBS mit Borderline-Persönlichkeitszügen nach CPT</w:t>
      </w:r>
    </w:p>
    <w:p>
      <w:r>
        <w:rPr>
          <w:i/>
          <w:color w:val="666666"/>
          <w:sz w:val="18"/>
        </w:rPr>
        <w:t>Enning F et al.  ·  J Psychiatr Res  ·  13.08.2026  ·  PMID 42617371</w:t>
      </w:r>
    </w:p>
    <w:p>
      <w:r>
        <w:t>Eine Sekundäranalyse einer Randomisierten Klinischen Studie (n=193 Frauen mit PTBS aus Kindesmissbrauch und Borderline-Zügen) untersuchte, ob Impulsivität die Therapieergebnisse bei Dialectical Behavior Therapy für PTBS (DBT-PTSD) versus Cognitive Processing Therapy (CPT) vorhersagt.</w:t>
      </w:r>
    </w:p>
    <w:p>
      <w:r>
        <w:rPr>
          <w:b/>
        </w:rPr>
        <w:t xml:space="preserve">Ergebnis: </w:t>
      </w:r>
      <w:r>
        <w:t>Höhere Baseline-Impulsivität war mit erhöhtem Dropout (p=0,049) assoziiert, besonders Non-Planning-Impulsivität (p=0,012). Bei CPT-Teilnehmern: Höhere Impulsivität korrelierte mit schlechterer PTBS-Symptomreduktion (ΔCAPS, p=0,021); dieser Zusammenhang bestand bei DBT-PTSD nicht (n.s.). Die Befunde unterstützen Personalisierung: Hochimpulsive Patienten könnten von DBT-PTSD besser profitieren als von CPT.</w:t>
      </w:r>
    </w:p>
    <w:p>
      <w:r>
        <w:rPr>
          <w:b/>
          <w:sz w:val="19"/>
        </w:rPr>
        <w:t xml:space="preserve">Übertragbarkeit: </w:t>
      </w:r>
      <w:r>
        <w:rPr>
          <w:sz w:val="19"/>
        </w:rPr>
        <w:t>Deutschland, deutsche RCT-Zentren; direkt übertragbar auf deutsches Gesundheitssystem</w:t>
      </w:r>
    </w:p>
    <w:p>
      <w:r>
        <w:rPr>
          <w:color w:val="5A7D3A"/>
          <w:sz w:val="18"/>
        </w:rPr>
        <w:t>https://pubmed.ncbi.nlm.nih.gov/42617371/</w:t>
      </w:r>
    </w:p>
    <w:p>
      <w:pPr>
        <w:pStyle w:val="Heading2"/>
      </w:pPr>
      <w:r>
        <w:t>Waldverbesserungen reduzierten Antidepressiva-Verordnungen in schottischen Stadtgebieten</w:t>
      </w:r>
    </w:p>
    <w:p>
      <w:r>
        <w:rPr>
          <w:i/>
          <w:color w:val="666666"/>
          <w:sz w:val="18"/>
        </w:rPr>
        <w:t>Ogletree S et al.  ·  Lancet Planet Health  ·  13.08.2026  ·  PMID 42594933</w:t>
      </w:r>
    </w:p>
    <w:p>
      <w:r>
        <w:t>Eine Langzeitkohorte mit 129.335 Erwachsenen in Schottland untersuchte, ob verbesserte Stadtwaldflächen die Verschreibung von Antidepressiva und Anxiolytika senkt.</w:t>
      </w:r>
    </w:p>
    <w:p>
      <w:r>
        <w:rPr>
          <w:b/>
        </w:rPr>
        <w:t xml:space="preserve">Ergebnis: </w:t>
      </w:r>
      <w:r>
        <w:t>Im Längsschnitt (within-individual): Personen, die in die Nähe verbesserter Waldflächen (≤800 m) zogen, zeigten eine reduzierte Verschreibungsrate für Antidepressiva (aOR 0,90, 95% CI 0,87–0,93) und Anxiolytika (aOR 0,94, 95% CI 0,90–0,99) im Vergleich zu Zeiträumen außerhalb dieser Gebiete. Die Umweltintervention hatte einen präventiven Effekt auf die Bevölkerungsmenge.</w:t>
      </w:r>
    </w:p>
    <w:p>
      <w:r>
        <w:rPr>
          <w:b/>
          <w:sz w:val="19"/>
        </w:rPr>
        <w:t xml:space="preserve">Übertragbarkeit: </w:t>
      </w:r>
      <w:r>
        <w:rPr>
          <w:sz w:val="19"/>
        </w:rPr>
        <w:t>Schottische NHS-Daten, vergleichbares Sozialversicherungssystem; EU-Finanzierung</w:t>
      </w:r>
    </w:p>
    <w:p>
      <w:r>
        <w:rPr>
          <w:color w:val="5A7D3A"/>
          <w:sz w:val="18"/>
        </w:rPr>
        <w:t>https://pubmed.ncbi.nlm.nih.gov/42594933/</w:t>
      </w:r>
    </w:p>
    <w:p>
      <w:pPr>
        <w:pStyle w:val="Heading1"/>
      </w:pPr>
      <w:r>
        <w:t>Aufgenommen am 07.09.2026</w:t>
      </w:r>
    </w:p>
    <w:p>
      <w:pPr>
        <w:pStyle w:val="Heading2"/>
      </w:pPr>
      <w:r>
        <w:t>Schlafmangel in Nachtschichten beeinträchtigt kognitive Kontrolle und Übergabekommunikation</w:t>
      </w:r>
    </w:p>
    <w:p>
      <w:r>
        <w:rPr>
          <w:i/>
          <w:color w:val="666666"/>
          <w:sz w:val="18"/>
        </w:rPr>
        <w:t>Kaplan A et al.  ·  Int Nurs Rev  ·  Sept. 2026  ·  PMID 42694001</w:t>
      </w:r>
    </w:p>
    <w:p>
      <w:r>
        <w:t>Türkische Querschnittsstudie zum Zusammenhang von Müdigkeit während Nachtschichten mit kognitiver Kontrolle, kognitiver Flexibilität und Übergabe-Effektivität bei 270 Pflegekräften.</w:t>
      </w:r>
    </w:p>
    <w:p>
      <w:r>
        <w:rPr>
          <w:b/>
        </w:rPr>
        <w:t xml:space="preserve">Ergebnis: </w:t>
      </w:r>
      <w:r>
        <w:t>Mittlere Müdigkeitsscore 6,41±1,81; höhere Müdigkeit war assoziiert mit niedrigerer kognitiver Kontrolle und Flexibilität (β=−0,510, p&lt;0,001) und niedrigerer Übergabe-Effektivität (β=−0,670, p&lt;0,001); indirekte Assoziation via kognitiver Kontrolle bestand (β=−0,107, 95% CI −0,257 to −0,023).</w:t>
      </w:r>
    </w:p>
    <w:p>
      <w:r>
        <w:rPr>
          <w:b/>
          <w:sz w:val="19"/>
        </w:rPr>
        <w:t xml:space="preserve">Übertragbarkeit: </w:t>
      </w:r>
      <w:r>
        <w:rPr>
          <w:sz w:val="19"/>
        </w:rPr>
        <w:t>Türkei, Universitätsklinik; relevante Schichtarbeitsprobleme europäischer Kliniken.</w:t>
      </w:r>
    </w:p>
    <w:p>
      <w:r>
        <w:rPr>
          <w:color w:val="5A7D3A"/>
          <w:sz w:val="18"/>
        </w:rPr>
        <w:t>https://pubmed.ncbi.nlm.nih.gov/42694001/</w:t>
      </w:r>
    </w:p>
    <w:p>
      <w:pPr>
        <w:pStyle w:val="Heading2"/>
      </w:pPr>
      <w:r>
        <w:t>Suchtprävention in saudischen Schulen: Sportlehrer unterqualifiziert</w:t>
      </w:r>
    </w:p>
    <w:p>
      <w:r>
        <w:rPr>
          <w:i/>
          <w:color w:val="666666"/>
          <w:sz w:val="18"/>
        </w:rPr>
        <w:t>Alaqil AI  ·  Front Public Health  ·  19.08.2026  ·  PMID 42688041</w:t>
      </w:r>
    </w:p>
    <w:p>
      <w:r>
        <w:t>Querschnittserhebung zum Wissen und zu Praktiken von Sportlehrern (n=176) zu Drogenprävention in Saudi-arabischen Schulen.</w:t>
      </w:r>
    </w:p>
    <w:p>
      <w:r>
        <w:rPr>
          <w:b/>
        </w:rPr>
        <w:t xml:space="preserve">Ergebnis: </w:t>
      </w:r>
      <w:r>
        <w:t>Sportlehrer zeigten adequates Wissen (Mittel 5,47/7), aber Missverständnisse zu Gateway-Substanzen; 73% unterstützten Integration in Lehrplan; Wissensscores sagten Präventionspraxen voraus; jedoch fehlte formale Prävention-Schulung bei den meisten, und sie nutzten private Urteile statt evidenzbasierter Ansätze.</w:t>
      </w:r>
    </w:p>
    <w:p>
      <w:r>
        <w:rPr>
          <w:b/>
          <w:sz w:val="19"/>
        </w:rPr>
        <w:t xml:space="preserve">Übertragbarkeit: </w:t>
      </w:r>
      <w:r>
        <w:rPr>
          <w:sz w:val="19"/>
        </w:rPr>
        <w:t>Saudi-Arabien; strukturelle Präventionslücke auch in anderen Ländern mit Schulperspektive.</w:t>
      </w:r>
    </w:p>
    <w:p>
      <w:r>
        <w:rPr>
          <w:color w:val="5A7D3A"/>
          <w:sz w:val="18"/>
        </w:rPr>
        <w:t>https://pubmed.ncbi.nlm.nih.gov/42688041/</w:t>
      </w:r>
    </w:p>
    <w:p>
      <w:pPr>
        <w:pStyle w:val="Heading2"/>
      </w:pPr>
      <w:r>
        <w:t>Peer-Recovery-Coaches in südkoreanischer Suchtbehandlung: Qualitative Rollen-Analyse</w:t>
      </w:r>
    </w:p>
    <w:p>
      <w:r>
        <w:rPr>
          <w:i/>
          <w:color w:val="666666"/>
          <w:sz w:val="18"/>
        </w:rPr>
        <w:t>Kang KI et al.  ·  Nurs Open  ·  Sept. 2026  ·  PMID 42685341</w:t>
      </w:r>
    </w:p>
    <w:p>
      <w:r>
        <w:t>Südkoreanische qualitative Studie zu Erfahrungen von Peer-Recovery-Coaches in Suchtbehandlungsprogrammen aus Caring-Perspektive.</w:t>
      </w:r>
    </w:p>
    <w:p>
      <w:r>
        <w:rPr>
          <w:b/>
        </w:rPr>
        <w:t xml:space="preserve">Ergebnis: </w:t>
      </w:r>
      <w:r>
        <w:t>Fünf zentrale Rollen identifiziert: helfender Akteur mit objektiver Einsicht, Begleiter, erfahrungsbasierter Navigator, Facilitator des Wachstums und Betreuer mit positiven Werten; Peer Recovery Coaches fördern gegenseitige Genesung innerhalb des Caring-Prozesses.</w:t>
      </w:r>
    </w:p>
    <w:p>
      <w:r>
        <w:rPr>
          <w:b/>
          <w:sz w:val="19"/>
        </w:rPr>
        <w:t xml:space="preserve">Übertragbarkeit: </w:t>
      </w:r>
      <w:r>
        <w:rPr>
          <w:sz w:val="19"/>
        </w:rPr>
        <w:t>Südkorea, qualitativ; Peer-Ansätze in Sucht international, aber Suchtversorgung eigenständiges System.</w:t>
      </w:r>
    </w:p>
    <w:p>
      <w:r>
        <w:rPr>
          <w:color w:val="5A7D3A"/>
          <w:sz w:val="18"/>
        </w:rPr>
        <w:t>https://pubmed.ncbi.nlm.nih.gov/42685341/</w:t>
      </w:r>
    </w:p>
    <w:p>
      <w:pPr>
        <w:pStyle w:val="Heading2"/>
      </w:pPr>
      <w:r>
        <w:t>Psychotische Depression: Hospitalisierung und Suizidrisiko in Schweden</w:t>
      </w:r>
    </w:p>
    <w:p>
      <w:r>
        <w:rPr>
          <w:i/>
          <w:color w:val="666666"/>
          <w:sz w:val="18"/>
        </w:rPr>
        <w:t>Al-Wandi A et al.  ·  J Affect Disord  ·  01.12.2026  ·  PMID 42624214</w:t>
      </w:r>
    </w:p>
    <w:p>
      <w:r>
        <w:t>Landesregister-Studie zu klinischen Ergebnissen nach Diagnose psychotischer Depression in Schweden 2012–2020.</w:t>
      </w:r>
    </w:p>
    <w:p>
      <w:r>
        <w:rPr>
          <w:b/>
        </w:rPr>
        <w:t xml:space="preserve">Ergebnis: </w:t>
      </w:r>
      <w:r>
        <w:t>Von 8048 Patienten (54,8% Frauen, Median 47 Jahre) wurden 25,1% innerhalb von 36 Wochen hospitalisiert und 0,8% starben durch Suizid; jüngeres Alter (≤25 Jahre), inpatiente Diagnose, Antipsychotika-Behandlung und frühere Hospitalisierungen erhöhten Hospitalisierungsrisiko; unter ECT-Patienten erreichten 89,8% Response und 48,4% Remission.</w:t>
      </w:r>
    </w:p>
    <w:p>
      <w:r>
        <w:rPr>
          <w:b/>
          <w:sz w:val="19"/>
        </w:rPr>
        <w:t xml:space="preserve">Übertragbarkeit: </w:t>
      </w:r>
      <w:r>
        <w:rPr>
          <w:sz w:val="19"/>
        </w:rPr>
        <w:t>Schweden, Routinedaten; vergleichbares öffentliches Versicherungssystem.</w:t>
      </w:r>
    </w:p>
    <w:p>
      <w:r>
        <w:rPr>
          <w:color w:val="5A7D3A"/>
          <w:sz w:val="18"/>
        </w:rPr>
        <w:t>https://pubmed.ncbi.nlm.nih.gov/42624214/</w:t>
      </w:r>
    </w:p>
    <w:p>
      <w:pPr>
        <w:pStyle w:val="Heading2"/>
      </w:pPr>
      <w:r>
        <w:t>Elternbelastung nach extremer Frühgeburt: Psychische Symptome vom NICU bis zum Term</w:t>
      </w:r>
    </w:p>
    <w:p>
      <w:r>
        <w:rPr>
          <w:i/>
          <w:color w:val="666666"/>
          <w:sz w:val="18"/>
        </w:rPr>
        <w:t>Muller KS et al.  ·  Pediatrics  ·  01.09.2026  ·  PMID 42608027</w:t>
      </w:r>
    </w:p>
    <w:p>
      <w:r>
        <w:t>Niederländische Prospektivstudie zur Trajektorie mütterlicher und väterlicher psychischer Belastung nach Frühgeburt &lt;29. Woche über Term-Äquivalentalter.</w:t>
      </w:r>
    </w:p>
    <w:p>
      <w:r>
        <w:rPr>
          <w:b/>
        </w:rPr>
        <w:t xml:space="preserve">Ergebnis: </w:t>
      </w:r>
      <w:r>
        <w:t>Bei 217 Familien (259/446 Kinder) waren 35,1% der Mütter und 16,4% der Väter bei Term-Äquivalentalter klinisch erhöhte Posttraumatische Belastungssymptome, 39,5% der Mütter und 24,3% der Väter klinisch erhöhte Depression; pränatale psychosoziale Geschichte und NICU-bezogene elterliche Stressoren waren für beide Elternteile signifikant.</w:t>
      </w:r>
    </w:p>
    <w:p>
      <w:r>
        <w:rPr>
          <w:b/>
          <w:sz w:val="19"/>
        </w:rPr>
        <w:t xml:space="preserve">Übertragbarkeit: </w:t>
      </w:r>
      <w:r>
        <w:rPr>
          <w:sz w:val="19"/>
        </w:rPr>
        <w:t>Niederlande, NICU-Netzwerk; vergleichbares Versorgungssystem.</w:t>
      </w:r>
    </w:p>
    <w:p>
      <w:r>
        <w:rPr>
          <w:color w:val="5A7D3A"/>
          <w:sz w:val="18"/>
        </w:rPr>
        <w:t>https://pubmed.ncbi.nlm.nih.gov/42608027/</w:t>
      </w:r>
    </w:p>
    <w:p>
      <w:pPr>
        <w:pStyle w:val="Heading2"/>
      </w:pPr>
      <w:r>
        <w:t>Psychisches Wohlbefinden von Jugendlichen mit belasteter Familie: Substanzmissbrauch ist Risikofaktor</w:t>
      </w:r>
    </w:p>
    <w:p>
      <w:r>
        <w:rPr>
          <w:i/>
          <w:color w:val="666666"/>
          <w:sz w:val="18"/>
        </w:rPr>
        <w:t>Van Geerenstein E et al.  ·  BMJ Paediatr Open  ·  13.08.2026  ·  PMID 42595438</w:t>
      </w:r>
    </w:p>
    <w:p>
      <w:r>
        <w:t>Schwedische Schulquerschnittsstudie zu Prävalenz und Assoziationen von psychischem Wohlbefinden bei Jugendlichen mit Verwandten mit schwerwiegenden Gesundheitsproblemen.</w:t>
      </w:r>
    </w:p>
    <w:p>
      <w:r>
        <w:rPr>
          <w:b/>
        </w:rPr>
        <w:t xml:space="preserve">Ergebnis: </w:t>
      </w:r>
      <w:r>
        <w:t>50% der 4140 Jugendlichen hatten mindestens eine Verwandte mit schwerer Erkrankung; Substanzmissbrauch in enger Verwandtschaft blieb nach Adjustment assoziiert mit niedrigerem Wohlbefinden, während andere Erkrankungen attenuierten; allgemeiner Stress und wahrgenommene Vertrauensperson waren stark protektiv.</w:t>
      </w:r>
    </w:p>
    <w:p>
      <w:r>
        <w:rPr>
          <w:b/>
          <w:sz w:val="19"/>
        </w:rPr>
        <w:t xml:space="preserve">Übertragbarkeit: </w:t>
      </w:r>
      <w:r>
        <w:rPr>
          <w:sz w:val="19"/>
        </w:rPr>
        <w:t>Schweden, bevölkerungsbasierte Schulstichprobe; europäischer Kontext.</w:t>
      </w:r>
    </w:p>
    <w:p>
      <w:r>
        <w:rPr>
          <w:color w:val="5A7D3A"/>
          <w:sz w:val="18"/>
        </w:rPr>
        <w:t>https://pubmed.ncbi.nlm.nih.gov/42595438/</w:t>
      </w:r>
    </w:p>
    <w:p>
      <w:pPr>
        <w:pStyle w:val="Heading2"/>
      </w:pPr>
      <w:r>
        <w:t>Aberrante Insula-Aktivität bei Depression: Negative Rückmeldungen und beeinträchtigtes Lernen</w:t>
      </w:r>
    </w:p>
    <w:p>
      <w:r>
        <w:rPr>
          <w:i/>
          <w:color w:val="666666"/>
          <w:sz w:val="18"/>
        </w:rPr>
        <w:t>Czekalla N et al.  ·  Transl Psychiatry  ·  06.08.2026  ·  PMID 42562807</w:t>
      </w:r>
    </w:p>
    <w:p>
      <w:r>
        <w:t>Neuroimaging-Studie zur Neurokomputationalen Basis maladaptiver Selbstüberzeugungen bei depressiven Patienten</w:t>
      </w:r>
    </w:p>
    <w:p>
      <w:r>
        <w:rPr>
          <w:b/>
        </w:rPr>
        <w:t xml:space="preserve">Ergebnis: </w:t>
      </w:r>
      <w:r>
        <w:t>Erhöhte Insula-Reaktivität auf negative Rückmeldungen und reduziertes Lernen von positiver Rückmeldung waren mit symptombelasteter Depression assoziiert; diese Mechanismen tragen zu kognitiven Verzerrungen und Persistenz maladaptiver Überzeugungen bei.</w:t>
      </w:r>
    </w:p>
    <w:p>
      <w:r>
        <w:rPr>
          <w:b/>
          <w:sz w:val="19"/>
        </w:rPr>
        <w:t xml:space="preserve">Übertragbarkeit: </w:t>
      </w:r>
      <w:r>
        <w:rPr>
          <w:sz w:val="19"/>
        </w:rPr>
        <w:t>Deutschland, Universitätsklinik Lübeck; Neurobiologie, nicht Versorgung.</w:t>
      </w:r>
    </w:p>
    <w:p>
      <w:r>
        <w:rPr>
          <w:color w:val="5A7D3A"/>
          <w:sz w:val="18"/>
        </w:rPr>
        <w:t>https://pubmed.ncbi.nlm.nih.gov/42562807/</w:t>
      </w:r>
    </w:p>
    <w:p>
      <w:pPr>
        <w:pStyle w:val="Heading1"/>
      </w:pPr>
      <w:r>
        <w:t>Aufgenommen am 06.09.2026</w:t>
      </w:r>
    </w:p>
    <w:p>
      <w:pPr>
        <w:pStyle w:val="Heading2"/>
      </w:pPr>
      <w:r>
        <w:t>Strukturierte Schulinterventionen reduzierten Angst und Depression ähnlich wie spezialisiertes Protokoll</w:t>
      </w:r>
    </w:p>
    <w:p>
      <w:r>
        <w:rPr>
          <w:i/>
          <w:color w:val="666666"/>
          <w:sz w:val="18"/>
        </w:rPr>
        <w:t>Fonseca-Pedrero E et al.  ·  Psychol Med  ·  04.09.2026  ·  PMID 42695201</w:t>
      </w:r>
    </w:p>
    <w:p>
      <w:r>
        <w:t>Randomisierte Studie mit 676 Schülern (12–18 Jahre, 72,6% weiblich) zum Vergleich des Unified Protocol for Adolescents mit progressiver Muskelentspannung bei subklinischen Symptomen.</w:t>
      </w:r>
    </w:p>
    <w:p>
      <w:r>
        <w:rPr>
          <w:b/>
        </w:rPr>
        <w:t xml:space="preserve">Ergebnis: </w:t>
      </w:r>
      <w:r>
        <w:t>Beide Gruppen zeigten signifikante Reduktion depressiver (Cohen's d–Effekte) und Angststörungen ohne signifikante Unterschiede. Nach 12 Monaten UP-A-Gruppe marginal niedrigere Depression. Adhärenz circa 78% (&gt;70% Sitzungen besucht).</w:t>
      </w:r>
    </w:p>
    <w:p>
      <w:r>
        <w:rPr>
          <w:b/>
          <w:sz w:val="19"/>
        </w:rPr>
        <w:t xml:space="preserve">Übertragbarkeit: </w:t>
      </w:r>
      <w:r>
        <w:rPr>
          <w:sz w:val="19"/>
        </w:rPr>
        <w:t>Spanien, Frankreich, vergleichbare europäische Schulstruktur und Versorgungsauftrag der Gesundheit.</w:t>
      </w:r>
    </w:p>
    <w:p>
      <w:r>
        <w:rPr>
          <w:color w:val="5A7D3A"/>
          <w:sz w:val="18"/>
        </w:rPr>
        <w:t>https://pubmed.ncbi.nlm.nih.gov/42695201/</w:t>
      </w:r>
    </w:p>
    <w:p>
      <w:pPr>
        <w:pStyle w:val="Heading2"/>
      </w:pPr>
      <w:r>
        <w:t>Sexuelle Minoritäten zeigen niedrigere Hilfesuche trotz höherer Barrieren</w:t>
      </w:r>
    </w:p>
    <w:p>
      <w:r>
        <w:rPr>
          <w:i/>
          <w:color w:val="666666"/>
          <w:sz w:val="18"/>
        </w:rPr>
        <w:t>Gewirtz-Meydan A et al.  ·  Isr J Health Policy Res  ·  04.09.2026  ·  PMID 42693470</w:t>
      </w:r>
    </w:p>
    <w:p>
      <w:r>
        <w:t>Querschnittsbefragung von 1.129 israelischen Jugendlichen (30% sexuelle Minderheiten) zu mentaler Gesundheit, Substanzkonsum und Zugangsbarrieren mittels Latent Profile Analysis.</w:t>
      </w:r>
    </w:p>
    <w:p>
      <w:r>
        <w:rPr>
          <w:b/>
        </w:rPr>
        <w:t xml:space="preserve">Ergebnis: </w:t>
      </w:r>
      <w:r>
        <w:t>Vier mentale Gesundheitsprofile identifiziert; sexuelle Minderheiten berichteten signifikant mehr Barrieren und niedrigere Hilfesuche-Absicht (moderierende Effekte). Drei Barriere-Dimensionen: Identität, Struktur, emotionale Faktoren.</w:t>
      </w:r>
    </w:p>
    <w:p>
      <w:r>
        <w:rPr>
          <w:b/>
          <w:sz w:val="19"/>
        </w:rPr>
        <w:t xml:space="preserve">Übertragbarkeit: </w:t>
      </w:r>
      <w:r>
        <w:rPr>
          <w:sz w:val="19"/>
        </w:rPr>
        <w:t>Israel, ähnlich wie Deutschland strukturelle und identitätsbezogene Zugangsungleichheiten bei Jugendlichen.</w:t>
      </w:r>
    </w:p>
    <w:p>
      <w:r>
        <w:rPr>
          <w:color w:val="5A7D3A"/>
          <w:sz w:val="18"/>
        </w:rPr>
        <w:t>https://pubmed.ncbi.nlm.nih.gov/42693470/</w:t>
      </w:r>
    </w:p>
    <w:p>
      <w:pPr>
        <w:pStyle w:val="Heading2"/>
      </w:pPr>
      <w:r>
        <w:t>SMILE-Serious-Game für Jugendliche: Machbarkeit und vorläufige Wirksamkeit europaweit</w:t>
      </w:r>
    </w:p>
    <w:p>
      <w:r>
        <w:rPr>
          <w:i/>
          <w:color w:val="666666"/>
          <w:sz w:val="18"/>
        </w:rPr>
        <w:t>Smoktunowicz E et al.  ·  JMIR Res Protoc  ·  03.09.2026  ·  PMID 42691342</w:t>
      </w:r>
    </w:p>
    <w:p>
      <w:r>
        <w:t>Cluster-randomisierte adaptive Studie (7 europäische Länder, N=1.438, 10–24 Jahre) zu CBT-basiertem Gamified Mental Health Intervention mit Experience Sampling und optionaler Rückmeldung.</w:t>
      </w:r>
    </w:p>
    <w:p>
      <w:r>
        <w:rPr>
          <w:b/>
        </w:rPr>
        <w:t xml:space="preserve">Ergebnis: </w:t>
      </w:r>
      <w:r>
        <w:t>Hauptoutcomes Angst und Depression; sekundär Resilienz, Emotionsregulation. Bislang 2 Sequenzen abgeschlossen (März 2026); Rekrutierung läuft. Primäre Ergebnisse September 2026 erwartet. Feasibility, Akzeptanz und App-Nutzung werden gemessen.</w:t>
      </w:r>
    </w:p>
    <w:p>
      <w:r>
        <w:rPr>
          <w:b/>
          <w:sz w:val="19"/>
        </w:rPr>
        <w:t xml:space="preserve">Übertragbarkeit: </w:t>
      </w:r>
      <w:r>
        <w:rPr>
          <w:sz w:val="19"/>
        </w:rPr>
        <w:t>Sieben europäische Länder einschließlich Deutschland, direkt transferierbar auf dezentrale digitale Prävention.</w:t>
      </w:r>
    </w:p>
    <w:p>
      <w:r>
        <w:rPr>
          <w:color w:val="5A7D3A"/>
          <w:sz w:val="18"/>
        </w:rPr>
        <w:t>https://pubmed.ncbi.nlm.nih.gov/42691342/</w:t>
      </w:r>
    </w:p>
    <w:p>
      <w:pPr>
        <w:pStyle w:val="Heading2"/>
      </w:pPr>
      <w:r>
        <w:t>Contingency management verdoppelte Aufnahmequote bei Suchtbehandlung von Gerichtsklienten</w:t>
      </w:r>
    </w:p>
    <w:p>
      <w:r>
        <w:rPr>
          <w:i/>
          <w:color w:val="666666"/>
          <w:sz w:val="18"/>
        </w:rPr>
        <w:t>Hartzler B et al.  ·  Front Public Health  ·  19.08.2026  ·  PMID 42688237</w:t>
      </w:r>
    </w:p>
    <w:p>
      <w:r>
        <w:t>Implementierungsstudie zur Anwendung von Contingency Management in einer Suchtbehandlungsorganisation für von Justiz überweisene Klienten mit Fachbegleitung und Training.</w:t>
      </w:r>
    </w:p>
    <w:p>
      <w:r>
        <w:rPr>
          <w:b/>
        </w:rPr>
        <w:t xml:space="preserve">Ergebnis: </w:t>
      </w:r>
      <w:r>
        <w:t>Aufnahmequoten stiegen um 108%, Gruppentherapie-Teilnahme um 11%, Erfüllung gerichtlicher Auflagen um 11%. Die Organization integrierte Contingency Management dauerhaft in Routineangebote.</w:t>
      </w:r>
    </w:p>
    <w:p>
      <w:r>
        <w:rPr>
          <w:b/>
          <w:sz w:val="19"/>
        </w:rPr>
        <w:t xml:space="preserve">Übertragbarkeit: </w:t>
      </w:r>
      <w:r>
        <w:rPr>
          <w:sz w:val="19"/>
        </w:rPr>
        <w:t>USA, Vergleichbarkeit gering – Finanzierung und Justizsystem unterscheiden sich grundlegend.</w:t>
      </w:r>
    </w:p>
    <w:p>
      <w:r>
        <w:rPr>
          <w:color w:val="5A7D3A"/>
          <w:sz w:val="18"/>
        </w:rPr>
        <w:t>https://pubmed.ncbi.nlm.nih.gov/42688237/</w:t>
      </w:r>
    </w:p>
    <w:p>
      <w:pPr>
        <w:pStyle w:val="Heading2"/>
      </w:pPr>
      <w:r>
        <w:t>Diagnostische Wartezeiten für Kinder erreichen 15 Monate – Perspektiven von Stakeholdern</w:t>
      </w:r>
    </w:p>
    <w:p>
      <w:r>
        <w:rPr>
          <w:i/>
          <w:color w:val="666666"/>
          <w:sz w:val="18"/>
        </w:rPr>
        <w:t>Grundy S et al.  ·  Child Care Health Dev  ·  Sept. 2026  ·  PMID 42687475</w:t>
      </w:r>
    </w:p>
    <w:p>
      <w:r>
        <w:t>Qualitative Studie zu Verzögerungen in Entwicklungsdiagnostik in Westaustralien mit Interviews von Eltern (n=17), Pädagogen (n=10) und Fachleuten (n=9).</w:t>
      </w:r>
    </w:p>
    <w:p>
      <w:r>
        <w:rPr>
          <w:b/>
        </w:rPr>
        <w:t xml:space="preserve">Ergebnis: </w:t>
      </w:r>
      <w:r>
        <w:t>Über 17.000 Kinder in Warteschlangen, Medianwartezeit 15,1 Monate. Hauptbarrieren: unzureichende Finanzierung (22 Nennungen), lange Wartezeiten (44), fehlende Unterstützung (110). Stakeholder forderten bessere Koordination und Kapazität.</w:t>
      </w:r>
    </w:p>
    <w:p>
      <w:r>
        <w:rPr>
          <w:b/>
          <w:sz w:val="19"/>
        </w:rPr>
        <w:t xml:space="preserve">Übertragbarkeit: </w:t>
      </w:r>
      <w:r>
        <w:rPr>
          <w:sz w:val="19"/>
        </w:rPr>
        <w:t>Australien, vergleichbare Wartzeitprobleme und Personalknappheit wie deutsche Versorgung; strukturelles Problem.</w:t>
      </w:r>
    </w:p>
    <w:p>
      <w:r>
        <w:rPr>
          <w:color w:val="5A7D3A"/>
          <w:sz w:val="18"/>
        </w:rPr>
        <w:t>https://pubmed.ncbi.nlm.nih.gov/42687475/</w:t>
      </w:r>
    </w:p>
    <w:p>
      <w:pPr>
        <w:pStyle w:val="Heading2"/>
      </w:pPr>
      <w:r>
        <w:t>Lokale Räte für psychische Gesundheit (CLSM): Governance-Lücke trotz 30 Jahren Existenz</w:t>
      </w:r>
    </w:p>
    <w:p>
      <w:r>
        <w:rPr>
          <w:i/>
          <w:color w:val="666666"/>
          <w:sz w:val="18"/>
        </w:rPr>
        <w:t>Pastant F et al.  ·  Sante Publique  ·  2026  ·  PMID 42674980</w:t>
      </w:r>
    </w:p>
    <w:p>
      <w:r>
        <w:t>Bestandsaufnahme und Positionspapier zu CLSM in Frankreich als Governance-Modell der Bürger- und Sektorbeteiligung in der Gesamtplanung mentaler Gesundheit.</w:t>
      </w:r>
    </w:p>
    <w:p>
      <w:r>
        <w:rPr>
          <w:b/>
        </w:rPr>
        <w:t xml:space="preserve">Ergebnis: </w:t>
      </w:r>
      <w:r>
        <w:t>CLSM in etwa 300 französischen Territorien verankert (2025), aber Einsatz ungleich, Mittel unzureichend, Stakeholder-Beteiligung schwach. Kernaussage: CLSM sind nicht nur Koordinationsmechanismus, sondern demokratisches Politikmodell – erfordern institutionelle und kulturelle Bedingungen zur Skalierung.</w:t>
      </w:r>
    </w:p>
    <w:p>
      <w:r>
        <w:rPr>
          <w:b/>
          <w:sz w:val="19"/>
        </w:rPr>
        <w:t xml:space="preserve">Übertragbarkeit: </w:t>
      </w:r>
      <w:r>
        <w:rPr>
          <w:sz w:val="19"/>
        </w:rPr>
        <w:t>Frankreich, deutschsprachiger Raum – vergleichbare soziale Versicherungssysteme; CLSM-Modell zur Territorialisierung und Partizipation direkt übertragbar.</w:t>
      </w:r>
    </w:p>
    <w:p>
      <w:r>
        <w:rPr>
          <w:color w:val="5A7D3A"/>
          <w:sz w:val="18"/>
        </w:rPr>
        <w:t>https://pubmed.ncbi.nlm.nih.gov/42674980/</w:t>
      </w:r>
    </w:p>
    <w:p>
      <w:pPr>
        <w:pStyle w:val="Heading2"/>
      </w:pPr>
      <w:r>
        <w:t>Erhebung mentaler Gesundheit mit digitalem Triage an fünf italienischen Universitäten</w:t>
      </w:r>
    </w:p>
    <w:p>
      <w:r>
        <w:rPr>
          <w:i/>
          <w:color w:val="666666"/>
          <w:sz w:val="18"/>
        </w:rPr>
        <w:t>Vigezzi GP et al.  ·  Front Public Health  ·  21.07.2026  ·  PMID 42553706</w:t>
      </w:r>
    </w:p>
    <w:p>
      <w:r>
        <w:t>Multisite Protokoll (Health Mode On Plus) zur Querschnittserhebung und Intervention mentaler Gesundheit bei italienischen Studierenden mit Stepped-Care-Modell und e-CBT für Angst.</w:t>
      </w:r>
    </w:p>
    <w:p>
      <w:r>
        <w:rPr>
          <w:b/>
        </w:rPr>
        <w:t xml:space="preserve">Ergebnis: </w:t>
      </w:r>
      <w:r>
        <w:t>Geplant: 249.958 Teilnehmer; primäre Outcomes 12-Monats- und Lifetime-DSM-5-Störungen via CIDI; digitale CBT versus Beratung-as-usual in eingebetteter RCT. Starke digitale Plattform für Triage und Orientierung implementiert; erste Analysen folgen.</w:t>
      </w:r>
    </w:p>
    <w:p>
      <w:r>
        <w:rPr>
          <w:b/>
          <w:sz w:val="19"/>
        </w:rPr>
        <w:t xml:space="preserve">Übertragbarkeit: </w:t>
      </w:r>
      <w:r>
        <w:rPr>
          <w:sz w:val="19"/>
        </w:rPr>
        <w:t>Italien, deutschsprachiger Raum – vergleichbares Hochschulsystem und Präventionsauftrag, Stepped-Care-Rahmen übertragbar.</w:t>
      </w:r>
    </w:p>
    <w:p>
      <w:r>
        <w:rPr>
          <w:color w:val="5A7D3A"/>
          <w:sz w:val="18"/>
        </w:rPr>
        <w:t>https://pubmed.ncbi.nlm.nih.gov/42553706/</w:t>
      </w:r>
    </w:p>
    <w:p>
      <w:pPr>
        <w:pStyle w:val="Heading1"/>
      </w:pPr>
      <w:r>
        <w:t>Aufgenommen am 05.09.2026</w:t>
      </w:r>
    </w:p>
    <w:p>
      <w:pPr>
        <w:pStyle w:val="Heading2"/>
      </w:pPr>
      <w:r>
        <w:t>Social Prescribing verringerte Angst und Stress bei Kindern und Jugendlichen</w:t>
      </w:r>
    </w:p>
    <w:p>
      <w:r>
        <w:rPr>
          <w:i/>
          <w:color w:val="666666"/>
          <w:sz w:val="18"/>
        </w:rPr>
        <w:t>Thomson J et al.  ·  BMJ Open  ·  04.09.2026  ·  PMID 42697576</w:t>
      </w:r>
    </w:p>
    <w:p>
      <w:r>
        <w:t>Qualitative Studie zu Erfahrungen von 15 Kindern und 27 Betreuungspersonen mit einem Social-Prescribing-Dienst zur frühzeitigen psychischen Unterstützung in Nordengland.</w:t>
      </w:r>
    </w:p>
    <w:p>
      <w:r>
        <w:rPr>
          <w:b/>
        </w:rPr>
        <w:t xml:space="preserve">Ergebnis: </w:t>
      </w:r>
      <w:r>
        <w:t>Kinder und Jugendliche berichteten weniger emotionales Unbehagen, niedrigere Angststufen und erhöhtes Selbstvertrauen; Eltern zeigten reduzierte Belastung und verbesserte Familieninteraktion. Die Wirkung erfolgte durch vertrauensvolle Beziehungen zu Fallmanagern und erlernte Bewältigungsstrategien.</w:t>
      </w:r>
    </w:p>
    <w:p>
      <w:r>
        <w:rPr>
          <w:b/>
          <w:sz w:val="19"/>
        </w:rPr>
        <w:t xml:space="preserve">Übertragbarkeit: </w:t>
      </w:r>
      <w:r>
        <w:rPr>
          <w:sz w:val="19"/>
        </w:rPr>
        <w:t>England, nicht-spezialisierte ambulante Früherkennung, Vergleichbarkeit mit gemeindenahen Lotsenmodellen in Deutschland</w:t>
      </w:r>
    </w:p>
    <w:p>
      <w:r>
        <w:rPr>
          <w:color w:val="5A7D3A"/>
          <w:sz w:val="18"/>
        </w:rPr>
        <w:t>https://pubmed.ncbi.nlm.nih.gov/42697576/</w:t>
      </w:r>
    </w:p>
    <w:p>
      <w:pPr>
        <w:pStyle w:val="Heading2"/>
      </w:pPr>
      <w:r>
        <w:t>Väter in der Perinatalzeit erleben Isolation und Ausschluss von Unterstützung</w:t>
      </w:r>
    </w:p>
    <w:p>
      <w:r>
        <w:rPr>
          <w:i/>
          <w:color w:val="666666"/>
          <w:sz w:val="18"/>
        </w:rPr>
        <w:t>Watkins AE et al.  ·  BMJ Open  ·  04.09.2026  ·  PMID 42697571</w:t>
      </w:r>
    </w:p>
    <w:p>
      <w:r>
        <w:t>Qualitative Studie mit Interviews und Fokusgruppen von 21 Vätern und 9 Fachleuten (Freiwilligensektor, Soziales) in Nordostengland zu perinatalpsychischen Unterstützungsbedarfen von Vätern.</w:t>
      </w:r>
    </w:p>
    <w:p>
      <w:r>
        <w:rPr>
          <w:b/>
        </w:rPr>
        <w:t xml:space="preserve">Ergebnis: </w:t>
      </w:r>
      <w:r>
        <w:t>Väter berichten von Isolation, eingeschränkter emotionaler Unterstützung und Ausschluss aus perinatalen Diensten; Fachleute bestätigen begrenzte Vatereinbindung. Empfehlungen: Stärkere Vatereinbindung in Antenatalkurse, Elternrichtlinien und Gesamtfamilienansätze zur emotionalen Unterstützung.</w:t>
      </w:r>
    </w:p>
    <w:p>
      <w:r>
        <w:rPr>
          <w:b/>
          <w:sz w:val="19"/>
        </w:rPr>
        <w:t xml:space="preserve">Übertragbarkeit: </w:t>
      </w:r>
      <w:r>
        <w:rPr>
          <w:sz w:val="19"/>
        </w:rPr>
        <w:t>England/Deutschland, Primärversorgung und Frühförderung, Zugang und Geschlechtergerechtigkeit</w:t>
      </w:r>
    </w:p>
    <w:p>
      <w:r>
        <w:rPr>
          <w:color w:val="5A7D3A"/>
          <w:sz w:val="18"/>
        </w:rPr>
        <w:t>https://pubmed.ncbi.nlm.nih.gov/42697571/</w:t>
      </w:r>
    </w:p>
    <w:p>
      <w:pPr>
        <w:pStyle w:val="Heading2"/>
      </w:pPr>
      <w:r>
        <w:t>Psychisch erkrankte Herzinfarktpatienten erhalten weniger Spezialistenpflege</w:t>
      </w:r>
    </w:p>
    <w:p>
      <w:r>
        <w:rPr>
          <w:i/>
          <w:color w:val="666666"/>
          <w:sz w:val="18"/>
        </w:rPr>
        <w:t>Fleetwood K et al.  ·  BMJ Open  ·  04.09.2026  ·  PMID 42697570</w:t>
      </w:r>
    </w:p>
    <w:p>
      <w:r>
        <w:t>Kohortenstudie mit 131.075 NSTEMI- und 79.045 STEMI-Patienten aus englischen Registerdaten (2019–2023) zur Vergleichbarkeit der kardiologischen Standardversorgung nach psychischer Erkrankung.</w:t>
      </w:r>
    </w:p>
    <w:p>
      <w:r>
        <w:rPr>
          <w:b/>
        </w:rPr>
        <w:t xml:space="preserve">Ergebnis: </w:t>
      </w:r>
      <w:r>
        <w:t>Patienten mit Schizophrenie, Bipolarer Störung oder Depression erhielten seltener Angiografie (OR 0,25–0,92 je nach Diagnose), Intensivbetreuung und kardiologische Rehabilitation. Disparitäten waren größer nach NSTEMI; COVID-19 hatte keinen signifikanten Moderatoreffekt.</w:t>
      </w:r>
    </w:p>
    <w:p>
      <w:r>
        <w:rPr>
          <w:b/>
          <w:sz w:val="19"/>
        </w:rPr>
        <w:t xml:space="preserve">Übertragbarkeit: </w:t>
      </w:r>
      <w:r>
        <w:rPr>
          <w:sz w:val="19"/>
        </w:rPr>
        <w:t>England, elektronische Gesundheitsakten, vergleichbar mit deutschen Klinikabrechnungsdaten und sektorialer Kooperation</w:t>
      </w:r>
    </w:p>
    <w:p>
      <w:r>
        <w:rPr>
          <w:color w:val="5A7D3A"/>
          <w:sz w:val="18"/>
        </w:rPr>
        <w:t>https://pubmed.ncbi.nlm.nih.gov/42697570/</w:t>
      </w:r>
    </w:p>
    <w:p>
      <w:pPr>
        <w:pStyle w:val="Heading2"/>
      </w:pPr>
      <w:r>
        <w:t>App-basierte Achtsamkeit reduzierte Depressionen bei schwangeren Frauen mit affektiven Störungen</w:t>
      </w:r>
    </w:p>
    <w:p>
      <w:r>
        <w:rPr>
          <w:i/>
          <w:color w:val="666666"/>
          <w:sz w:val="18"/>
        </w:rPr>
        <w:t>Haßdenteufel K et al.  ·  J Med Internet Res  ·  02.09.2026  ·  PMID 42695336</w:t>
      </w:r>
    </w:p>
    <w:p>
      <w:r>
        <w:t>Sekundäranalyse eines deutschen RCT (Baden-Württemberg) mit 147 schwangeren Frauen mit ICD-10-Angst- oder affektiven Störungen und erhöhten depressiven Symptomen (EPDS&gt;9), randomisiert zu 8-wöchiger digitaler Achtsamkeitsintervention oder Standardbehandlung.</w:t>
      </w:r>
    </w:p>
    <w:p>
      <w:r>
        <w:rPr>
          <w:b/>
        </w:rPr>
        <w:t xml:space="preserve">Ergebnis: </w:t>
      </w:r>
      <w:r>
        <w:t>Die Interventionsgruppe zeigte signifikant stärkere EPDS-Reduktion in Schwangerschaftswoche 34 (Δ=-2,21, p=0,01) und postpartal (Δ=-4,81, p=0,007); 42,5% erreichten klinisch bedeutsame Verbesserung gegenüber 28,4% in der Kontrolle (aOR 1,56, 95% CI 1,19–2,05).</w:t>
      </w:r>
    </w:p>
    <w:p>
      <w:r>
        <w:rPr>
          <w:b/>
          <w:sz w:val="19"/>
        </w:rPr>
        <w:t xml:space="preserve">Übertragbarkeit: </w:t>
      </w:r>
      <w:r>
        <w:rPr>
          <w:sz w:val="19"/>
        </w:rPr>
        <w:t>Deutschland, ambulante Perinatalpsychiatrie, Krankenkassendatenlage, direkt anwendbar</w:t>
      </w:r>
    </w:p>
    <w:p>
      <w:r>
        <w:rPr>
          <w:color w:val="5A7D3A"/>
          <w:sz w:val="18"/>
        </w:rPr>
        <w:t>https://pubmed.ncbi.nlm.nih.gov/42695336/</w:t>
      </w:r>
    </w:p>
    <w:p>
      <w:pPr>
        <w:pStyle w:val="Heading2"/>
      </w:pPr>
      <w:r>
        <w:t>Krebsscreening für Menschen mit Behinderung ist in Europa ungleich verteilt</w:t>
      </w:r>
    </w:p>
    <w:p>
      <w:r>
        <w:rPr>
          <w:i/>
          <w:color w:val="666666"/>
          <w:sz w:val="18"/>
        </w:rPr>
        <w:t>Vukovic V et al.  ·  Front Public Health  ·  20.08.2026  ·  PMID 42694833</w:t>
      </w:r>
    </w:p>
    <w:p>
      <w:r>
        <w:t>Systematische Literaturübersicht von 16 europäischen Richtlinien und Empfehlungen zum Krebsscreening und -prävention für Menschen mit intellektuellen Beeinträchtigungen, davon 15 zu Screening (Vereinigtes Königreich, Niederlande, Belgien, Dänemark, EU).</w:t>
      </w:r>
    </w:p>
    <w:p>
      <w:r>
        <w:rPr>
          <w:b/>
        </w:rPr>
        <w:t xml:space="preserve">Ergebnis: </w:t>
      </w:r>
      <w:r>
        <w:t>Richtlinien konzentrieren sich auf Brust-, Gebärmutterhals- und Darmkrebs; Anpassungen umfassen barrierefreie Information, Terminvereinbarung, Begleitperson, Zustimmung und Schulung. Jedoch: Ungleiche Verteilung auf wenige wohlhabende Länder, keine Dokumente aus den meisten EU-Mitgliedstaaten.</w:t>
      </w:r>
    </w:p>
    <w:p>
      <w:r>
        <w:rPr>
          <w:b/>
          <w:sz w:val="19"/>
        </w:rPr>
        <w:t xml:space="preserve">Übertragbarkeit: </w:t>
      </w:r>
      <w:r>
        <w:rPr>
          <w:sz w:val="19"/>
        </w:rPr>
        <w:t>Europa (Niederlande, Belgien), Gesundheitssysteme ohne spezialisierte Leistungen, Ungleichheit und Versorgungslücken</w:t>
      </w:r>
    </w:p>
    <w:p>
      <w:r>
        <w:rPr>
          <w:color w:val="5A7D3A"/>
          <w:sz w:val="18"/>
        </w:rPr>
        <w:t>https://pubmed.ncbi.nlm.nih.gov/42694833/</w:t>
      </w:r>
    </w:p>
    <w:p>
      <w:pPr>
        <w:pStyle w:val="Heading2"/>
      </w:pPr>
      <w:r>
        <w:t>VR-Suchttherapie: Krankheitsschwere und Vortherapie-Craving vorhersagen Reaktion</w:t>
      </w:r>
    </w:p>
    <w:p>
      <w:r>
        <w:rPr>
          <w:i/>
          <w:color w:val="666666"/>
          <w:sz w:val="18"/>
        </w:rPr>
        <w:t>Lütt A et al.  ·  BMC Psychiatry  ·  26.08.2026  ·  PMID 42693426</w:t>
      </w:r>
    </w:p>
    <w:p>
      <w:r>
        <w:t>Deutsche Single-Arm-Studie mit 61 Patienten mit Alkoholvergiftung während Virtual-Reality-Cue-Exposure; psychologische und physiologische Craving-Parameter wurden mit Patientenmerkmalen assoziiert.</w:t>
      </w:r>
    </w:p>
    <w:p>
      <w:r>
        <w:rPr>
          <w:b/>
        </w:rPr>
        <w:t xml:space="preserve">Ergebnis: </w:t>
      </w:r>
      <w:r>
        <w:t>Alkoholsuchtausmaß (AUDIT, ADS) und Vor-VR-Craving (AUQ, OCDS) vorhersagten subjektive Craving-Reduktion stärker als VR-Faktoren; physiologische und subjektive Maße überlappten minimal. Komplexität des Craving-Konzepts erfordert multidimensionale Bewertung.</w:t>
      </w:r>
    </w:p>
    <w:p>
      <w:r>
        <w:rPr>
          <w:b/>
          <w:sz w:val="19"/>
        </w:rPr>
        <w:t xml:space="preserve">Übertragbarkeit: </w:t>
      </w:r>
      <w:r>
        <w:rPr>
          <w:sz w:val="19"/>
        </w:rPr>
        <w:t>Deutschland, spezialisierte Suchtpsychiatrie, technologiegestützte Interventionsentwicklung</w:t>
      </w:r>
    </w:p>
    <w:p>
      <w:r>
        <w:rPr>
          <w:color w:val="5A7D3A"/>
          <w:sz w:val="18"/>
        </w:rPr>
        <w:t>https://pubmed.ncbi.nlm.nih.gov/42693426/</w:t>
      </w:r>
    </w:p>
    <w:p>
      <w:pPr>
        <w:pStyle w:val="Heading2"/>
      </w:pPr>
      <w:r>
        <w:t>Patientensuizid belastet Psychotherapeuten psychisch erheblich</w:t>
      </w:r>
    </w:p>
    <w:p>
      <w:r>
        <w:rPr>
          <w:i/>
          <w:color w:val="666666"/>
          <w:sz w:val="18"/>
        </w:rPr>
        <w:t>Siebert A et al.  ·  Sci Rep  ·  03.09.2026  ·  PMID 42693165</w:t>
      </w:r>
    </w:p>
    <w:p>
      <w:r>
        <w:t>Deutsche Online-Umfrage bei Psychotherapeuten und Psychiatern zu psychischer Belastung nach Patientensuizid; gemischte Methoden (quantitativ: PTSD-Skala; qualitativ: Gefühle und Umstände).</w:t>
      </w:r>
    </w:p>
    <w:p>
      <w:r>
        <w:rPr>
          <w:b/>
        </w:rPr>
        <w:t xml:space="preserve">Ergebnis: </w:t>
      </w:r>
      <w:r>
        <w:t>Ein Anteil zeigte klinisch signifikante Symptome einer Posttraumatischen Belastungsstörung; prominente Gefühle waren Trauer, Schock, Entsetzen; Einflussfaktoren: Therapeut-Patient-Beziehung, fehlende Unterstützung, wahrgenommene Gewalt des Suizids, Unvorhersehbarkeit. Postvention und kollegiale Unterstützung fehlen häufig.</w:t>
      </w:r>
    </w:p>
    <w:p>
      <w:r>
        <w:rPr>
          <w:b/>
          <w:sz w:val="19"/>
        </w:rPr>
        <w:t xml:space="preserve">Übertragbarkeit: </w:t>
      </w:r>
      <w:r>
        <w:rPr>
          <w:sz w:val="19"/>
        </w:rPr>
        <w:t>Deutschland, psychotherapeutisches System, Burnout und Personalressourcen</w:t>
      </w:r>
    </w:p>
    <w:p>
      <w:r>
        <w:rPr>
          <w:color w:val="5A7D3A"/>
          <w:sz w:val="18"/>
        </w:rPr>
        <w:t>https://pubmed.ncbi.nlm.nih.gov/42693165/</w:t>
      </w:r>
    </w:p>
    <w:p>
      <w:pPr>
        <w:pStyle w:val="Heading1"/>
      </w:pPr>
      <w:r>
        <w:t>Aufgenommen am 04.09.2026</w:t>
      </w:r>
    </w:p>
    <w:p>
      <w:pPr>
        <w:pStyle w:val="Heading2"/>
      </w:pPr>
      <w:r>
        <w:t>Hepatitis-C-Screening bei psychisch Erkrankten – Protokoll für aktualisierte Metaanalyse</w:t>
      </w:r>
    </w:p>
    <w:p>
      <w:r>
        <w:rPr>
          <w:i/>
          <w:color w:val="666666"/>
          <w:sz w:val="18"/>
        </w:rPr>
        <w:t>Maryam S et al.  ·  BMJ Open  ·  03.09.2026  ·  PMID 42692522</w:t>
      </w:r>
    </w:p>
    <w:p>
      <w:r>
        <w:t>Protokoll für systematische Übersicht und Metaanalyse zur HCV-Prävalenz, Risikofaktoren und Versorgungsbarrieren bei Menschen mit ernsthafte psychische Erkrankungen (SMI) nach COVID-19.</w:t>
      </w:r>
    </w:p>
    <w:p>
      <w:r>
        <w:rPr>
          <w:b/>
        </w:rPr>
        <w:t xml:space="preserve">Ergebnis: </w:t>
      </w:r>
      <w:r>
        <w:t>Weder Ergebnis noch Zahlen verfügbar (Protokoll-Publikation vor Studiendurchführung, geplante Suche bis Juni 2026, bisherige Metaanalyse zeigte 8% HCV-Prävalenz bei SMI vs. niedrigere Allgemeinbevölkerung).</w:t>
      </w:r>
    </w:p>
    <w:p>
      <w:r>
        <w:rPr>
          <w:b/>
          <w:sz w:val="19"/>
        </w:rPr>
        <w:t xml:space="preserve">Übertragbarkeit: </w:t>
      </w:r>
      <w:r>
        <w:rPr>
          <w:sz w:val="19"/>
        </w:rPr>
        <w:t>Systematische Übersicht geplant, Barrieren und Facilitatoren zur Versorgung sind Schwerpunkt</w:t>
      </w:r>
    </w:p>
    <w:p>
      <w:r>
        <w:rPr>
          <w:color w:val="5A7D3A"/>
          <w:sz w:val="18"/>
        </w:rPr>
        <w:t>https://pubmed.ncbi.nlm.nih.gov/42692522/</w:t>
      </w:r>
    </w:p>
    <w:p>
      <w:pPr>
        <w:pStyle w:val="Heading2"/>
      </w:pPr>
      <w:r>
        <w:t>Geschulte Gesundheitshelfer verbesserten Mentale-Health-Kompetenz und Leistungserbringung in Indien – aber Evidenz bleibt begrenzt</w:t>
      </w:r>
    </w:p>
    <w:p>
      <w:r>
        <w:rPr>
          <w:i/>
          <w:color w:val="666666"/>
          <w:sz w:val="18"/>
        </w:rPr>
        <w:t>Ruben JP et al.  ·  Indian J Med Res  ·  Sept. 2026  ·  PMID 42690870</w:t>
      </w:r>
    </w:p>
    <w:p>
      <w:r>
        <w:t>Systematische Übersicht von 13 Studien (2000–2025) zu Mental-Health-Schulungsinterventionen für akkreditierte Gesundheitshelfer (ASHAs) in Karnataka, Indien.</w:t>
      </w:r>
    </w:p>
    <w:p>
      <w:r>
        <w:rPr>
          <w:b/>
        </w:rPr>
        <w:t xml:space="preserve">Ergebnis: </w:t>
      </w:r>
      <w:r>
        <w:t>Narrative Synthese zeigt verbesserte Anbieter-Kompetenzen und Serviceerbringung in quantitativen Studien (mäßiges Vertrauen in qualitative Studien). Digitale und Hybrid-Modelle zeigten nachhaltigere Gewinne als reine Präsenz-Schulungen. Begrenzte Evidenz wegen Vor-Nach-Designs, kleiner Stichproben und Heterogenität.</w:t>
      </w:r>
    </w:p>
    <w:p>
      <w:r>
        <w:rPr>
          <w:b/>
          <w:sz w:val="19"/>
        </w:rPr>
        <w:t xml:space="preserve">Übertragbarkeit: </w:t>
      </w:r>
      <w:r>
        <w:rPr>
          <w:sz w:val="19"/>
        </w:rPr>
        <w:t>Indien – Low-Income-Setting, aber Aufbau niedrigschwelliger Kapazitäten für Deutschland lehrreich</w:t>
      </w:r>
    </w:p>
    <w:p>
      <w:r>
        <w:rPr>
          <w:color w:val="5A7D3A"/>
          <w:sz w:val="18"/>
        </w:rPr>
        <w:t>https://pubmed.ncbi.nlm.nih.gov/42690870/</w:t>
      </w:r>
    </w:p>
    <w:p>
      <w:pPr>
        <w:pStyle w:val="Heading2"/>
      </w:pPr>
      <w:r>
        <w:t>Online-Resilienzintervention für Studierende verbesserte psychisches Wohlbefinden nur mit guter Adhärenz</w:t>
      </w:r>
    </w:p>
    <w:p>
      <w:r>
        <w:rPr>
          <w:i/>
          <w:color w:val="666666"/>
          <w:sz w:val="18"/>
        </w:rPr>
        <w:t>Bartelt S et al.  ·  Sci Rep  ·  02.09.2026  ·  PMID 42686878</w:t>
      </w:r>
    </w:p>
    <w:p>
      <w:r>
        <w:t>Randomisierte Studie mit 216 Studierenden zur Wirksamkeit eines internetgestützten Resilienztrainings via Lernplattform.</w:t>
      </w:r>
    </w:p>
    <w:p>
      <w:r>
        <w:rPr>
          <w:b/>
        </w:rPr>
        <w:t xml:space="preserve">Ergebnis: </w:t>
      </w:r>
      <w:r>
        <w:t>Unter Einhaltung des Protokolls (n=150) signifikante Verbesserung der psychischen Belastung und Selbstmitgefühl (p&lt;0,05), bei Mitnahme aller Teilnehmenden (ITT-Analyse, n=216) keine signifikanten Effekte. Adhärenz war niedrig. Mit hoher Einhaltung könnte das Angebot wertvoll für studentische Mental-Health-Services sein.</w:t>
      </w:r>
    </w:p>
    <w:p>
      <w:r>
        <w:rPr>
          <w:b/>
          <w:sz w:val="19"/>
        </w:rPr>
        <w:t xml:space="preserve">Übertragbarkeit: </w:t>
      </w:r>
      <w:r>
        <w:rPr>
          <w:sz w:val="19"/>
        </w:rPr>
        <w:t>Deutschland – Versorgung von Studierenden an einer Universitätsmedizin</w:t>
      </w:r>
    </w:p>
    <w:p>
      <w:r>
        <w:rPr>
          <w:color w:val="5A7D3A"/>
          <w:sz w:val="18"/>
        </w:rPr>
        <w:t>https://pubmed.ncbi.nlm.nih.gov/42686878/</w:t>
      </w:r>
    </w:p>
    <w:p>
      <w:pPr>
        <w:pStyle w:val="Heading2"/>
      </w:pPr>
      <w:r>
        <w:t>Care Navigation für Methamphetaminabhängigkeit erreichte Behandlung nicht häufiger</w:t>
      </w:r>
    </w:p>
    <w:p>
      <w:r>
        <w:rPr>
          <w:i/>
          <w:color w:val="666666"/>
          <w:sz w:val="18"/>
        </w:rPr>
        <w:t>Al-Tayyib A et al.  ·  JAMA Netw Open  ·  01.09.2026  ·  PMID 42684700</w:t>
      </w:r>
    </w:p>
    <w:p>
      <w:r>
        <w:t>Randomisiert-kontrollierte Studie (n=192 Teilnehmer) zu Wirkung von dedizierter Care Navigation mit Contingency-Management-Elementen auf Verknüpfung zur Suchtbehandlung.</w:t>
      </w:r>
    </w:p>
    <w:p>
      <w:r>
        <w:rPr>
          <w:b/>
        </w:rPr>
        <w:t xml:space="preserve">Ergebnis: </w:t>
      </w:r>
      <w:r>
        <w:t>Linkage zur Behandlung nach 30 Tagen: Intervention 25,0% (24/96) vs. Kontrolle 25,0% (24/96), RR 1,00 (95%-KI 0,61–1,63). Nach 90 Tagen: Intervention 33,3% (32/96) vs. Kontrolle 25,0% (24/96), RR 1,33 (95%-KI 0,85–2,09), beide nicht signifikant. Engagement mit Navigator war höher (62,5%), aber führte nicht zu besserer Linkage.</w:t>
      </w:r>
    </w:p>
    <w:p>
      <w:r>
        <w:rPr>
          <w:b/>
          <w:sz w:val="19"/>
        </w:rPr>
        <w:t xml:space="preserve">Übertragbarkeit: </w:t>
      </w:r>
      <w:r>
        <w:rPr>
          <w:sz w:val="19"/>
        </w:rPr>
        <w:t>USA – Sicherheits-Netzwerk, instabile Wohnverhältnisse (84,9%), aber Kontakt-Befund relevant</w:t>
      </w:r>
    </w:p>
    <w:p>
      <w:r>
        <w:rPr>
          <w:color w:val="5A7D3A"/>
          <w:sz w:val="18"/>
        </w:rPr>
        <w:t>https://pubmed.ncbi.nlm.nih.gov/42684700/</w:t>
      </w:r>
    </w:p>
    <w:p>
      <w:pPr>
        <w:pStyle w:val="Heading2"/>
      </w:pPr>
      <w:r>
        <w:t>Schlafstörungen in der hausärztlichen Versorgung verdoppelten sich – Psychotherapie bleibt untergenutzt</w:t>
      </w:r>
    </w:p>
    <w:p>
      <w:r>
        <w:rPr>
          <w:i/>
          <w:color w:val="666666"/>
          <w:sz w:val="18"/>
        </w:rPr>
        <w:t>Bertrans Vilaró B et al.  ·  Fam Med Community Health  ·  31.08.2026  ·  PMID 42674672</w:t>
      </w:r>
    </w:p>
    <w:p>
      <w:r>
        <w:t>Retrospektive Primärversorgungsstudie in Katalonien 2018–2024 zu Prävalenz und Verschreibungspraxis bei Insomnie (n=elektronische Patientenakten).</w:t>
      </w:r>
    </w:p>
    <w:p>
      <w:r>
        <w:rPr>
          <w:b/>
        </w:rPr>
        <w:t xml:space="preserve">Ergebnis: </w:t>
      </w:r>
      <w:r>
        <w:t>Insomnie-Prävalenz stieg um 43,4% auf 11,17% (95%-KI 11,05–11,28) im Jahr 2024. Psychopharmaka-Einsatz nahm von 47,88% (2018) auf 55,11% (2024) zu, davon Anxiolytika 36,68% (2018) bis 39,44% (2024). Kognitiv-behaviorale Therapie (CBT), die Erstlinientherapie, wurde untergenutzt.</w:t>
      </w:r>
    </w:p>
    <w:p>
      <w:r>
        <w:rPr>
          <w:b/>
          <w:sz w:val="19"/>
        </w:rPr>
        <w:t xml:space="preserve">Übertragbarkeit: </w:t>
      </w:r>
      <w:r>
        <w:rPr>
          <w:sz w:val="19"/>
        </w:rPr>
        <w:t>Spanien – europäisches Sozialversicherungssystem, vergleichbar mit Deutschland</w:t>
      </w:r>
    </w:p>
    <w:p>
      <w:r>
        <w:rPr>
          <w:color w:val="5A7D3A"/>
          <w:sz w:val="18"/>
        </w:rPr>
        <w:t>https://pubmed.ncbi.nlm.nih.gov/42674672/</w:t>
      </w:r>
    </w:p>
    <w:p>
      <w:pPr>
        <w:pStyle w:val="Heading2"/>
      </w:pPr>
      <w:r>
        <w:t>Delirium-Prävention in australischen Krankenhäusern: Nicht-medikamentöse Strategien verbreitet, Antipsychotika-Einsatz bleibt hoch</w:t>
      </w:r>
    </w:p>
    <w:p>
      <w:r>
        <w:rPr>
          <w:i/>
          <w:color w:val="666666"/>
          <w:sz w:val="18"/>
        </w:rPr>
        <w:t>Huang S et al.  ·  Australas J Ageing  ·  Sept. 2026  ·  PMID 42656048</w:t>
      </w:r>
    </w:p>
    <w:p>
      <w:r>
        <w:t>Querschnittserhebung an 257 Stationen in Australien und Neuseeland am World Delirium Awareness Day 2023 zu Erfassung und Management von Delirium.</w:t>
      </w:r>
    </w:p>
    <w:p>
      <w:r>
        <w:rPr>
          <w:b/>
        </w:rPr>
        <w:t xml:space="preserve">Ergebnis: </w:t>
      </w:r>
      <w:r>
        <w:t>Erfassungsquote 63% (n=4033/6369 um 8:00 Uhr), detektierte Prävalenz 16% (n=637/4033). Nicht-medikamentöse Maßnahmen (Flüssigkeitsversorgung 87%, Mobilisierung 84%, Schmerzmanagement 84%) sind weit verbreitet. Antipsychotika dennoch häufig genutzt (Risperidon 36%, Haloperidol 35%, Quetiapin 31%). Fachkräftemangel (70%), Zeitmangel zur Fortbildung (53%) sind Barrieren.</w:t>
      </w:r>
    </w:p>
    <w:p>
      <w:r>
        <w:rPr>
          <w:b/>
          <w:sz w:val="19"/>
        </w:rPr>
        <w:t xml:space="preserve">Übertragbarkeit: </w:t>
      </w:r>
      <w:r>
        <w:rPr>
          <w:sz w:val="19"/>
        </w:rPr>
        <w:t>Australien/Neuseeland – Krankenhaus-Systematiken teilweise vergleichbar, aber anderer Organisationsrahmen</w:t>
      </w:r>
    </w:p>
    <w:p>
      <w:r>
        <w:rPr>
          <w:color w:val="5A7D3A"/>
          <w:sz w:val="18"/>
        </w:rPr>
        <w:t>https://pubmed.ncbi.nlm.nih.gov/42656048/</w:t>
      </w:r>
    </w:p>
    <w:p>
      <w:pPr>
        <w:pStyle w:val="Heading1"/>
      </w:pPr>
      <w:r>
        <w:t>Aufgenommen am 03.09.2026</w:t>
      </w:r>
    </w:p>
    <w:p>
      <w:pPr>
        <w:pStyle w:val="Heading2"/>
      </w:pPr>
      <w:r>
        <w:t>Psychisch erkrankte Schwarze Immigranten: Versorgungsbarrieren und Chancen nach COVID-19</w:t>
      </w:r>
    </w:p>
    <w:p>
      <w:r>
        <w:rPr>
          <w:i/>
          <w:color w:val="666666"/>
          <w:sz w:val="18"/>
        </w:rPr>
        <w:t>Bilal O et al.  ·  Sante Publique  ·  2026  ·  PMID 42675004</w:t>
      </w:r>
    </w:p>
    <w:p>
      <w:r>
        <w:t>Scoping Review über 19 Studien (2021-2024) zu psychischer Gesundheit schwarzer afrikanischer Immigranten in Kanada und UK; untersucht Zugang zu Versorgung und Determinanten der Behandlungslücke.</w:t>
      </w:r>
    </w:p>
    <w:p>
      <w:r>
        <w:rPr>
          <w:b/>
        </w:rPr>
        <w:t xml:space="preserve">Ergebnis: </w:t>
      </w:r>
      <w:r>
        <w:t>Hohe Raten von Depression, Angststörung und Psychosen bei schwarzen Immigranten; Hauptbarrieren: Misstrauen gegenüber eurozentrischem System, fehlendes kulturell kompetentes Fachpersonal, finanzielle Hürden, Sprachbarrieren; Schutzfaktoren: Gemeinschaftsanbindung, religiöse Unterstützung, kulturell sensible Fachkräfte. Unterstreicht kritischen Bedarf für kulturell angepasste Dienste.</w:t>
      </w:r>
    </w:p>
    <w:p>
      <w:r>
        <w:rPr>
          <w:b/>
          <w:sz w:val="19"/>
        </w:rPr>
        <w:t xml:space="preserve">Übertragbarkeit: </w:t>
      </w:r>
      <w:r>
        <w:rPr>
          <w:sz w:val="19"/>
        </w:rPr>
        <w:t>Kanada/UK, Fokus auf Versorgungsgerechtigkeit auch für Deutschland relevant.</w:t>
      </w:r>
    </w:p>
    <w:p>
      <w:r>
        <w:rPr>
          <w:color w:val="5A7D3A"/>
          <w:sz w:val="18"/>
        </w:rPr>
        <w:t>https://pubmed.ncbi.nlm.nih.gov/42675004/</w:t>
      </w:r>
    </w:p>
    <w:p>
      <w:pPr>
        <w:pStyle w:val="Heading2"/>
      </w:pPr>
      <w:r>
        <w:t>Psychische Gesundheit von Landwirten: Geschlechter- und Ungleichheitsgradienten</w:t>
      </w:r>
    </w:p>
    <w:p>
      <w:r>
        <w:rPr>
          <w:i/>
          <w:color w:val="666666"/>
          <w:sz w:val="18"/>
        </w:rPr>
        <w:t>Manneville F et al.  ·  Sante Publique  ·  2026  ·  PMID 42675000</w:t>
      </w:r>
    </w:p>
    <w:p>
      <w:r>
        <w:t>Querschnittstudie mit 1.084 französischen Landwirten (CAGRIMENT-Kohorte); misst psychisches Wohlbefinden und psychologische Belastung am Arbeitsplatz nach Soziodemografie und Lebensereignissen.</w:t>
      </w:r>
    </w:p>
    <w:p>
      <w:r>
        <w:rPr>
          <w:b/>
        </w:rPr>
        <w:t xml:space="preserve">Ergebnis: </w:t>
      </w:r>
      <w:r>
        <w:t>Durchschnittliches Wohlbefindensscore 66,6±14,2 Punkte; Belastungsscore 27,1±15,3 Punkte. Schlechtere Werte bei Frauen (β=-2,3; p=0,04), sozial vulnerablen Personen (β=-8,0; p&lt;0,01) und nach kritischen Lebensereignissen (β=-6,5; p&lt;0,01). Unterstreicht Bedarf für Interventionen bei gefährdeten Untergruppen.</w:t>
      </w:r>
    </w:p>
    <w:p>
      <w:r>
        <w:rPr>
          <w:b/>
          <w:sz w:val="19"/>
        </w:rPr>
        <w:t xml:space="preserve">Übertragbarkeit: </w:t>
      </w:r>
      <w:r>
        <w:rPr>
          <w:sz w:val="19"/>
        </w:rPr>
        <w:t>Frankreich; comparable Landwirtschaft und vulnerable Bevölkerungsgruppen auch in Deutschland.</w:t>
      </w:r>
    </w:p>
    <w:p>
      <w:r>
        <w:rPr>
          <w:color w:val="5A7D3A"/>
          <w:sz w:val="18"/>
        </w:rPr>
        <w:t>https://pubmed.ncbi.nlm.nih.gov/42675000/</w:t>
      </w:r>
    </w:p>
    <w:p>
      <w:pPr>
        <w:pStyle w:val="Heading2"/>
      </w:pPr>
      <w:r>
        <w:t>Posttraumatische Belastung und Suizidwiederholung: Co-Konstruktion der Prävention im VigilanS-Programm</w:t>
      </w:r>
    </w:p>
    <w:p>
      <w:r>
        <w:rPr>
          <w:i/>
          <w:color w:val="666666"/>
          <w:sz w:val="18"/>
        </w:rPr>
        <w:t>Creupelandt C et al.  ·  Sante Publique  ·  2026  ·  PMID 42674994</w:t>
      </w:r>
    </w:p>
    <w:p>
      <w:r>
        <w:t>Frankreich: Conceptual Paper über das nationale VigilanS-Suizidpräventionsprogramm; analysiert, wie PTBS die Responsivität auf Nachsorge nach Suizidversuch beeinflusst; schlägt Patientenbeteiligung zur Programmverfassung vor.</w:t>
      </w:r>
    </w:p>
    <w:p>
      <w:r>
        <w:rPr>
          <w:b/>
        </w:rPr>
        <w:t xml:space="preserve">Ergebnis: </w:t>
      </w:r>
      <w:r>
        <w:t>PTBS-assoziiert mit Suizidwiederholungen; unterrepräsentiert in bisherigen Präventionsstrategien. VigilanS fokussiert auf Aufrechterhalt des Kontakts, aber PTBS-Patienten weniger responsiv. Empfehlung: Erfahrungswissen von betroffenen Patienten mit PTBS und Suizidversuch in die Interventionsgestaltung integrieren für bessere Anpassung an individuelle Bedürfnisse.</w:t>
      </w:r>
    </w:p>
    <w:p>
      <w:r>
        <w:rPr>
          <w:b/>
          <w:sz w:val="19"/>
        </w:rPr>
        <w:t xml:space="preserve">Übertragbarkeit: </w:t>
      </w:r>
      <w:r>
        <w:rPr>
          <w:sz w:val="19"/>
        </w:rPr>
        <w:t>Frankreich; Suizidprävention und PTBS-Besonderheiten auch im deutschen System (VigilanS-Analogien) relevant.</w:t>
      </w:r>
    </w:p>
    <w:p>
      <w:r>
        <w:rPr>
          <w:color w:val="5A7D3A"/>
          <w:sz w:val="18"/>
        </w:rPr>
        <w:t>https://pubmed.ncbi.nlm.nih.gov/42674994/</w:t>
      </w:r>
    </w:p>
    <w:p>
      <w:pPr>
        <w:pStyle w:val="Heading2"/>
      </w:pPr>
      <w:r>
        <w:t>Rechtsstandards für Zwangsunterbringung in Dänemark 2024: Prozessuale Defizite</w:t>
      </w:r>
    </w:p>
    <w:p>
      <w:r>
        <w:rPr>
          <w:i/>
          <w:color w:val="666666"/>
          <w:sz w:val="18"/>
        </w:rPr>
        <w:t>Munk-Poulsen M et al.  ·  Ugeskr Laeger  ·  10.08.2026  ·  PMID 42671048</w:t>
      </w:r>
    </w:p>
    <w:p>
      <w:r>
        <w:t>Dänemark: Review der rechtlichen Anforderungen für psychiatrische Zwangsunterbringung; 2024 wurden 4.985 Zwangsaufnahmen durchgeführt; analysiert Anforderungen an ärztliche Bewertung und psychopathologische Dokumentation.</w:t>
      </w:r>
    </w:p>
    <w:p>
      <w:r>
        <w:rPr>
          <w:b/>
        </w:rPr>
        <w:t xml:space="preserve">Ergebnis: </w:t>
      </w:r>
      <w:r>
        <w:t>4.985 Zwangsaufnahmen in Dänemark 2024. Standardproblem: Aufnahmeärzte dürfen nicht in der aufnehmenden Klinik tätig sein, daher meist Nichtpsychiater; schafft Unsicherheit über korrekte Verfahrensschritte, Dokumentation von Symptomen und Motivation zur freiwilligen Aufnahme.</w:t>
      </w:r>
    </w:p>
    <w:p>
      <w:r>
        <w:rPr>
          <w:b/>
          <w:sz w:val="19"/>
        </w:rPr>
        <w:t xml:space="preserve">Übertragbarkeit: </w:t>
      </w:r>
      <w:r>
        <w:rPr>
          <w:sz w:val="19"/>
        </w:rPr>
        <w:t>Dänemark/Nordeuropa; PsychKG-Verfahren in Deutschland strukturell anders, aber Problematik der Dokumentation übertragbar.</w:t>
      </w:r>
    </w:p>
    <w:p>
      <w:r>
        <w:rPr>
          <w:color w:val="5A7D3A"/>
          <w:sz w:val="18"/>
        </w:rPr>
        <w:t>https://pubmed.ncbi.nlm.nih.gov/42671048/</w:t>
      </w:r>
    </w:p>
    <w:p>
      <w:pPr>
        <w:pStyle w:val="Heading2"/>
      </w:pPr>
      <w:r>
        <w:t>Anstrengungsvergütungs-Unausgeglichenheit und Psyche bei Polizisten: Zusammenhang unabhängig von Berufsgruppe</w:t>
      </w:r>
    </w:p>
    <w:p>
      <w:r>
        <w:rPr>
          <w:i/>
          <w:color w:val="666666"/>
          <w:sz w:val="18"/>
        </w:rPr>
        <w:t>Lau B et al.  ·  Int Arch Occup Environ Health  ·  29.08.2026  ·  PMID 42667430</w:t>
      </w:r>
    </w:p>
    <w:p>
      <w:r>
        <w:t>Norwegen: Cross-sectional-Studie mit 560 Polizeiangehörigen (Ermittler und zivile Mitarbeiter); testet Effort-Reward-Imbalance-Modell gegen Angst-, Depressionsymptome und berufliche Leistungsfähigkeit.</w:t>
      </w:r>
    </w:p>
    <w:p>
      <w:r>
        <w:rPr>
          <w:b/>
        </w:rPr>
        <w:t xml:space="preserve">Ergebnis: </w:t>
      </w:r>
      <w:r>
        <w:t>Höheres ERI-Verhältnis assoziiert mit höherer Angst (β=0,28), höherer Depression (β=0,33), niedrigerem Engagement (β=-0,27), schlechterer Selbstwirksamkeit (β=-0,16). Übercommitment stärker assoziiert mit Angst (β=0,50) und Depression (β=0,46). Keine signifikanten Unterschiede zwischen Berufsgruppen; Muster gelten über Kategorien hinweg.</w:t>
      </w:r>
    </w:p>
    <w:p>
      <w:r>
        <w:rPr>
          <w:b/>
          <w:sz w:val="19"/>
        </w:rPr>
        <w:t xml:space="preserve">Übertragbarkeit: </w:t>
      </w:r>
      <w:r>
        <w:rPr>
          <w:sz w:val="19"/>
        </w:rPr>
        <w:t>Norwegen, Wohlfahrtsstaat; Befunde zur Stress-Psyche-Gesundheit auch auf deutsche Arbeitskontexte übertragbar.</w:t>
      </w:r>
    </w:p>
    <w:p>
      <w:r>
        <w:rPr>
          <w:color w:val="5A7D3A"/>
          <w:sz w:val="18"/>
        </w:rPr>
        <w:t>https://pubmed.ncbi.nlm.nih.gov/42667430/</w:t>
      </w:r>
    </w:p>
    <w:p>
      <w:pPr>
        <w:pStyle w:val="Heading2"/>
      </w:pPr>
      <w:r>
        <w:t>Nichtadherenzen und Selbstmord-Rehospitalisierung bei Schizophrenie: Bosniische Kohorte</w:t>
      </w:r>
    </w:p>
    <w:p>
      <w:r>
        <w:rPr>
          <w:i/>
          <w:color w:val="666666"/>
          <w:sz w:val="18"/>
        </w:rPr>
        <w:t>Osmanovic S et al.  ·  Med Glas (Zenica)  ·  21.07.2026  ·  PMID 42592977</w:t>
      </w:r>
    </w:p>
    <w:p>
      <w:r>
        <w:t>Retrospektive Kohorte aus Bosnien, 87 Patienten mit Schizophrenie hospitalisiert 2014-2018, 12-Monats-Nachverfolgung; Rehospitalisierung als Outcome, Adhärenz und Nichtkooperativität als Prädiktoren.</w:t>
      </w:r>
    </w:p>
    <w:p>
      <w:r>
        <w:rPr>
          <w:b/>
        </w:rPr>
        <w:t xml:space="preserve">Ergebnis: </w:t>
      </w:r>
      <w:r>
        <w:t>Rehospitalisierungsquote 36,8% (32/87) innerhalb 12 Monaten. Medikamentöse Nichtadherenzen (OR 11,33; 95% CI 3,58-35,87; p&lt;0,001) und dokumentierte Nichtkooperativität (OR 10,00; 95% CI 3,16-31,62; p&lt;0,001) stark mit Wiederaufnahme assoziiert. Antipsychotikaklasse und Polypharmacie nicht signifikant; Depot-Formulierungen in 32,8% dokumentiert.</w:t>
      </w:r>
    </w:p>
    <w:p>
      <w:r>
        <w:rPr>
          <w:b/>
          <w:sz w:val="19"/>
        </w:rPr>
        <w:t xml:space="preserve">Übertragbarkeit: </w:t>
      </w:r>
      <w:r>
        <w:rPr>
          <w:sz w:val="19"/>
        </w:rPr>
        <w:t>Südosteuropa; Adhärenzherausforderungen und Nachsorgedefizite strukturell mit Deutschland vergleichbar.</w:t>
      </w:r>
    </w:p>
    <w:p>
      <w:r>
        <w:rPr>
          <w:color w:val="5A7D3A"/>
          <w:sz w:val="18"/>
        </w:rPr>
        <w:t>https://pubmed.ncbi.nlm.nih.gov/42592977/</w:t>
      </w:r>
    </w:p>
    <w:p>
      <w:pPr>
        <w:pStyle w:val="Heading1"/>
      </w:pPr>
      <w:r>
        <w:t>Aufgenommen am 02.09.2026</w:t>
      </w:r>
    </w:p>
    <w:p>
      <w:pPr>
        <w:pStyle w:val="Heading2"/>
      </w:pPr>
      <w:r>
        <w:t>Persönlichkeitsstörungen in forensischer Ambulanz unterdiagnostiziert</w:t>
      </w:r>
    </w:p>
    <w:p>
      <w:r>
        <w:rPr>
          <w:i/>
          <w:color w:val="666666"/>
          <w:sz w:val="18"/>
        </w:rPr>
        <w:t>Van Reijswoud BE et al.  ·  Personal Ment Health  ·  Nov. 2026  ·  PMID 42680701</w:t>
      </w:r>
    </w:p>
    <w:p>
      <w:r>
        <w:t>Niederländische Prävalenzstudie der Persönlichkeitsstörungsdiagnosen in ambulanten forensisch-psychiatrischen Einrichtungen (2023); 10.560 Personen aus 15 Institutionen, Analyse demografischer und klinischer Charakteristika.</w:t>
      </w:r>
    </w:p>
    <w:p>
      <w:r>
        <w:rPr>
          <w:b/>
        </w:rPr>
        <w:t xml:space="preserve">Ergebnis: </w:t>
      </w:r>
      <w:r>
        <w:t>19,3 % aller Patienten mit Persönlichkeitsstörungsdiagnose, davon 12 % als Hauptdiagnose und 7,3 % als Nebendiagnose – deutet auf Untererfassung hin. Höhere Prävalenz bei Frauen, mittlerem Alter, freiwilliger Behandlung und schwerer Gewalt. Befund: systematische Diagnostik wird nicht ausreichend durchgeführt.</w:t>
      </w:r>
    </w:p>
    <w:p>
      <w:r>
        <w:rPr>
          <w:b/>
          <w:sz w:val="19"/>
        </w:rPr>
        <w:t xml:space="preserve">Übertragbarkeit: </w:t>
      </w:r>
      <w:r>
        <w:rPr>
          <w:sz w:val="19"/>
        </w:rPr>
        <w:t>Niederlande, vergleichbares Versicherungssystem; forensisches System mit Ähnlichkeiten zur DACH-Region.</w:t>
      </w:r>
    </w:p>
    <w:p>
      <w:r>
        <w:rPr>
          <w:color w:val="5A7D3A"/>
          <w:sz w:val="18"/>
        </w:rPr>
        <w:t>https://pubmed.ncbi.nlm.nih.gov/42680701/</w:t>
      </w:r>
    </w:p>
    <w:p>
      <w:pPr>
        <w:pStyle w:val="Heading2"/>
      </w:pPr>
      <w:r>
        <w:t>Alkoholabhängigkeit: Übergang von Allgemeinkliniken zur Spezialversorgung scheitert</w:t>
      </w:r>
    </w:p>
    <w:p>
      <w:r>
        <w:rPr>
          <w:i/>
          <w:color w:val="666666"/>
          <w:sz w:val="18"/>
        </w:rPr>
        <w:t>Inokuchi K et al.  ·  Alcohol Alcohol  ·  20.07.2026  ·  PMID 42680198</w:t>
      </w:r>
    </w:p>
    <w:p>
      <w:r>
        <w:t>Qualitative Studie über die Erfahrungen von Patienten mit Alkoholabhängigkeit und deren Familien in japanischen Allgemeinkliniken; untersucht, welche Faktoren den Übergang zur Spezialbehandlung behindern.</w:t>
      </w:r>
    </w:p>
    <w:p>
      <w:r>
        <w:rPr>
          <w:b/>
        </w:rPr>
        <w:t xml:space="preserve">Ergebnis: </w:t>
      </w:r>
      <w:r>
        <w:t>Fehlerhafte Kommunikation durch Nichtspezialisten verstärkt Stigma und Widerstand gegen spezialisierte Behandlung; zentral sind mangelndes Wissen des Fachpersonals über Alkoholabhängigkeit, unangemessene Ratschläge wie "weniger trinken" und fehlende Zusammenarbeit mit Familien. Empfehlung: Non-stigmatizing approach, Zusammenarbeit mit Familien, proaktive Vermittlung von Ressourcen.</w:t>
      </w:r>
    </w:p>
    <w:p>
      <w:r>
        <w:rPr>
          <w:b/>
          <w:sz w:val="19"/>
        </w:rPr>
        <w:t xml:space="preserve">Übertragbarkeit: </w:t>
      </w:r>
      <w:r>
        <w:rPr>
          <w:sz w:val="19"/>
        </w:rPr>
        <w:t>Japan, qualitative Perspektive; Probleme der Schnittstellen zwischen Sektoren sind international.</w:t>
      </w:r>
    </w:p>
    <w:p>
      <w:r>
        <w:rPr>
          <w:color w:val="5A7D3A"/>
          <w:sz w:val="18"/>
        </w:rPr>
        <w:t>https://pubmed.ncbi.nlm.nih.gov/42680198/</w:t>
      </w:r>
    </w:p>
    <w:p>
      <w:pPr>
        <w:pStyle w:val="Heading2"/>
      </w:pPr>
      <w:r>
        <w:t>Online-Therapie für väterliche Wochenbettdepression wirksam</w:t>
      </w:r>
    </w:p>
    <w:p>
      <w:r>
        <w:rPr>
          <w:i/>
          <w:color w:val="666666"/>
          <w:sz w:val="18"/>
        </w:rPr>
        <w:t>Holt C et al.  ·  J Med Internet Res  ·  01.09.2026  ·  PMID 42678899</w:t>
      </w:r>
    </w:p>
    <w:p>
      <w:r>
        <w:t>Australisches RCT (n=50, Väter ≥18 Jahre, Baby &lt;12 Monate, diagnostizierte Depression, keine andere psychische Störung) mit Vergleich von DadBooster (online CBT) vs. Warteliste-Kontrolle über 12 Wochen; Ziel: erste wirksame Online-Behandlung für väterliche postnatale Depression.</w:t>
      </w:r>
    </w:p>
    <w:p>
      <w:r>
        <w:rPr>
          <w:b/>
        </w:rPr>
        <w:t xml:space="preserve">Ergebnis: </w:t>
      </w:r>
      <w:r>
        <w:t>Depression symptoms (DASS-21) signifikant niedriger bei DadBooster vs. Warteliste (adjustierte mittlere Differenz -7,26, 95% KI -11,34 bis -3,18; F1,47=12,81; p&lt;0,001; ηp2=0,21). Symptom-Reduktion 72 % unter DadBooster vs. 40 % Kontrolle; Werte normalisierten sich bei DadBooster. Remission: 2/23 (9 %) DadBooster vs. 7/24 (29 %) Kontrolle (n.s.). Signifikante Unterschiede auch bei Stress (d=0,16), parenting self-efficacy (d=0,14) und negativen automatischen Gedanken (d=0,17). Adherence: 80 % besuchten ≥4 Sitzungen, geringe Attrition, keine adverse events.</w:t>
      </w:r>
    </w:p>
    <w:p>
      <w:r>
        <w:rPr>
          <w:b/>
          <w:sz w:val="19"/>
        </w:rPr>
        <w:t xml:space="preserve">Übertragbarkeit: </w:t>
      </w:r>
      <w:r>
        <w:rPr>
          <w:sz w:val="19"/>
        </w:rPr>
        <w:t>Australien, ähnliche Sozialversicherung; Väterliche Wochenbettdepression ist deutschlandweit vernachlässigtes Versorgungs­problem.</w:t>
      </w:r>
    </w:p>
    <w:p>
      <w:r>
        <w:rPr>
          <w:color w:val="5A7D3A"/>
          <w:sz w:val="18"/>
        </w:rPr>
        <w:t>https://pubmed.ncbi.nlm.nih.gov/42678899/</w:t>
      </w:r>
    </w:p>
    <w:p>
      <w:pPr>
        <w:pStyle w:val="Heading2"/>
      </w:pPr>
      <w:r>
        <w:t>Stigmatisierung in Psychiatrie – Zentrales Versorgungshindernis in Europa</w:t>
      </w:r>
    </w:p>
    <w:p>
      <w:r>
        <w:rPr>
          <w:i/>
          <w:color w:val="666666"/>
          <w:sz w:val="18"/>
        </w:rPr>
        <w:t>Fond-Harmant L et al.  ·  Sante Publique  ·  2026  ·  PMID 42674996</w:t>
      </w:r>
    </w:p>
    <w:p>
      <w:r>
        <w:t>Narrative kritische Übersicht (2015-2025, 86 Studien) über Stigmatisierung als Barriere für Zugang und Recovery; untersucht Mechanismen, Folgen und schützende Faktoren in Frankreich und Europa.</w:t>
      </w:r>
    </w:p>
    <w:p>
      <w:r>
        <w:rPr>
          <w:b/>
        </w:rPr>
        <w:t xml:space="preserve">Ergebnis: </w:t>
      </w:r>
      <w:r>
        <w:t>Stigmatisierung (Etikettierung, Stereotypisierung, Diskriminierung, Selbststigmatisierung) verzögert Hilfezugang, verschärft psychische Belastung, führt zu sozialer Ausgrenzung und hohen Kosten. Zentrale Hebel: öffentliche Politiken, Medien, Peer Support. Befund: Harmonisierung von Messinstrumenten, Langzeitbewertungen und koordinierte Mobilisierung erforderlich. Innovativ: Strategien aus gelebter Erfahrung, Peer Support und Co-Konstruktion von Politiken.</w:t>
      </w:r>
    </w:p>
    <w:p>
      <w:r>
        <w:rPr>
          <w:b/>
          <w:sz w:val="19"/>
        </w:rPr>
        <w:t xml:space="preserve">Übertragbarkeit: </w:t>
      </w:r>
      <w:r>
        <w:rPr>
          <w:sz w:val="19"/>
        </w:rPr>
        <w:t>Frankreich und europäische Länder; Stigmatisierung ist deutschland-relevantem Versorgungsproblem.</w:t>
      </w:r>
    </w:p>
    <w:p>
      <w:r>
        <w:rPr>
          <w:color w:val="5A7D3A"/>
          <w:sz w:val="18"/>
        </w:rPr>
        <w:t>https://pubmed.ncbi.nlm.nih.gov/42674996/</w:t>
      </w:r>
    </w:p>
    <w:p>
      <w:pPr>
        <w:pStyle w:val="Heading2"/>
      </w:pPr>
      <w:r>
        <w:t>Psychische Gesundheit fördern durch lokale Kooperation: SISM-Wochen als Modell</w:t>
      </w:r>
    </w:p>
    <w:p>
      <w:r>
        <w:rPr>
          <w:i/>
          <w:color w:val="666666"/>
          <w:sz w:val="18"/>
        </w:rPr>
        <w:t>Pierre-François A et al.  ·  Sante Publique  ·  2026  ·  PMID 42674992</w:t>
      </w:r>
    </w:p>
    <w:p>
      <w:r>
        <w:t>Quantitative Studie über Kooperationspraktiken in lokalen französischen Kollektiven der "Wochen der Psychischen Gesundheit" (SISM); 143 Befragte aus Selbsthilfeorganisationen und Behörden.</w:t>
      </w:r>
    </w:p>
    <w:p>
      <w:r>
        <w:rPr>
          <w:b/>
        </w:rPr>
        <w:t xml:space="preserve">Ergebnis: </w:t>
      </w:r>
      <w:r>
        <w:t>Erfolgreiche Zusammenarbeit beruht auf regelmäßigen Treffen, Koordinierungsinstrumenten und Vertrauensklima zwischen Mitgliedern. Interne Koordination durch Verantwortungsteilung und adaptive Governance gekennzeichnet. Diese Elemente fördern Gefühl kollektiver Wirksamkeit und Zufriedenheit mit Veranstaltungen. Konkrete Facilitators: flexible Führung, persönliche Treffen, formale und informale Austauschgelegenheiten, Charta/Action Plans. Freiwilliges Engagement ist verbreitet, Co-Konstruktion mit Betroffenen reduziert berufliche Silos territorial.</w:t>
      </w:r>
    </w:p>
    <w:p>
      <w:r>
        <w:rPr>
          <w:b/>
          <w:sz w:val="19"/>
        </w:rPr>
        <w:t xml:space="preserve">Übertragbarkeit: </w:t>
      </w:r>
      <w:r>
        <w:rPr>
          <w:sz w:val="19"/>
        </w:rPr>
        <w:t>Frankreich; Modell lokaler Gesundheitsförderung in Nachbarländern mit ähnlichen Strukturen anwendbar.</w:t>
      </w:r>
    </w:p>
    <w:p>
      <w:r>
        <w:rPr>
          <w:color w:val="5A7D3A"/>
          <w:sz w:val="18"/>
        </w:rPr>
        <w:t>https://pubmed.ncbi.nlm.nih.gov/42674992/</w:t>
      </w:r>
    </w:p>
    <w:p>
      <w:pPr>
        <w:pStyle w:val="Heading2"/>
      </w:pPr>
      <w:r>
        <w:t>Internet-gestützte CBT für Angststörungen bei Kindern: verzögerter Therapieeffekt anhaltend</w:t>
      </w:r>
    </w:p>
    <w:p>
      <w:r>
        <w:rPr>
          <w:i/>
          <w:color w:val="666666"/>
          <w:sz w:val="18"/>
        </w:rPr>
        <w:t>Sourander A et al.  ·  JAMA Netw Open  ·  03.08.2026  ·  PMID 42599708</w:t>
      </w:r>
    </w:p>
    <w:p>
      <w:r>
        <w:t>Finnische Kohorte des RCT "Master Your Worries" (2017-2020) mit 2-Jahres-Follow-up; 465 Kinder (10-13 Jahre) mit erhöhter Angst, randomisiert zu Internet-CBT (10 Module + Telefoncoaching) vs. Psychoedukation.</w:t>
      </w:r>
    </w:p>
    <w:p>
      <w:r>
        <w:rPr>
          <w:b/>
        </w:rPr>
        <w:t xml:space="preserve">Ergebnis: </w:t>
      </w:r>
      <w:r>
        <w:t>Primary outcome (SCARED-C/P total scores) zeigt statistisch signifikante Unterschiede zugunsten iCBT bei 12 Monaten (SCARED-C: Differenz 4,5 Punkte, p&lt;0,001, Cohen d=0,35; SCARED-P: 3,4 Punkte, p&lt;0,001, d=0,36) und 24 Monaten (SCARED-C: 4,4 Punkte, p=0,001, d=0,29; SCARED-P: 2,3 Punkte, p=0,04, d=0,19). Effektgröße nahm von 6 zu 12 Monaten zu und blieb durch 24 Monate erhalten. Besonderheit: verzögerter Anstieg der Effektivität von 6 auf 12 Monate, dann Stabilisierung.</w:t>
      </w:r>
    </w:p>
    <w:p>
      <w:r>
        <w:rPr>
          <w:b/>
          <w:sz w:val="19"/>
        </w:rPr>
        <w:t xml:space="preserve">Übertragbarkeit: </w:t>
      </w:r>
      <w:r>
        <w:rPr>
          <w:sz w:val="19"/>
        </w:rPr>
        <w:t>Schweden (nordeuropäisches Sozialversicherungssystem); Telemedizin für Kinderpsychiatrie mit deutschen Parallelen.</w:t>
      </w:r>
    </w:p>
    <w:p>
      <w:r>
        <w:rPr>
          <w:color w:val="5A7D3A"/>
          <w:sz w:val="18"/>
        </w:rPr>
        <w:t>https://pubmed.ncbi.nlm.nih.gov/42599708/</w:t>
      </w:r>
    </w:p>
    <w:p>
      <w:pPr>
        <w:pStyle w:val="Heading1"/>
      </w:pPr>
      <w:r>
        <w:t>Aufgenommen am 01.09.2026</w:t>
      </w:r>
    </w:p>
    <w:p>
      <w:pPr>
        <w:pStyle w:val="Heading2"/>
      </w:pPr>
      <w:r>
        <w:t>Supported Employment erhöht Arbeitsintegration auf 51% und hält Beschäftigung zu 62%</w:t>
      </w:r>
    </w:p>
    <w:p>
      <w:r>
        <w:rPr>
          <w:i/>
          <w:color w:val="666666"/>
          <w:sz w:val="18"/>
        </w:rPr>
        <w:t>Marec MG  ·  Sante Publique  ·  2026  ·  PMID 42674991</w:t>
      </w:r>
    </w:p>
    <w:p>
      <w:r>
        <w:t>Französische Mischstudie mit 1.027 Personen in Unterstützter Beschäftigung nach dem IPS-Modell, das Menschen mit psychischen Behinderungen in reguläre Jobs vermittelt.</w:t>
      </w:r>
    </w:p>
    <w:p>
      <w:r>
        <w:rPr>
          <w:b/>
        </w:rPr>
        <w:t xml:space="preserve">Ergebnis: </w:t>
      </w:r>
      <w:r>
        <w:t>51% Arbeitsplatzintegration, 62% Arbeitserhalt nach 6 Monaten; Wohlbefinden stieg bei Erwerbstätigen, Recovery-Dimensionen profitierten vom Modell unabhängig von Erwerbstatus. Organisationen zeigten hohe IPS-Treue, Arbeitsvermittler hohe Fachkompetenz.</w:t>
      </w:r>
    </w:p>
    <w:p>
      <w:r>
        <w:rPr>
          <w:b/>
          <w:sz w:val="19"/>
        </w:rPr>
        <w:t xml:space="preserve">Übertragbarkeit: </w:t>
      </w:r>
      <w:r>
        <w:rPr>
          <w:sz w:val="19"/>
        </w:rPr>
        <w:t>Frankreich, Mischstudie mit Organisationen/Fachkräften/Nutzern, vergleichbares französisches Wohlfahrtssystem</w:t>
      </w:r>
    </w:p>
    <w:p>
      <w:r>
        <w:rPr>
          <w:color w:val="5A7D3A"/>
          <w:sz w:val="18"/>
        </w:rPr>
        <w:t>https://pubmed.ncbi.nlm.nih.gov/42674991/</w:t>
      </w:r>
    </w:p>
    <w:p>
      <w:pPr>
        <w:pStyle w:val="Heading2"/>
      </w:pPr>
      <w:r>
        <w:t>Medico-soziale Unterstützung: Potenzial und Grenzen als Versorgung psychisch Kranker</w:t>
      </w:r>
    </w:p>
    <w:p>
      <w:r>
        <w:rPr>
          <w:i/>
          <w:color w:val="666666"/>
          <w:sz w:val="18"/>
        </w:rPr>
        <w:t>Azevedo M  ·  Sante Publique  ·  2026  ·  PMID 42674987</w:t>
      </w:r>
    </w:p>
    <w:p>
      <w:r>
        <w:t>Qualitative Feldstudie in zwei französischen medico-sozialen Diensten (SAVS, SAMSAH), die Menschen mit psychischen Behinderungen ambulant unterstützen; Analyse durch Lense der Public Mental Health.</w:t>
      </w:r>
    </w:p>
    <w:p>
      <w:r>
        <w:rPr>
          <w:b/>
        </w:rPr>
        <w:t xml:space="preserve">Ergebnis: </w:t>
      </w:r>
      <w:r>
        <w:t>Dienste realisieren Prävention und Gesundheitsförderung, integrieren Determinanten der Versorgung; aber: marginale Anerkennung durch Psychiatrie wegen Zuordnung zur Behindertenpolitik, Koordinationsschwierigkeiten zwischen Sektoren, Spannungen bei Autonomie-/Abhängigkeitsbewertung, Risiko von Kontrolle statt Unterstützung.</w:t>
      </w:r>
    </w:p>
    <w:p>
      <w:r>
        <w:rPr>
          <w:b/>
          <w:sz w:val="19"/>
        </w:rPr>
        <w:t xml:space="preserve">Übertragbarkeit: </w:t>
      </w:r>
      <w:r>
        <w:rPr>
          <w:sz w:val="19"/>
        </w:rPr>
        <w:t>Frankreich, qualitative Feldstudie, einzigartige Struktur französischer Eingliederungshilfe</w:t>
      </w:r>
    </w:p>
    <w:p>
      <w:r>
        <w:rPr>
          <w:color w:val="5A7D3A"/>
          <w:sz w:val="18"/>
        </w:rPr>
        <w:t>https://pubmed.ncbi.nlm.nih.gov/42674987/</w:t>
      </w:r>
    </w:p>
    <w:p>
      <w:pPr>
        <w:pStyle w:val="Heading2"/>
      </w:pPr>
      <w:r>
        <w:t>Aufsuchende Psychologen in Spezialisierter Prävention reduzieren Stigma und öffnen Zugang</w:t>
      </w:r>
    </w:p>
    <w:p>
      <w:r>
        <w:rPr>
          <w:i/>
          <w:color w:val="666666"/>
          <w:sz w:val="18"/>
        </w:rPr>
        <w:t>Niang PM  ·  Sante Publique  ·  2026  ·  PMID 42674985</w:t>
      </w:r>
    </w:p>
    <w:p>
      <w:r>
        <w:t>Qualitative Aktionsforschung 2024 mit 7 Straßenpsychologen in Nord-/Pas-de-Calais, Pilotprojekt seit 2018 zur Psychiatrisierung der Spezialisierten Prävention für Jugendliche.</w:t>
      </w:r>
    </w:p>
    <w:p>
      <w:r>
        <w:rPr>
          <w:b/>
        </w:rPr>
        <w:t xml:space="preserve">Ergebnis: </w:t>
      </w:r>
      <w:r>
        <w:t>Psychologen entwickeln neue Praxis des Aufsuchen-Gehens ohne Warteerwartung, deconstruieren negative Psychologie-Wahrnehmung in Vororten, bewirken Repositionierung zwischen Pädagogen/Psychologen (Transprofessionalität), Effekte auf junge Leute sichtbar aber durch Stellenprekariat bedroht.</w:t>
      </w:r>
    </w:p>
    <w:p>
      <w:r>
        <w:rPr>
          <w:b/>
          <w:sz w:val="19"/>
        </w:rPr>
        <w:t xml:space="preserve">Übertragbarkeit: </w:t>
      </w:r>
      <w:r>
        <w:rPr>
          <w:sz w:val="19"/>
        </w:rPr>
        <w:t>Frankreich, qualitative Aktionsforschung, spezifisches französisches Präventionssystem</w:t>
      </w:r>
    </w:p>
    <w:p>
      <w:r>
        <w:rPr>
          <w:color w:val="5A7D3A"/>
          <w:sz w:val="18"/>
        </w:rPr>
        <w:t>https://pubmed.ncbi.nlm.nih.gov/42674985/</w:t>
      </w:r>
    </w:p>
    <w:p>
      <w:pPr>
        <w:pStyle w:val="Heading2"/>
      </w:pPr>
      <w:r>
        <w:t>Schwerer psychischer Erkrankung: Koordinationsmängel und unzureichende Dokumentation von Modellen</w:t>
      </w:r>
    </w:p>
    <w:p>
      <w:r>
        <w:rPr>
          <w:i/>
          <w:color w:val="666666"/>
          <w:sz w:val="18"/>
        </w:rPr>
        <w:t>Touitou-Burckard E et al.  ·  Sante Publique  ·  2026  ·  PMID 42674984</w:t>
      </w:r>
    </w:p>
    <w:p>
      <w:r>
        <w:t>Narrative Synthesereview französisch- und englischsprachiger Literatur zu Barrieren und Lösungen für ambulante Gesamtversorgung (inklusive somatisch) bei schwerem psychischen Leiden.</w:t>
      </w:r>
    </w:p>
    <w:p>
      <w:r>
        <w:rPr>
          <w:b/>
        </w:rPr>
        <w:t xml:space="preserve">Ergebnis: </w:t>
      </w:r>
      <w:r>
        <w:t>Menschen mit schwerem psychischem Leiden scheitern an allen Versorgungsphasen (Primär- bis Palliativ); Ursachen: Sektordenken, soziale Determinanten vergessen. Integrierte Modelle entstehen, aber langfristige reale Effekte untererforscht. Koordiation Sanitär-Sozial schwach, Nutzerpräferenzen zu wenig berücksichtigt.</w:t>
      </w:r>
    </w:p>
    <w:p>
      <w:r>
        <w:rPr>
          <w:b/>
          <w:sz w:val="19"/>
        </w:rPr>
        <w:t xml:space="preserve">Übertragbarkeit: </w:t>
      </w:r>
      <w:r>
        <w:rPr>
          <w:sz w:val="19"/>
        </w:rPr>
        <w:t>Frankreich, Narrative Synthesereview mit französischem Fokus, vergleichbar deutsches System</w:t>
      </w:r>
    </w:p>
    <w:p>
      <w:r>
        <w:rPr>
          <w:color w:val="5A7D3A"/>
          <w:sz w:val="18"/>
        </w:rPr>
        <w:t>https://pubmed.ncbi.nlm.nih.gov/42674984/</w:t>
      </w:r>
    </w:p>
    <w:p>
      <w:pPr>
        <w:pStyle w:val="Heading2"/>
      </w:pPr>
      <w:r>
        <w:t>Politiken zur psychischen Gesundheit ignorieren strukturelle Ungleichheit bei universellen Angeboten</w:t>
      </w:r>
    </w:p>
    <w:p>
      <w:r>
        <w:rPr>
          <w:i/>
          <w:color w:val="666666"/>
          <w:sz w:val="18"/>
        </w:rPr>
        <w:t>Gabet M et al.  ·  Sante Publique  ·  2026  ·  PMID 42674981</w:t>
      </w:r>
    </w:p>
    <w:p>
      <w:r>
        <w:t>Kanada/Québec: Normative Evaluierung von 3 Politiken mit EquiFrame-Tool (21 Equity-Konzepte), um zu prüfen, ob Ungleichheit adressiert wird.</w:t>
      </w:r>
    </w:p>
    <w:p>
      <w:r>
        <w:rPr>
          <w:b/>
        </w:rPr>
        <w:t xml:space="preserve">Ergebnis: </w:t>
      </w:r>
      <w:r>
        <w:t>Strategische Politiken decken mehr Equity-Konzepte ab als operative; aber Qualität (geplante Maßnahmen/Evaluation) schwach; Equity-deserving groups kaum genannt. Politiken behandeln Interventionen als universell, ohne unterschiedliche Zugangsfähigkeit berücksichtigen. Fragliche politische Absicht hinter Equity-Rhetorik.</w:t>
      </w:r>
    </w:p>
    <w:p>
      <w:r>
        <w:rPr>
          <w:b/>
          <w:sz w:val="19"/>
        </w:rPr>
        <w:t xml:space="preserve">Übertragbarkeit: </w:t>
      </w:r>
      <w:r>
        <w:rPr>
          <w:sz w:val="19"/>
        </w:rPr>
        <w:t>Kanada, aber Framework auf Deutschland übertragbar: zeigt systematische Blindheit gegenüber Ungleichheit</w:t>
      </w:r>
    </w:p>
    <w:p>
      <w:r>
        <w:rPr>
          <w:color w:val="5A7D3A"/>
          <w:sz w:val="18"/>
        </w:rPr>
        <w:t>https://pubmed.ncbi.nlm.nih.gov/42674981/</w:t>
      </w:r>
    </w:p>
    <w:p>
      <w:pPr>
        <w:pStyle w:val="Heading2"/>
      </w:pPr>
      <w:r>
        <w:t>Stigma und Krankheitseinsicht erschweren Forschung zu Bedürfnissen bei Psychose erheblich</w:t>
      </w:r>
    </w:p>
    <w:p>
      <w:r>
        <w:rPr>
          <w:i/>
          <w:color w:val="666666"/>
          <w:sz w:val="18"/>
        </w:rPr>
        <w:t>Claessens Z et al.  ·  Health Expect  ·  Okt. 2026  ·  PMID 42670826</w:t>
      </w:r>
    </w:p>
    <w:p>
      <w:r>
        <w:t>Belgien: Methodologische Pilotierung des NEED-Frameworks (Bedürfnisforschung) bei Psychosen; Beschreibung von Adaptationen für Population mit Stigmatisierung, diagnostischer Unsicherheit und kognitiven Einschränkungen.</w:t>
      </w:r>
    </w:p>
    <w:p>
      <w:r>
        <w:rPr>
          <w:b/>
        </w:rPr>
        <w:t xml:space="preserve">Ergebnis: </w:t>
      </w:r>
      <w:r>
        <w:t>Psychose-spezifische Herausforderungen: Stigma-Lücke zwischen klinischer Diagnose und Selbstidentifikation, begrenzte Krankheitseinsicht, Konzentrationsprobleme, Misstrauen. Adaptionen: breitere Kriterien, nicht-stigmatisierende Sprache, sensible Fragung, Proxy-Option, breite Rekrutierungskanäle mit Vor-Ort-Unterstützung.</w:t>
      </w:r>
    </w:p>
    <w:p>
      <w:r>
        <w:rPr>
          <w:b/>
          <w:sz w:val="19"/>
        </w:rPr>
        <w:t xml:space="preserve">Übertragbarkeit: </w:t>
      </w:r>
      <w:r>
        <w:rPr>
          <w:sz w:val="19"/>
        </w:rPr>
        <w:t>Belgien/Niederlande, vergleichbares europäisches System, methodische Lernpunkte für Deutschland</w:t>
      </w:r>
    </w:p>
    <w:p>
      <w:r>
        <w:rPr>
          <w:color w:val="5A7D3A"/>
          <w:sz w:val="18"/>
        </w:rPr>
        <w:t>https://pubmed.ncbi.nlm.nih.gov/42670826/</w:t>
      </w:r>
    </w:p>
    <w:p>
      <w:pPr>
        <w:pStyle w:val="Heading1"/>
      </w:pPr>
      <w:r>
        <w:t>Aufgenommen am 31.08.2026</w:t>
      </w:r>
    </w:p>
    <w:p>
      <w:pPr>
        <w:pStyle w:val="Heading2"/>
      </w:pPr>
      <w:r>
        <w:t>Intersektorale Versorgungskoordination für ältere Menschen mit kognitiven Störungen: Prozessevaluation aus Deutschland</w:t>
      </w:r>
    </w:p>
    <w:p>
      <w:r>
        <w:rPr>
          <w:i/>
          <w:color w:val="666666"/>
          <w:sz w:val="18"/>
        </w:rPr>
        <w:t>Chikhradze N et al.  ·  Trials  ·  29.08.2026  ·  PMID 42668367</w:t>
      </w:r>
    </w:p>
    <w:p>
      <w:r>
        <w:t>Prozessevaluation eines RCT, das ein intersektorales Care-Management-Modell mit Versorgungsmanagern und informationstechnischem System in drei deutschen Krankenhäusern implementierte.</w:t>
      </w:r>
    </w:p>
    <w:p>
      <w:r>
        <w:rPr>
          <w:b/>
        </w:rPr>
        <w:t xml:space="preserve">Ergebnis: </w:t>
      </w:r>
      <w:r>
        <w:t>Care Manager konnten Bedarfe nur teilweise erfassen und Koordination zwischen Akutklinik und Grundversorgung etablieren; rigide Alltagsroutinen und Zeitmangel behinderten die Zusammenarbeit zwischen den Versorgungssektoren erheblich.</w:t>
      </w:r>
    </w:p>
    <w:p>
      <w:r>
        <w:rPr>
          <w:b/>
          <w:sz w:val="19"/>
        </w:rPr>
        <w:t xml:space="preserve">Übertragbarkeit: </w:t>
      </w:r>
      <w:r>
        <w:rPr>
          <w:sz w:val="19"/>
        </w:rPr>
        <w:t>Deutschland – deutsche Studiendesign in Routineversorgung zweier Bundesländer</w:t>
      </w:r>
    </w:p>
    <w:p>
      <w:r>
        <w:rPr>
          <w:color w:val="5A7D3A"/>
          <w:sz w:val="18"/>
        </w:rPr>
        <w:t>https://pubmed.ncbi.nlm.nih.gov/42668367/</w:t>
      </w:r>
    </w:p>
    <w:p>
      <w:pPr>
        <w:pStyle w:val="Heading2"/>
      </w:pPr>
      <w:r>
        <w:t>Antipsychotische Dosis und Symptomreduktion bei Schizophrenie: Metaanalyse zeigt Plateaueffekte</w:t>
      </w:r>
    </w:p>
    <w:p>
      <w:r>
        <w:rPr>
          <w:i/>
          <w:color w:val="666666"/>
          <w:sz w:val="18"/>
        </w:rPr>
        <w:t>Lin X et al.  ·  Schizophr Bull  ·  20.08.2026  ·  PMID 42667248</w:t>
      </w:r>
    </w:p>
    <w:p>
      <w:r>
        <w:t>Metaanalyse von 165 Studien zur Dosis-Wirkungs-Beziehung von 21 Antipsychotika bei Positivsymptomen und Negativsymptomen in akuter Schizophrenie.</w:t>
      </w:r>
    </w:p>
    <w:p>
      <w:r>
        <w:rPr>
          <w:b/>
        </w:rPr>
        <w:t xml:space="preserve">Ergebnis: </w:t>
      </w:r>
      <w:r>
        <w:t>Die meisten Antipsychotika zeigen parallele Dosis-Wirkungs-Kurven mit kleinerem Effekt auf Negativsymptome (Ausnahme: partielle Dopaminagonisten). Beide Kurven plateauieren oder sinken nach einem Wendepunkt, was auf optimale Dosisbereichs hindeutet.</w:t>
      </w:r>
    </w:p>
    <w:p>
      <w:r>
        <w:rPr>
          <w:b/>
          <w:sz w:val="19"/>
        </w:rPr>
        <w:t xml:space="preserve">Übertragbarkeit: </w:t>
      </w:r>
      <w:r>
        <w:rPr>
          <w:sz w:val="19"/>
        </w:rPr>
        <w:t>Internationale Daten – wirksam für Dosierungsrichtlinien unabhängig vom System</w:t>
      </w:r>
    </w:p>
    <w:p>
      <w:r>
        <w:rPr>
          <w:color w:val="5A7D3A"/>
          <w:sz w:val="18"/>
        </w:rPr>
        <w:t>https://pubmed.ncbi.nlm.nih.gov/42667248/</w:t>
      </w:r>
    </w:p>
    <w:p>
      <w:pPr>
        <w:pStyle w:val="Heading2"/>
      </w:pPr>
      <w:r>
        <w:t>Online-EMDR für Trauma-Patienten wirksam: 71%-Erfolgsquote mit klinisch relevantem Effekt</w:t>
      </w:r>
    </w:p>
    <w:p>
      <w:r>
        <w:rPr>
          <w:i/>
          <w:color w:val="666666"/>
          <w:sz w:val="18"/>
        </w:rPr>
        <w:t>Kruisinga S et al.  ·  Eur J Psychotraumatol  ·  24.08.2026  ·  PMID 42635006</w:t>
      </w:r>
    </w:p>
    <w:p>
      <w:r>
        <w:t>Non-Concurrent-Multiple-Baseline-Studie mit 21 Erwachsenen (18–65 Jahre) mit PTSD aus multiplen Traumata, die 10 wöchentliche Online-EMDR-Sitzungen erhielten.</w:t>
      </w:r>
    </w:p>
    <w:p>
      <w:r>
        <w:rPr>
          <w:b/>
        </w:rPr>
        <w:t xml:space="preserve">Ergebnis: </w:t>
      </w:r>
      <w:r>
        <w:t>Visuelle Analyse und Improvement Rate Difference zeigten Wirksamkeit bei 15 von 21 Teilnehmern (71%). Mittlerer PCL-5-Rückgang von 23,6 Punkten (Cohen's d=1,34, 95%-KI: 0,74–1,93) nach Therapie; bei Follow-up 27,2 Punkte Rückgang (d=1,62, 95%-KI: 0,95–2,27) – klinisch relevanteAbnahme.</w:t>
      </w:r>
    </w:p>
    <w:p>
      <w:r>
        <w:rPr>
          <w:b/>
          <w:sz w:val="19"/>
        </w:rPr>
        <w:t xml:space="preserve">Übertragbarkeit: </w:t>
      </w:r>
      <w:r>
        <w:rPr>
          <w:sz w:val="19"/>
        </w:rPr>
        <w:t>Niederlande – vergleichbares europäisches Gesundheitssystem</w:t>
      </w:r>
    </w:p>
    <w:p>
      <w:r>
        <w:rPr>
          <w:color w:val="5A7D3A"/>
          <w:sz w:val="18"/>
        </w:rPr>
        <w:t>https://pubmed.ncbi.nlm.nih.gov/42635006/</w:t>
      </w:r>
    </w:p>
    <w:p>
      <w:pPr>
        <w:pStyle w:val="Heading2"/>
      </w:pPr>
      <w:r>
        <w:t>Kurze psychologische Interventionen für Persönlichkeitsstörungen: schwache Evidenz, aber Hinweise für frühe Intervention</w:t>
      </w:r>
    </w:p>
    <w:p>
      <w:r>
        <w:rPr>
          <w:i/>
          <w:color w:val="666666"/>
          <w:sz w:val="18"/>
        </w:rPr>
        <w:t>Williams R et al.  ·  Personal Ment Health  ·  Aug. 2026  ·  PMID 42608329</w:t>
      </w:r>
    </w:p>
    <w:p>
      <w:r>
        <w:t>Sekundäranalyse des SPS-Trial mit 336 Teilnehmern aus sieben NHS-Standorten in England zur Frage, welche Patienten von kurzer Structured Psychological Support (SPS) profitieren.</w:t>
      </w:r>
    </w:p>
    <w:p>
      <w:r>
        <w:rPr>
          <w:b/>
        </w:rPr>
        <w:t xml:space="preserve">Ergebnis: </w:t>
      </w:r>
      <w:r>
        <w:t>Keine starken Hinweise auf Moderation durch Persönlichkeitsfunktionalität oder Therapiesequenzierung. Schwache Evidenz, dass SPS bei emotionaler Dysregulation bei Patienten mit niedrigerem Persönlichkeitsdysfunktionsniveau vorteilhaft ist; bei kürzerer Vorbehandlungsdauer auch Verbesserung der Sozialfunktionalität. Hinweis auf Rolle bei Früherkennung oder milder Persönlichkeitsstörung.</w:t>
      </w:r>
    </w:p>
    <w:p>
      <w:r>
        <w:rPr>
          <w:b/>
          <w:sz w:val="19"/>
        </w:rPr>
        <w:t xml:space="preserve">Übertragbarkeit: </w:t>
      </w:r>
      <w:r>
        <w:rPr>
          <w:sz w:val="19"/>
        </w:rPr>
        <w:t>Großbritannien – englisches NHS-System, Versorgungsforschung</w:t>
      </w:r>
    </w:p>
    <w:p>
      <w:r>
        <w:rPr>
          <w:color w:val="5A7D3A"/>
          <w:sz w:val="18"/>
        </w:rPr>
        <w:t>https://pubmed.ncbi.nlm.nih.gov/42608329/</w:t>
      </w:r>
    </w:p>
    <w:p>
      <w:pPr>
        <w:pStyle w:val="Heading2"/>
      </w:pPr>
      <w:r>
        <w:t>Psychosoziale Interventionen durch Nicht-Spezialist*innen: Soziale Unterstützung und Verhaltensaktivierung am wirksamsten</w:t>
      </w:r>
    </w:p>
    <w:p>
      <w:r>
        <w:rPr>
          <w:i/>
          <w:color w:val="666666"/>
          <w:sz w:val="18"/>
        </w:rPr>
        <w:t>Papola D et al.  ·  Lancet Psychiatry  ·  03.08.2026  ·  PMID 42546730</w:t>
      </w:r>
    </w:p>
    <w:p>
      <w:r>
        <w:t>Bayessche Komponenten-Netzwerk-Metaanalyse von 34 RCT (30 mit Individualdaten von 10.612 Personen) zur Identifikation der wirksamsten Elemente von Task-Shared-Psychotherapien für Depression und Angststörungen.</w:t>
      </w:r>
    </w:p>
    <w:p>
      <w:r>
        <w:rPr>
          <w:b/>
        </w:rPr>
        <w:t xml:space="preserve">Ergebnis: </w:t>
      </w:r>
      <w:r>
        <w:t>Stärkung sozialer Unterstützung (inkrementelle Reduktion −9,48 auf Symptomskala), Verhaltensaktivierung (−4,15) und Problemlösung (−4,08) waren die vorteilhaftesten Komponenten. Relaxation (+7,97) und kognitives Reframing (+5,17) zeigten unerwartete nachteilige Effekte. Effekte variierten systematisch nach Ausgangsschweregrad und Merkmalen.</w:t>
      </w:r>
    </w:p>
    <w:p>
      <w:r>
        <w:rPr>
          <w:b/>
          <w:sz w:val="19"/>
        </w:rPr>
        <w:t xml:space="preserve">Übertragbarkeit: </w:t>
      </w:r>
      <w:r>
        <w:rPr>
          <w:sz w:val="19"/>
        </w:rPr>
        <w:t>Europäische und globale Daten – übertragbar auf deutsches Primärversorgungssystem</w:t>
      </w:r>
    </w:p>
    <w:p>
      <w:r>
        <w:rPr>
          <w:color w:val="5A7D3A"/>
          <w:sz w:val="18"/>
        </w:rPr>
        <w:t>https://pubmed.ncbi.nlm.nih.gov/42546730/</w:t>
      </w:r>
    </w:p>
    <w:p>
      <w:pPr>
        <w:pStyle w:val="Heading2"/>
      </w:pPr>
      <w:r>
        <w:t>Home Treatment für Kinder und Jugendliche ist kosteneffektiver als stationäre Behandlung</w:t>
      </w:r>
    </w:p>
    <w:p>
      <w:r>
        <w:rPr>
          <w:i/>
          <w:color w:val="666666"/>
          <w:sz w:val="18"/>
        </w:rPr>
        <w:t>Graf D et al.  ·  Swiss Med Wkly  ·  29.06.2026  ·  PMID 42537634</w:t>
      </w:r>
    </w:p>
    <w:p>
      <w:r>
        <w:t>Pilotversuch mit 75 Kindern und Jugendlichen (6–17 Jahre) mit akuten psychiatrischen Störungen: Vergleich zwischen intensivem Home Treatment (n=27) und Regelbehandlung stationär (n=48).</w:t>
      </w:r>
    </w:p>
    <w:p>
      <w:r>
        <w:rPr>
          <w:b/>
        </w:rPr>
        <w:t xml:space="preserve">Ergebnis: </w:t>
      </w:r>
      <w:r>
        <w:t>Home Treatment zeigte Kosteneinsparungen von CHF 48.591 (95%-KI: −108.493 bis 11.312) mit besseren Funktionsergebnissen (GAF-Verbesserung 9,41 Punkte). CEAC deutete 94,6%-ige Wahrscheinlichkeit der Kosteneffektivität an. Beide Gruppen erreichten Symptomreduktion, aber mit Home Treatment bessere Effizienz.</w:t>
      </w:r>
    </w:p>
    <w:p>
      <w:r>
        <w:rPr>
          <w:b/>
          <w:sz w:val="19"/>
        </w:rPr>
        <w:t xml:space="preserve">Übertragbarkeit: </w:t>
      </w:r>
      <w:r>
        <w:rPr>
          <w:sz w:val="19"/>
        </w:rPr>
        <w:t>Schweiz – vergleichbares Versicherungssystem, Kostenträgerperspektive</w:t>
      </w:r>
    </w:p>
    <w:p>
      <w:r>
        <w:rPr>
          <w:color w:val="5A7D3A"/>
          <w:sz w:val="18"/>
        </w:rPr>
        <w:t>https://pubmed.ncbi.nlm.nih.gov/42537634/</w:t>
      </w:r>
    </w:p>
    <w:p>
      <w:pPr>
        <w:pStyle w:val="Heading1"/>
      </w:pPr>
      <w:r>
        <w:t>Aufgenommen am 30.08.2026</w:t>
      </w:r>
    </w:p>
    <w:p>
      <w:pPr>
        <w:pStyle w:val="Heading2"/>
      </w:pPr>
      <w:r>
        <w:t>Schizophrenia mit verzögerter Diabetesbehandlung verringert Überlebenschancen</w:t>
      </w:r>
    </w:p>
    <w:p>
      <w:r>
        <w:rPr>
          <w:i/>
          <w:color w:val="666666"/>
          <w:sz w:val="18"/>
        </w:rPr>
        <w:t>Rohde C et al.  ·  Schizophr Bull  ·  20.08.2026  ·  PMID 42667247</w:t>
      </w:r>
    </w:p>
    <w:p>
      <w:r>
        <w:t>Register-Studie aus Dänemark zu Verzögerungen bei der Einleitung von Glukose-senkender Therapie bei Personen mit Schizophrenie nach Erkennung erhöhter Glukosewerte.</w:t>
      </w:r>
    </w:p>
    <w:p>
      <w:r>
        <w:rPr>
          <w:b/>
        </w:rPr>
        <w:t xml:space="preserve">Ergebnis: </w:t>
      </w:r>
      <w:r>
        <w:t>Bei 1527 Personen mit Schizophrenie verzögerte sich die Einleitung der Diabetes-Behandlung um 12 % (HRR = 0,88; KI 0,81–0,94) versus 7492 Kontrollen. Der Effekt war stärker bei Männern (HRR = 0,82) als bei Frauen (HRR = 0,99), und die HbA1c-Werte sanken langsamer. Die Verzögerung deutet auf eine Versorgungslücke im Schnittstellenmanagement hin.</w:t>
      </w:r>
    </w:p>
    <w:p>
      <w:r>
        <w:rPr>
          <w:b/>
          <w:sz w:val="19"/>
        </w:rPr>
        <w:t xml:space="preserve">Übertragbarkeit: </w:t>
      </w:r>
      <w:r>
        <w:rPr>
          <w:sz w:val="19"/>
        </w:rPr>
        <w:t>Dänische Registerdaten, vergleichbares Gesundheitssystem</w:t>
      </w:r>
    </w:p>
    <w:p>
      <w:r>
        <w:rPr>
          <w:color w:val="5A7D3A"/>
          <w:sz w:val="18"/>
        </w:rPr>
        <w:t>https://pubmed.ncbi.nlm.nih.gov/42667247/</w:t>
      </w:r>
    </w:p>
    <w:p>
      <w:pPr>
        <w:pStyle w:val="Heading2"/>
      </w:pPr>
      <w:r>
        <w:t>Metacognitive Training reduziert Negativsymptome in Schizophrenie-Pilot</w:t>
      </w:r>
    </w:p>
    <w:p>
      <w:r>
        <w:rPr>
          <w:i/>
          <w:color w:val="666666"/>
          <w:sz w:val="18"/>
        </w:rPr>
        <w:t>Swanson L et al.  ·  Trials  ·  28.08.2026  ·  PMID 42665851</w:t>
      </w:r>
    </w:p>
    <w:p>
      <w:r>
        <w:t>Protokoll für pragmatische RCT von MCT-Minus versus Supportive Counselling bei 90 Personen mit Psychosen zur Reduktion von Negativsymptomen, Stigma und Verbesserung der Metakognition.</w:t>
      </w:r>
    </w:p>
    <w:p>
      <w:r>
        <w:rPr>
          <w:b/>
        </w:rPr>
        <w:t xml:space="preserve">Ergebnis: </w:t>
      </w:r>
      <w:r>
        <w:t>Studienprotokoll beschreibt das Design (90 Teilnehmer, randomisiert zu MCT-Minus oder SC, primärer Endpunkt: Negativsymptome CAINS). Pilotdaten deuteten auf Symptomreduktion durch verbesserte Reflexionsfähigkeit und reduzierte wahrgenommene Stigmatisierung hin; Hauptstudie soll Effektivität und Mechanismen prüfen.</w:t>
      </w:r>
    </w:p>
    <w:p>
      <w:r>
        <w:rPr>
          <w:b/>
          <w:sz w:val="19"/>
        </w:rPr>
        <w:t xml:space="preserve">Übertragbarkeit: </w:t>
      </w:r>
      <w:r>
        <w:rPr>
          <w:sz w:val="19"/>
        </w:rPr>
        <w:t>Schweden, vergleichbares Versicherungssystem</w:t>
      </w:r>
    </w:p>
    <w:p>
      <w:r>
        <w:rPr>
          <w:color w:val="5A7D3A"/>
          <w:sz w:val="18"/>
        </w:rPr>
        <w:t>https://pubmed.ncbi.nlm.nih.gov/42665851/</w:t>
      </w:r>
    </w:p>
    <w:p>
      <w:pPr>
        <w:pStyle w:val="Heading2"/>
      </w:pPr>
      <w:r>
        <w:t>Ethische Konflikte beim Opioid-Diversion in Kliniken erkennen und bewältigen</w:t>
      </w:r>
    </w:p>
    <w:p>
      <w:r>
        <w:rPr>
          <w:i/>
          <w:color w:val="666666"/>
          <w:sz w:val="18"/>
        </w:rPr>
        <w:t>Binder A et al.  ·  BMC Med Ethics  ·  28.08.2026  ·  PMID 42665829</w:t>
      </w:r>
    </w:p>
    <w:p>
      <w:r>
        <w:t>Multinationaler qualitativer Studienprotokoll zu ethischen Konflikten von Gesundheitsfachpersonen bei Opioid-Diversion mittels semi-strukturierter Interviews und reflexiver thematischer Analyse.</w:t>
      </w:r>
    </w:p>
    <w:p>
      <w:r>
        <w:rPr>
          <w:b/>
        </w:rPr>
        <w:t xml:space="preserve">Ergebnis: </w:t>
      </w:r>
      <w:r>
        <w:t>Protokoll definiert Studie mit Fokus auf moralische Dilemmata, Barrieren zum Suchen von Hilfe und Unterschiede zwischen Gesundheitssystemen. Ziel: Stigma abbau und ethisch geleitete Schadensminderungsstrategien entwickeln sowie Unterstützungsstrukturen für betroffene Fachpersonen schaffen.</w:t>
      </w:r>
    </w:p>
    <w:p>
      <w:r>
        <w:rPr>
          <w:b/>
          <w:sz w:val="19"/>
        </w:rPr>
        <w:t xml:space="preserve">Übertragbarkeit: </w:t>
      </w:r>
      <w:r>
        <w:rPr>
          <w:sz w:val="19"/>
        </w:rPr>
        <w:t>Deutschland, international vergleichbar, Systemübergreifende Perspektive</w:t>
      </w:r>
    </w:p>
    <w:p>
      <w:r>
        <w:rPr>
          <w:color w:val="5A7D3A"/>
          <w:sz w:val="18"/>
        </w:rPr>
        <w:t>https://pubmed.ncbi.nlm.nih.gov/42665829/</w:t>
      </w:r>
    </w:p>
    <w:p>
      <w:pPr>
        <w:pStyle w:val="Heading2"/>
      </w:pPr>
      <w:r>
        <w:t>Schulkinder mit schlechter psychischer Gesundheit brauchen mehr schulische Unterstützung</w:t>
      </w:r>
    </w:p>
    <w:p>
      <w:r>
        <w:rPr>
          <w:i/>
          <w:color w:val="666666"/>
          <w:sz w:val="18"/>
        </w:rPr>
        <w:t>Albers PN et al.  ·  PLoS One  ·  28.08.2026  ·  PMID 42664181</w:t>
      </w:r>
    </w:p>
    <w:p>
      <w:r>
        <w:t>Querschnittsstudie zu psychischer Gesundheit und Schulanbindung bei 5193 Schülern (12–15 Jahre) in Großbritannien zur Identifizierung von Interventionsbereichen.</w:t>
      </w:r>
    </w:p>
    <w:p>
      <w:r>
        <w:rPr>
          <w:b/>
        </w:rPr>
        <w:t xml:space="preserve">Ergebnis: </w:t>
      </w:r>
      <w:r>
        <w:t>40 % berichteten niedrige Lebenszufriedenheit, 33 % schwere depressive Symptome, nur 47 % gefühlszugehörigkeit zu Schule. Mädchen zeigten 3,27-fach höhere Depression als Jungen (KI 2,84–3,76), Nicht-Binäre am schlechtesten. Schulbelastung war stärkster Risikofaktor (AOR Depression 4,53; KI 3,40–6,08).</w:t>
      </w:r>
    </w:p>
    <w:p>
      <w:r>
        <w:rPr>
          <w:b/>
          <w:sz w:val="19"/>
        </w:rPr>
        <w:t xml:space="preserve">Übertragbarkeit: </w:t>
      </w:r>
      <w:r>
        <w:rPr>
          <w:sz w:val="19"/>
        </w:rPr>
        <w:t>UK-Schuldaten, ähnliche Versorgungsherausforderungen wie Deutschland</w:t>
      </w:r>
    </w:p>
    <w:p>
      <w:r>
        <w:rPr>
          <w:color w:val="5A7D3A"/>
          <w:sz w:val="18"/>
        </w:rPr>
        <w:t>https://pubmed.ncbi.nlm.nih.gov/42664181/</w:t>
      </w:r>
    </w:p>
    <w:p>
      <w:pPr>
        <w:pStyle w:val="Heading2"/>
      </w:pPr>
      <w:r>
        <w:t>EMDR-Therapie für Kinder im Krieg zeigt große Symptomreduktion</w:t>
      </w:r>
    </w:p>
    <w:p>
      <w:r>
        <w:rPr>
          <w:i/>
          <w:color w:val="666666"/>
          <w:sz w:val="18"/>
        </w:rPr>
        <w:t>Beer R et al.  ·  Eur J Psychotraumatol  ·  24.08.2026  ·  PMID 42635370</w:t>
      </w:r>
    </w:p>
    <w:p>
      <w:r>
        <w:t>Evaluation von EMDR-Therapie für Kinder und Jugendliche in der Ukraine während des laufenden Krieges zur Reduktion von PTBS-Symptomen.</w:t>
      </w:r>
    </w:p>
    <w:p>
      <w:r>
        <w:rPr>
          <w:b/>
        </w:rPr>
        <w:t xml:space="preserve">Ergebnis: </w:t>
      </w:r>
      <w:r>
        <w:t>151 Kinder und Jugendliche (Alter 1–17 Jahre) zeigten nach EMDR signifikante Reduktionen der PTBS-Symptome mit großen Effektstärken (DSM-5: d = 1,83 Selbstbericht, d = 1,93 Elternbericht; ICD-11 komplexe PTBS: d = 1,63–1,74). Effekte blieben in Folgemessungen bestehen.</w:t>
      </w:r>
    </w:p>
    <w:p>
      <w:r>
        <w:rPr>
          <w:b/>
          <w:sz w:val="19"/>
        </w:rPr>
        <w:t xml:space="preserve">Übertragbarkeit: </w:t>
      </w:r>
      <w:r>
        <w:rPr>
          <w:sz w:val="19"/>
        </w:rPr>
        <w:t>Ukraine unter Kriegsbedingungen, externe Validität begrenzt auf Krisen-Settings</w:t>
      </w:r>
    </w:p>
    <w:p>
      <w:r>
        <w:rPr>
          <w:color w:val="5A7D3A"/>
          <w:sz w:val="18"/>
        </w:rPr>
        <w:t>https://pubmed.ncbi.nlm.nih.gov/42635370/</w:t>
      </w:r>
    </w:p>
    <w:p>
      <w:pPr>
        <w:pStyle w:val="Heading2"/>
      </w:pPr>
      <w:r>
        <w:t>Dementia Villages stärken Person-Centered Care durch Erinnerungen und Aktivitäten</w:t>
      </w:r>
    </w:p>
    <w:p>
      <w:r>
        <w:rPr>
          <w:i/>
          <w:color w:val="666666"/>
          <w:sz w:val="18"/>
        </w:rPr>
        <w:t>Readman MR et al.  ·  Health Expect  ·  Aug. 2026  ·  PMID 42578502</w:t>
      </w:r>
    </w:p>
    <w:p>
      <w:r>
        <w:t>Qualitative Studie zu Auswirkungen des UK's ersten Day-Center Dementia Village auf Erfahrungen von Personen mit Demenz und Personal, basierend auf 22 semi-strukturierten Interviews.</w:t>
      </w:r>
    </w:p>
    <w:p>
      <w:r>
        <w:rPr>
          <w:b/>
        </w:rPr>
        <w:t xml:space="preserve">Ergebnis: </w:t>
      </w:r>
      <w:r>
        <w:t>Drei zentrale Themen: (1) Sehen der Person dahinter, (2) bedeutungsvolle Aktivität und Engagement, (3) Faktoren der Beteiligung. Personal und Betroffene berichteten von erhöhter Personenorientierung, besserer Identitätsanerkennung und maßgeschneiderter Aktivitäten; Wirksamkeit hängt von individueller Anpassung und Ressourcen ab.</w:t>
      </w:r>
    </w:p>
    <w:p>
      <w:r>
        <w:rPr>
          <w:b/>
          <w:sz w:val="19"/>
        </w:rPr>
        <w:t xml:space="preserve">Übertragbarkeit: </w:t>
      </w:r>
      <w:r>
        <w:rPr>
          <w:sz w:val="19"/>
        </w:rPr>
        <w:t>UK, übertragbar auf deutsche Tagesstrukturen in der Demenzversorgung</w:t>
      </w:r>
    </w:p>
    <w:p>
      <w:r>
        <w:rPr>
          <w:color w:val="5A7D3A"/>
          <w:sz w:val="18"/>
        </w:rPr>
        <w:t>https://pubmed.ncbi.nlm.nih.gov/42578502/</w:t>
      </w:r>
    </w:p>
    <w:p>
      <w:pPr>
        <w:pStyle w:val="Heading1"/>
      </w:pPr>
      <w:r>
        <w:t>Aufgenommen am 29.08.2026</w:t>
      </w:r>
    </w:p>
    <w:p>
      <w:pPr>
        <w:pStyle w:val="Heading2"/>
      </w:pPr>
      <w:r>
        <w:t>Depression schwerer, Nutzen von Internettherapie größer</w:t>
      </w:r>
    </w:p>
    <w:p>
      <w:r>
        <w:rPr>
          <w:i/>
          <w:color w:val="666666"/>
          <w:sz w:val="18"/>
        </w:rPr>
        <w:t>Schefft C et al.  ·  JAMA Netw Open  ·  03.08.2026  ·  PMID 42664008</w:t>
      </w:r>
    </w:p>
    <w:p>
      <w:r>
        <w:t>Studie zur Vorhersage des Behandlungserfolgs von iCBT bei Depression in Deutschland und Österreich basierend auf Daten von 1.589 erwachsenen Patienten aus fünf randomisierten Studien (2012–2023).</w:t>
      </w:r>
    </w:p>
    <w:p>
      <w:r>
        <w:rPr>
          <w:b/>
        </w:rPr>
        <w:t xml:space="preserve">Ergebnis: </w:t>
      </w:r>
      <w:r>
        <w:t>Höhere initiale Depressionsschwere war mit stärkerem Nutzen der iCBT assoziiert (pro Punkt mehr: 0,16 Verbesserung im PHQ-9, KI 0,06–0,25). Ein maschinelles Lernmodell mit 12 Prädiktoren erreichte R²-Werte von 0,19–0,50 intern und konnte aber nicht präzise genug zwischen hohem und niedrigem Behandlungsnutzen unterscheiden. Eine Behandlung aller Patienten war der selektiven Zuweisung nach Modellempfehlung überlegen.</w:t>
      </w:r>
    </w:p>
    <w:p>
      <w:r>
        <w:rPr>
          <w:b/>
          <w:sz w:val="19"/>
        </w:rPr>
        <w:t xml:space="preserve">Übertragbarkeit: </w:t>
      </w:r>
      <w:r>
        <w:rPr>
          <w:sz w:val="19"/>
        </w:rPr>
        <w:t>Deutschland und Österreich, vergleichbare Sozialversicherungssysteme, ambulante Routineversorgung</w:t>
      </w:r>
    </w:p>
    <w:p>
      <w:r>
        <w:rPr>
          <w:color w:val="5A7D3A"/>
          <w:sz w:val="18"/>
        </w:rPr>
        <w:t>https://pubmed.ncbi.nlm.nih.gov/42664008/</w:t>
      </w:r>
    </w:p>
    <w:p>
      <w:pPr>
        <w:pStyle w:val="Heading2"/>
      </w:pPr>
      <w:r>
        <w:t>Frauen nach Diabetes-Diagnose stärker für psychische Störungen gefährdet</w:t>
      </w:r>
    </w:p>
    <w:p>
      <w:r>
        <w:rPr>
          <w:i/>
          <w:color w:val="666666"/>
          <w:sz w:val="18"/>
        </w:rPr>
        <w:t>Eto F et al.  ·  PLoS Med  ·  25.08.2026  ·  PMID 42640878</w:t>
      </w:r>
    </w:p>
    <w:p>
      <w:r>
        <w:t>Beobachtungsstudie zu Krankheitsverlauf nach Typ-2-Diabetes-Diagnose bei 28.720 Personen aus UK-Routinedaten (2010–2020) mit Mehrstatusanalyse zur Untersuchung von Übergängen in kardiovaskuläre, renale und psychiatrische Erkrankungen.</w:t>
      </w:r>
    </w:p>
    <w:p>
      <w:r>
        <w:rPr>
          <w:b/>
        </w:rPr>
        <w:t xml:space="preserve">Ergebnis: </w:t>
      </w:r>
      <w:r>
        <w:t>Frauen zeigten nach Diabetes höhere Rate für psychische Störungen (8,1 % vs. 5,3 % bei Männern), Männer höhere Rate für Kardiovaskuläres/ESRD (8,4 % vs. 5,3 %). Kombination Diabetes plus psychische Störung führte zu früherem Tod bei beiden Geschlechtern. Frauen hatten insgesamt höhere Inanspruchnahme und Langzeitmedikation.</w:t>
      </w:r>
    </w:p>
    <w:p>
      <w:r>
        <w:rPr>
          <w:b/>
          <w:sz w:val="19"/>
        </w:rPr>
        <w:t xml:space="preserve">Übertragbarkeit: </w:t>
      </w:r>
      <w:r>
        <w:rPr>
          <w:sz w:val="19"/>
        </w:rPr>
        <w:t>Großbritannien, Typ-2-Diabetes-Routinedaten, Schnittstelle somatische-psychiatrische Versorgung</w:t>
      </w:r>
    </w:p>
    <w:p>
      <w:r>
        <w:rPr>
          <w:color w:val="5A7D3A"/>
          <w:sz w:val="18"/>
        </w:rPr>
        <w:t>https://pubmed.ncbi.nlm.nih.gov/42640878/</w:t>
      </w:r>
    </w:p>
    <w:p>
      <w:pPr>
        <w:pStyle w:val="Heading2"/>
      </w:pPr>
      <w:r>
        <w:t>Dementia Navigatoren: Modellierung zeigt Kosteneffizienz und Skalierbarkeit</w:t>
      </w:r>
    </w:p>
    <w:p>
      <w:r>
        <w:rPr>
          <w:i/>
          <w:color w:val="666666"/>
          <w:sz w:val="18"/>
        </w:rPr>
        <w:t>Walbaum M et al.  ·  Age Ageing  ·  03.08.2026  ·  PMID 42574741</w:t>
      </w:r>
    </w:p>
    <w:p>
      <w:r>
        <w:t>Modellierungsstudie der englischen Primärversorgung: Hochrechnung von Anzahl der berechtigen Demenzbetreuten für Unterstützung durch Dementia Navigators 2025–2030, Kostenberechnung basierend auf NHS-Daten und beobachtete Ersparnisse aus US Care-Ökosystem-Studie (Probabilistische Sensitivitätsanalyse).</w:t>
      </w:r>
    </w:p>
    <w:p>
      <w:r>
        <w:rPr>
          <w:b/>
        </w:rPr>
        <w:t xml:space="preserve">Ergebnis: </w:t>
      </w:r>
      <w:r>
        <w:t>Zahl berechtigter Personen für Navigator-Unterstützung: 300.000 (2025) → 360.000 (2030). Erforderliche Link Worker: 940–1.120. Jährliche Kosten: £224 Mio. (2025) → £343 Mio. (2030). Geschätzte Ersparnisse: £1.140 Mio. (2025) → £1.750 Mio. (2030). Netto-Ersparnis auch unter konservativen Annahmen. Navigator-Modelle bieten machbare und kosteneffektive Lösung für koordinierte Post-Diagnose-Versorgung im Maßstab.</w:t>
      </w:r>
    </w:p>
    <w:p>
      <w:r>
        <w:rPr>
          <w:b/>
          <w:sz w:val="19"/>
        </w:rPr>
        <w:t xml:space="preserve">Übertragbarkeit: </w:t>
      </w:r>
      <w:r>
        <w:rPr>
          <w:sz w:val="19"/>
        </w:rPr>
        <w:t>Großbritannien, Primary-Care-System; Schnittstelle Hausarztpraxis–Spezialisierte Versorgung relevant für Deutschland</w:t>
      </w:r>
    </w:p>
    <w:p>
      <w:r>
        <w:rPr>
          <w:color w:val="5A7D3A"/>
          <w:sz w:val="18"/>
        </w:rPr>
        <w:t>https://pubmed.ncbi.nlm.nih.gov/42574741/</w:t>
      </w:r>
    </w:p>
    <w:p>
      <w:pPr>
        <w:pStyle w:val="Heading2"/>
      </w:pPr>
      <w:r>
        <w:t>Community Health Worker senken Stigma und stärken Vertrauen in Bangladesch</w:t>
      </w:r>
    </w:p>
    <w:p>
      <w:r>
        <w:rPr>
          <w:i/>
          <w:color w:val="666666"/>
          <w:sz w:val="18"/>
        </w:rPr>
        <w:t>Lilier K et al.  ·  Sci Rep  ·  08.08.2026  ·  PMID 42570965</w:t>
      </w:r>
    </w:p>
    <w:p>
      <w:r>
        <w:t>Qualitative Studie mit 16 Tiefeninterviews und einer Fokusgruppe mit geschulten Community Health Workern in klimavulnerablen Regionen Bangladeschs zur Bereitstellung mentaler Gesundheitsunterstützung.</w:t>
      </w:r>
    </w:p>
    <w:p>
      <w:r>
        <w:rPr>
          <w:b/>
        </w:rPr>
        <w:t xml:space="preserve">Ergebnis: </w:t>
      </w:r>
      <w:r>
        <w:t>Geschulte CHWs lernten, Stigma durch kulturell angepasste Sprache zu reduzieren und Vertrauen aufzubauen. Sie fungierten als Brücke zwischen lokalen Glaubensvorstellungen und formalen Versorgungskonzepten. Training veränderte ihre Wahrnehmung psychischer Gesundheit. CHWs prägen das Angebot durch lokale Kontextualisierung, was Interventionen relevanter und kulturell angepasst macht. Empfehlung: fortgesetzte Schulung, materielle Unterstützung und formale Anerkennung.</w:t>
      </w:r>
    </w:p>
    <w:p>
      <w:r>
        <w:rPr>
          <w:b/>
          <w:sz w:val="19"/>
        </w:rPr>
        <w:t xml:space="preserve">Übertragbarkeit: </w:t>
      </w:r>
      <w:r>
        <w:rPr>
          <w:sz w:val="19"/>
        </w:rPr>
        <w:t>Niedrigeinkommensland; Prinzip auf Deutschland nicht direkt übertragbar, aber Modell Peer-Support-Lot*inn*en relevant</w:t>
      </w:r>
    </w:p>
    <w:p>
      <w:r>
        <w:rPr>
          <w:color w:val="5A7D3A"/>
          <w:sz w:val="18"/>
        </w:rPr>
        <w:t>https://pubmed.ncbi.nlm.nih.gov/42570965/</w:t>
      </w:r>
    </w:p>
    <w:p>
      <w:pPr>
        <w:pStyle w:val="Heading2"/>
      </w:pPr>
      <w:r>
        <w:t>Immersive Realität reduziert Stigmatisierung psychischer Erkrankungen bei Fachkräften</w:t>
      </w:r>
    </w:p>
    <w:p>
      <w:r>
        <w:rPr>
          <w:i/>
          <w:color w:val="666666"/>
          <w:sz w:val="18"/>
        </w:rPr>
        <w:t>Leblanc PM et al.  ·  BMJ Open  ·  05.08.2026  ·  PMID 42556844</w:t>
      </w:r>
    </w:p>
    <w:p>
      <w:r>
        <w:t>Randomisierte kontrollierte Studie an französischen Gesundheitsberuflern und Studierenden (n=128) zu Effektivität von VR-Simulation psychotischer Symptome auf explizite und implizite Stigmatisierung gegen Schizophrenie (Baseline, sofort nach Intervention, 1-Monat-Follow-up).</w:t>
      </w:r>
    </w:p>
    <w:p>
      <w:r>
        <w:rPr>
          <w:b/>
        </w:rPr>
        <w:t xml:space="preserve">Ergebnis: </w:t>
      </w:r>
      <w:r>
        <w:t>Primäres Ergebnis: Reduktion Stigmatisierung in VR-Gruppe auf AQ-27-Skala gegenüber Kontrolle von Baseline zu 1-Monat-Follow-up (Unterschied &gt;0 erwartet). Sekundäre Outcomes: implizite Assoziationen (Implicit Association Test), selbstberichtete Vorurteile und Diskriminierungsintention über Zeit. Design und Ethik genehmigt, Rekrutierung 2-Jahre, Ergebnisse 2026 erwartet.</w:t>
      </w:r>
    </w:p>
    <w:p>
      <w:r>
        <w:rPr>
          <w:b/>
          <w:sz w:val="19"/>
        </w:rPr>
        <w:t xml:space="preserve">Übertragbarkeit: </w:t>
      </w:r>
      <w:r>
        <w:rPr>
          <w:sz w:val="19"/>
        </w:rPr>
        <w:t>Frankreich, vergleichbare Krankenversicherung, Problem der Fachkräfte-Stigmatisierung betrifft deutsche Versorgung parallel</w:t>
      </w:r>
    </w:p>
    <w:p>
      <w:r>
        <w:rPr>
          <w:color w:val="5A7D3A"/>
          <w:sz w:val="18"/>
        </w:rPr>
        <w:t>https://pubmed.ncbi.nlm.nih.gov/42556844/</w:t>
      </w:r>
    </w:p>
    <w:p>
      <w:pPr>
        <w:pStyle w:val="Heading2"/>
      </w:pPr>
      <w:r>
        <w:t>Videobasierte Psychotherapie zeigt ähnliche Wirkung wie Präsenzbehandlung</w:t>
      </w:r>
    </w:p>
    <w:p>
      <w:r>
        <w:rPr>
          <w:i/>
          <w:color w:val="666666"/>
          <w:sz w:val="18"/>
        </w:rPr>
        <w:t>Meyer-Keirath C et al.  ·  J Med Internet Res  ·  05.08.2026  ·  PMID 42555822</w:t>
      </w:r>
    </w:p>
    <w:p>
      <w:r>
        <w:t>Systematischer Review und Metaanalyse von 12 RCTs (n=465 Patienten, 41 Effektgrößen) zum Vergleich synchroner Videobehandlung versus Präsenztherapie (mind. 500 Minuten Behandlung, max. 1/3 hybrid).</w:t>
      </w:r>
    </w:p>
    <w:p>
      <w:r>
        <w:rPr>
          <w:b/>
        </w:rPr>
        <w:t xml:space="preserve">Ergebnis: </w:t>
      </w:r>
      <w:r>
        <w:t>Keine signifikanten Unterschiede in Symptomreduktion (Hedges g=−0,09, KI −0,52 bis 0,33, p&gt;0,99). Hohe Heterogenität zwischen Studien (95%-Prognoseintervall −1,65 bis 1,46). Keine moderierenden Effekte der Diagnose (PTSD, Depression, OCD, Angst, Bulimia, Somatoforme Störungen). Studien überwiegend WEIRD-Länder, kognitiv-verhaltenstherapeutische Interventionen, limitierte Certitude of Evidence.</w:t>
      </w:r>
    </w:p>
    <w:p>
      <w:r>
        <w:rPr>
          <w:b/>
          <w:sz w:val="19"/>
        </w:rPr>
        <w:t xml:space="preserve">Übertragbarkeit: </w:t>
      </w:r>
      <w:r>
        <w:rPr>
          <w:sz w:val="19"/>
        </w:rPr>
        <w:t>Europäische und deutschsprachige Teilnehmer, RCT-Design, Frage der Verfügbarmachung stationärer Kapazität</w:t>
      </w:r>
    </w:p>
    <w:p>
      <w:r>
        <w:rPr>
          <w:color w:val="5A7D3A"/>
          <w:sz w:val="18"/>
        </w:rPr>
        <w:t>https://pubmed.ncbi.nlm.nih.gov/42555822/</w:t>
      </w:r>
    </w:p>
    <w:p>
      <w:pPr>
        <w:pStyle w:val="Heading2"/>
      </w:pPr>
      <w:r>
        <w:t>Postpartumdepression-Präventionsprogramm stärkt Vorbereitung und Hilfssuche in zirkumpolarem Kontext</w:t>
      </w:r>
    </w:p>
    <w:p>
      <w:r>
        <w:rPr>
          <w:i/>
          <w:color w:val="666666"/>
          <w:sz w:val="18"/>
        </w:rPr>
        <w:t>Nechaeva E et al.  ·  Int J Circumpolar Health  ·  31.12.2026  ·  PMID 42554516</w:t>
      </w:r>
    </w:p>
    <w:p>
      <w:r>
        <w:t>Qualitative Studie mit 17 Schwangeren und 4 Fachkräften im Norden Russlands (Archangelsk) zu Erfahrungen mit Postpartumdepression-Präventionsprogramm und Integration in Routinevorsorge.</w:t>
      </w:r>
    </w:p>
    <w:p>
      <w:r>
        <w:rPr>
          <w:b/>
        </w:rPr>
        <w:t xml:space="preserve">Ergebnis: </w:t>
      </w:r>
      <w:r>
        <w:t>Frauen berichteten größeres Vertrauen, Zeichen der Vulnerabilität zu erkennen, Bedarf zu artikulieren und Unterstützung zu suchen. Fachkräfte hoben hervor, dass Nutzen von machbarem Scheduling, Gruppenformat, wiederverwendbarem Material und koordinierter Lieferung abhing. Systemische Faktoren (Erreichbarkeit, Retentionsquoten, Cross-Provider-Koordination) zentral für nachhaltige Umsetzung. Programme brauchen relationale Teilhabe und organisatorische Unterstützung.</w:t>
      </w:r>
    </w:p>
    <w:p>
      <w:r>
        <w:rPr>
          <w:b/>
          <w:sz w:val="19"/>
        </w:rPr>
        <w:t xml:space="preserve">Übertragbarkeit: </w:t>
      </w:r>
      <w:r>
        <w:rPr>
          <w:sz w:val="19"/>
        </w:rPr>
        <w:t>Skandinavien/Osteuropa, ähnliche Saisonalitätsprobleme wie deutsche Regionen mit Personalknappheit</w:t>
      </w:r>
    </w:p>
    <w:p>
      <w:r>
        <w:rPr>
          <w:color w:val="5A7D3A"/>
          <w:sz w:val="18"/>
        </w:rPr>
        <w:t>https://pubmed.ncbi.nlm.nih.gov/42554516/</w:t>
      </w:r>
    </w:p>
    <w:p>
      <w:pPr>
        <w:pStyle w:val="Heading1"/>
      </w:pPr>
      <w:r>
        <w:t>Aufgenommen am 28.08.2026</w:t>
      </w:r>
    </w:p>
    <w:p>
      <w:pPr>
        <w:pStyle w:val="Heading2"/>
      </w:pPr>
      <w:r>
        <w:t>Übergänge zwischen Kinder- und Erwachsenenpsychiatrie: Prävalenz und Versorgungslücken bei 17-Jährigen</w:t>
      </w:r>
    </w:p>
    <w:p>
      <w:r>
        <w:rPr>
          <w:i/>
          <w:color w:val="666666"/>
          <w:sz w:val="18"/>
        </w:rPr>
        <w:t>Dumas LE et al.  ·  BMJ Open  ·  25.08.2026  ·  PMID 42642081</w:t>
      </w:r>
    </w:p>
    <w:p>
      <w:r>
        <w:t>Prospektive Kohortenstudie zur Erfassung der Häufigkeit und Versorgungskontinuität beim Übergang von der Kinder- und Jugendpsychiatrie (CAMHS) in die Erwachsenenpsychiatrie (AMHS) in Nizza.</w:t>
      </w:r>
    </w:p>
    <w:p>
      <w:r>
        <w:rPr>
          <w:b/>
        </w:rPr>
        <w:t xml:space="preserve">Ergebnis: </w:t>
      </w:r>
      <w:r>
        <w:t>Die Studie wird Daten von mindestens 100 Jugendlichen über 12 Monate erheben und Faktoren identifizieren, die Behandlungskontinuität vorhersagen. Kernfrage: Welche Versorgungsprobleme entstehen beim Übergang und wie lassen sie sich beheben.</w:t>
      </w:r>
    </w:p>
    <w:p>
      <w:r>
        <w:rPr>
          <w:b/>
          <w:sz w:val="19"/>
        </w:rPr>
        <w:t xml:space="preserve">Übertragbarkeit: </w:t>
      </w:r>
      <w:r>
        <w:rPr>
          <w:sz w:val="19"/>
        </w:rPr>
        <w:t>Frankreich, Universitätsklinik, vergleichbare französische Sozialversicherungsstruktur</w:t>
      </w:r>
    </w:p>
    <w:p>
      <w:r>
        <w:rPr>
          <w:color w:val="5A7D3A"/>
          <w:sz w:val="18"/>
        </w:rPr>
        <w:t>https://pubmed.ncbi.nlm.nih.gov/42642081/</w:t>
      </w:r>
    </w:p>
    <w:p>
      <w:pPr>
        <w:pStyle w:val="Heading2"/>
      </w:pPr>
      <w:r>
        <w:t>Virtual Reality bei postintensivem Stress zeigte keine Verbesserung gegenüber Standardbehandlung</w:t>
      </w:r>
    </w:p>
    <w:p>
      <w:r>
        <w:rPr>
          <w:i/>
          <w:color w:val="666666"/>
          <w:sz w:val="18"/>
        </w:rPr>
        <w:t>Drop DLQ et al.  ·  Crit Care  ·  24.07.2026  ·  PMID 42638131</w:t>
      </w:r>
    </w:p>
    <w:p>
      <w:r>
        <w:t>Randomisierte kontrollierte Studie mit 344 intensivpflichtigen Patienten (Median 61 Jahre) an 11 Kliniken in Niederlanden, Belgien und Deutschland: Vergleich von Virtual-Reality-Video (früh vs. spät) gegen Standardbehandlung auf PTSD-Symptome nach 6 Monaten.</w:t>
      </w:r>
    </w:p>
    <w:p>
      <w:r>
        <w:rPr>
          <w:b/>
        </w:rPr>
        <w:t xml:space="preserve">Ergebnis: </w:t>
      </w:r>
      <w:r>
        <w:t>PTSD-Symptome (Impact of Event Scale-Revised) unterschieden sich nicht zwischen früher VR (β=0,32, p=0,87), später VR (β=-0,82, p=0,67) und Kontrolle; Angstsymptome, Depression und Lebensqualität zeigten keine Unterschiede (alle p&gt;0,05).</w:t>
      </w:r>
    </w:p>
    <w:p>
      <w:r>
        <w:rPr>
          <w:b/>
          <w:sz w:val="19"/>
        </w:rPr>
        <w:t xml:space="preserve">Übertragbarkeit: </w:t>
      </w:r>
      <w:r>
        <w:rPr>
          <w:sz w:val="19"/>
        </w:rPr>
        <w:t>Niederlande/Deutschland, vergleichbare Intensivmedizin, direkt auf deutsches System übertragbar</w:t>
      </w:r>
    </w:p>
    <w:p>
      <w:r>
        <w:rPr>
          <w:color w:val="5A7D3A"/>
          <w:sz w:val="18"/>
        </w:rPr>
        <w:t>https://pubmed.ncbi.nlm.nih.gov/42638131/</w:t>
      </w:r>
    </w:p>
    <w:p>
      <w:pPr>
        <w:pStyle w:val="Heading2"/>
      </w:pPr>
      <w:r>
        <w:t>Ausschluss von Krippenplätzen bei psychisch belasteten Klein- und Vorschulkindern stieg deutlich</w:t>
      </w:r>
    </w:p>
    <w:p>
      <w:r>
        <w:rPr>
          <w:i/>
          <w:color w:val="666666"/>
          <w:sz w:val="18"/>
        </w:rPr>
        <w:t>Bonnekoh LM et al.  ·  Child Care Health Dev  ·  Sept. 2026  ·  PMID 42596739</w:t>
      </w:r>
    </w:p>
    <w:p>
      <w:r>
        <w:t>Retrospektive Vergleichsstudie von 177 Kleinkindern aus einer psychiatrischen Tagesklinik zwischen 2018/2019 und 2023/2024 zur Erfassung von Ausschlüssen aus Kinderbetreuungseinrichtungen.</w:t>
      </w:r>
    </w:p>
    <w:p>
      <w:r>
        <w:rPr>
          <w:b/>
        </w:rPr>
        <w:t xml:space="preserve">Ergebnis: </w:t>
      </w:r>
      <w:r>
        <w:t>Ausschlussquote stieg von 8,0% (2018/2019) auf 25,5% (2023/2024); Jungen waren überproportional betroffen (66,7% bzw. 92,3%); 78,1 % der ausgeschlossenen Kinder erreichten während der Behandlung teilweise oder vollständige Wiedereingliederung.</w:t>
      </w:r>
    </w:p>
    <w:p>
      <w:r>
        <w:rPr>
          <w:b/>
          <w:sz w:val="19"/>
        </w:rPr>
        <w:t xml:space="preserve">Übertragbarkeit: </w:t>
      </w:r>
      <w:r>
        <w:rPr>
          <w:sz w:val="19"/>
        </w:rPr>
        <w:t>Deutschland, deutsche Universitätsklinik, Versorgung und Rechte von Kindern mit psychischen Störungen</w:t>
      </w:r>
    </w:p>
    <w:p>
      <w:r>
        <w:rPr>
          <w:color w:val="5A7D3A"/>
          <w:sz w:val="18"/>
        </w:rPr>
        <w:t>https://pubmed.ncbi.nlm.nih.gov/42596739/</w:t>
      </w:r>
    </w:p>
    <w:p>
      <w:pPr>
        <w:pStyle w:val="Heading2"/>
      </w:pPr>
      <w:r>
        <w:t>Narrative Expositionstherapie in der Hausarztpraxis nach Intensivbehandlung machbar</w:t>
      </w:r>
    </w:p>
    <w:p>
      <w:r>
        <w:rPr>
          <w:i/>
          <w:color w:val="666666"/>
          <w:sz w:val="18"/>
        </w:rPr>
        <w:t>Schubert TM et al.  ·  BMJ Open  ·  12.08.2026  ·  PMID 42586728</w:t>
      </w:r>
    </w:p>
    <w:p>
      <w:r>
        <w:t>Qualitative Studie mit 15 Hausärzten, die an einer randomisierten Kontrolltrialstudie (PICTURE) zur Kurzzeitintervention gegen posttraumatische Belastungsstörung nach Intensivpflege teilnahmen.</w:t>
      </w:r>
    </w:p>
    <w:p>
      <w:r>
        <w:rPr>
          <w:b/>
        </w:rPr>
        <w:t xml:space="preserve">Ergebnis: </w:t>
      </w:r>
      <w:r>
        <w:t>Hausärzte sehen Narrative Expositionstherapie (NET-PC) als relevant und implementierbar an, berichten aber von hohem Zeit- und Organisationsaufwand; 78 % benötigen besseres Training und Supervision; die Intervention ist in Hausarztpraxen unter optimierten Bedingungen machbar.</w:t>
      </w:r>
    </w:p>
    <w:p>
      <w:r>
        <w:rPr>
          <w:b/>
          <w:sz w:val="19"/>
        </w:rPr>
        <w:t xml:space="preserve">Übertragbarkeit: </w:t>
      </w:r>
      <w:r>
        <w:rPr>
          <w:sz w:val="19"/>
        </w:rPr>
        <w:t>Deutschland und UK, vergleichbare Hausarztstrukturen, primärärztliche Finanzierung</w:t>
      </w:r>
    </w:p>
    <w:p>
      <w:r>
        <w:rPr>
          <w:color w:val="5A7D3A"/>
          <w:sz w:val="18"/>
        </w:rPr>
        <w:t>https://pubmed.ncbi.nlm.nih.gov/42586728/</w:t>
      </w:r>
    </w:p>
    <w:p>
      <w:pPr>
        <w:pStyle w:val="Heading2"/>
      </w:pPr>
      <w:r>
        <w:t>Kreative Kunsttherapien könnten Zugang für schwarze Jugendliche mit psychischen Störungen verbessern</w:t>
      </w:r>
    </w:p>
    <w:p>
      <w:r>
        <w:rPr>
          <w:i/>
          <w:color w:val="666666"/>
          <w:sz w:val="18"/>
        </w:rPr>
        <w:t>Applewhite B et al.  ·  BMJ Ment Health  ·  10.08.2026  ·  PMID 42575560</w:t>
      </w:r>
    </w:p>
    <w:p>
      <w:r>
        <w:t>Qualitative Multizenterstudie mit 20 schwarzen jungen Menschen (16–24 Jahre) und 15 Klinikern in 5 englischen NHS-Trusts zu Erfahrungen und potenzieller Eignung von Kunsttherapien als kulturell angepasste Behandlungsform.</w:t>
      </w:r>
    </w:p>
    <w:p>
      <w:r>
        <w:rPr>
          <w:b/>
        </w:rPr>
        <w:t xml:space="preserve">Ergebnis: </w:t>
      </w:r>
      <w:r>
        <w:t>Kunsttherapien (Musik, Tanz, Drama) werden als emotional regulierend, zugänglich und kulturell bedeutsam wahrgenommen; Haupthindernisse sind Unterfinanzierung, Stigma und mangelnde kulturelle Kompetenz im NHS; Empfehlung: frühe Integration in Versorgungspfade (z.B. CAMHS) mit Schulung des Personals.</w:t>
      </w:r>
    </w:p>
    <w:p>
      <w:r>
        <w:rPr>
          <w:b/>
          <w:sz w:val="19"/>
        </w:rPr>
        <w:t xml:space="preserve">Übertragbarkeit: </w:t>
      </w:r>
      <w:r>
        <w:rPr>
          <w:sz w:val="19"/>
        </w:rPr>
        <w:t>UK, NHS-Struktur vergleichbar mit deutschem Versorgungsprinzip kultursensibler Behandlung</w:t>
      </w:r>
    </w:p>
    <w:p>
      <w:r>
        <w:rPr>
          <w:color w:val="5A7D3A"/>
          <w:sz w:val="18"/>
        </w:rPr>
        <w:t>https://pubmed.ncbi.nlm.nih.gov/42575560/</w:t>
      </w:r>
    </w:p>
    <w:p>
      <w:pPr>
        <w:pStyle w:val="Heading2"/>
      </w:pPr>
      <w:r>
        <w:t>Modular kompetenzorientierte Psychotherapie reduziert Fixierung und Isolierung in der Psychiatrie</w:t>
      </w:r>
    </w:p>
    <w:p>
      <w:r>
        <w:rPr>
          <w:i/>
          <w:color w:val="666666"/>
          <w:sz w:val="18"/>
        </w:rPr>
        <w:t>Störkel LM et al.  ·  BMC Psychiatry  ·  05.08.2026  ·  PMID 42557550</w:t>
      </w:r>
    </w:p>
    <w:p>
      <w:r>
        <w:t>Retrospektive Analyse von 15.361 stationären Fällen an zwei deutschen psychiatrischen Kliniken (2022–2024), vergleich zwischen Standort mit neuer MCP-Implementierung und Standort mit Standardbehandlung.</w:t>
      </w:r>
    </w:p>
    <w:p>
      <w:r>
        <w:rPr>
          <w:b/>
        </w:rPr>
        <w:t xml:space="preserve">Ergebnis: </w:t>
      </w:r>
      <w:r>
        <w:t>An der MCP-Standort sank die Wahrscheinlichkeit von Fixierungen signifikant (p&lt;0,05), die Dauer von Fixierungen und Isolierungen nahm ab; Seclusion-Dauer zeigte stärkere Verbesserung als am Kontrollstandort; Übergriffe sanken deskriptiv ohne Anstieg von Sicherheitsvorfällen.</w:t>
      </w:r>
    </w:p>
    <w:p>
      <w:r>
        <w:rPr>
          <w:b/>
          <w:sz w:val="19"/>
        </w:rPr>
        <w:t xml:space="preserve">Übertragbarkeit: </w:t>
      </w:r>
      <w:r>
        <w:rPr>
          <w:sz w:val="19"/>
        </w:rPr>
        <w:t>Deutschland, deutsche Universitätskliniken, vergleichbare Datendokumentation und Behandlungsstandards</w:t>
      </w:r>
    </w:p>
    <w:p>
      <w:r>
        <w:rPr>
          <w:color w:val="5A7D3A"/>
          <w:sz w:val="18"/>
        </w:rPr>
        <w:t>https://pubmed.ncbi.nlm.nih.gov/42557550/</w:t>
      </w:r>
    </w:p>
    <w:p>
      <w:pPr>
        <w:pStyle w:val="Heading1"/>
      </w:pPr>
      <w:r>
        <w:t>Aufgenommen am 27.08.2026</w:t>
      </w:r>
    </w:p>
    <w:p>
      <w:pPr>
        <w:pStyle w:val="Heading2"/>
      </w:pPr>
      <w:r>
        <w:t>Mental-Health-First-Aid-Training erhöhte Wissen und Verhalten bei Beamten um 14 Punkte</w:t>
      </w:r>
    </w:p>
    <w:p>
      <w:r>
        <w:rPr>
          <w:i/>
          <w:color w:val="666666"/>
          <w:sz w:val="18"/>
        </w:rPr>
        <w:t>Lebrat M et al.  ·  JMIR Public Health Surveill  ·  21.08.2026  ·  PMID 42628032</w:t>
      </w:r>
    </w:p>
    <w:p>
      <w:r>
        <w:t>Französische Querschnittsumfrage unter 4.679 Beamten untersuchte Wissenslücken zu psychischen Störungen und den Nutzen von Mental Health First Aid (MHFA)-Training.</w:t>
      </w:r>
    </w:p>
    <w:p>
      <w:r>
        <w:rPr>
          <w:b/>
        </w:rPr>
        <w:t xml:space="preserve">Ergebnis: </w:t>
      </w:r>
      <w:r>
        <w:t>Mittleres Wissen-Einstellung-Verhalten-(KAB)-Gesamtscore 82,88/120 (marginal). MHFA-Trainierte (11,65%) erreichten 95,56 versus 81,21 (p&lt;0,001); höhere Scores in Wissen (33,31 vs 31,04), Einstellung (34,35 vs 29,10) und Verhalten (27,87 vs 21,06; alle p&lt;0,001). Effekt erhalten über 12 Monate, aber mit zeitlichem Rückgang.</w:t>
      </w:r>
    </w:p>
    <w:p>
      <w:r>
        <w:rPr>
          <w:b/>
          <w:sz w:val="19"/>
        </w:rPr>
        <w:t xml:space="preserve">Übertragbarkeit: </w:t>
      </w:r>
      <w:r>
        <w:rPr>
          <w:sz w:val="19"/>
        </w:rPr>
        <w:t>Frankreich, öffentlicher Dienst und Sektor-übergreifende Schulungsinfrastruktur vergleichbar</w:t>
      </w:r>
    </w:p>
    <w:p>
      <w:r>
        <w:rPr>
          <w:color w:val="5A7D3A"/>
          <w:sz w:val="18"/>
        </w:rPr>
        <w:t>https://pubmed.ncbi.nlm.nih.gov/42628032/</w:t>
      </w:r>
    </w:p>
    <w:p>
      <w:pPr>
        <w:pStyle w:val="Heading2"/>
      </w:pPr>
      <w:r>
        <w:t>Adoptierte Kinder zeigen schlechtere psychische Gesundheitsergebnisse</w:t>
      </w:r>
    </w:p>
    <w:p>
      <w:r>
        <w:rPr>
          <w:i/>
          <w:color w:val="666666"/>
          <w:sz w:val="18"/>
        </w:rPr>
        <w:t>Janes E et al.  ·  BMC Pediatr  ·  21.08.2026  ·  PMID 42625167</w:t>
      </w:r>
    </w:p>
    <w:p>
      <w:r>
        <w:t>Walisische Schulumfrage verglich psychische Gesundheit und Wohlbefinden von Kindern in Pflegefamilien, Verwandtenpflege und Adoptivfamilien mit der Allgemeinbevölkerung.</w:t>
      </w:r>
    </w:p>
    <w:p>
      <w:r>
        <w:rPr>
          <w:b/>
        </w:rPr>
        <w:t xml:space="preserve">Ergebnis: </w:t>
      </w:r>
      <w:r>
        <w:t>Von 129.761 Kindern hatten 2.384 Pflegeerfahrung. Adoptierte Kinder (n=335) zeigten höhere SDQ-Gesamtschwierigkeiten, höhere Internalising- und Externalising-Schwierigkeiten, depressivere Symptome und niedrigere Wohlbefindenswerte als alle anderen Gruppen; Pflegekinder hatten bessere Ergebnisse als Adoptierte, aber schlechtere als in Verwandtenpflege.</w:t>
      </w:r>
    </w:p>
    <w:p>
      <w:r>
        <w:rPr>
          <w:b/>
          <w:sz w:val="19"/>
        </w:rPr>
        <w:t xml:space="preserve">Übertragbarkeit: </w:t>
      </w:r>
      <w:r>
        <w:rPr>
          <w:sz w:val="19"/>
        </w:rPr>
        <w:t>Großbritannien, vergleichbares Schulsystem und Pflegegesetzgebung wie deutsche Länder</w:t>
      </w:r>
    </w:p>
    <w:p>
      <w:r>
        <w:rPr>
          <w:color w:val="5A7D3A"/>
          <w:sz w:val="18"/>
        </w:rPr>
        <w:t>https://pubmed.ncbi.nlm.nih.gov/42625167/</w:t>
      </w:r>
    </w:p>
    <w:p>
      <w:pPr>
        <w:pStyle w:val="Heading2"/>
      </w:pPr>
      <w:r>
        <w:t>Elterntraining in Nordmazedonien und Moldau verbessert emotionale Probleme</w:t>
      </w:r>
    </w:p>
    <w:p>
      <w:r>
        <w:rPr>
          <w:i/>
          <w:color w:val="666666"/>
          <w:sz w:val="18"/>
        </w:rPr>
        <w:t>Mueller J et al.  ·  BMJ Open  ·  17.08.2026  ·  PMID 42608044</w:t>
      </w:r>
    </w:p>
    <w:p>
      <w:r>
        <w:t>Hybrid-Effectiveness-Implementation-Studie prüft adaptiertes Parenting for Lifelong Health (PLH) Programm für Jugendliche und Eltern in Südosteuropa auf emotionale Funktionsfähigkeit, Familienbeziehungen und Lebensqualität.</w:t>
      </w:r>
    </w:p>
    <w:p>
      <w:r>
        <w:rPr>
          <w:b/>
        </w:rPr>
        <w:t xml:space="preserve">Ergebnis: </w:t>
      </w:r>
      <w:r>
        <w:t>Protokoll einer zukünftigen RCT mit 660 Jugendlichen (10-14 Jahre) in zwei Ländern; primäre Outcomes emotionale Probleme, Familienfunktionieren, Erziehungspraktiken, Lebensqualität. Hybrid-Design mit ökonomischer Evaluierung und gemischten Methoden-Prozessevaluation geplant. Noch keine Ergebnisse verfügbar.</w:t>
      </w:r>
    </w:p>
    <w:p>
      <w:r>
        <w:rPr>
          <w:b/>
          <w:sz w:val="19"/>
        </w:rPr>
        <w:t xml:space="preserve">Übertragbarkeit: </w:t>
      </w:r>
      <w:r>
        <w:rPr>
          <w:sz w:val="19"/>
        </w:rPr>
        <w:t>Südosteuropa mit vergleichbarer Ressourcenlage und Familienunterstützungsstrukturen</w:t>
      </w:r>
    </w:p>
    <w:p>
      <w:r>
        <w:rPr>
          <w:color w:val="5A7D3A"/>
          <w:sz w:val="18"/>
        </w:rPr>
        <w:t>https://pubmed.ncbi.nlm.nih.gov/42608044/</w:t>
      </w:r>
    </w:p>
    <w:p>
      <w:pPr>
        <w:pStyle w:val="Heading2"/>
      </w:pPr>
      <w:r>
        <w:t>Soziale Klasse und Einkommen sind Hauptprädiktoren für depressive Verschlechterung</w:t>
      </w:r>
    </w:p>
    <w:p>
      <w:r>
        <w:rPr>
          <w:i/>
          <w:color w:val="666666"/>
          <w:sz w:val="18"/>
        </w:rPr>
        <w:t>Henking C et al.  ·  Eur J Public Health  ·  04.08.2026  ·  PMID 42595394</w:t>
      </w:r>
    </w:p>
    <w:p>
      <w:r>
        <w:t>Britische Kohortenstudie analysierte Faktoren für psychische Verschlechterung in mittlerem Alter (26-42 Jahre) mittels Random-Forest und logistischer Regression.</w:t>
      </w:r>
    </w:p>
    <w:p>
      <w:r>
        <w:rPr>
          <w:b/>
        </w:rPr>
        <w:t xml:space="preserve">Ergebnis: </w:t>
      </w:r>
      <w:r>
        <w:t>Arbeiterklasse-Herkunft (OR 1,53; CI 1,27-1,85) und höchstes Einkommensquintil im Alter 34 waren stärkste Prädiktoren. Vorhergesagte Wahrscheinlichkeit für Verschlechterung 2,5-mal höher bei ungünstiger vs. günstiger sozialer Konstellation (28% vs. 11%). Arbeiterklasse-Hintergrund nicht mit Verschlechterung zwischen 26-34 Jahren assoziiert.</w:t>
      </w:r>
    </w:p>
    <w:p>
      <w:r>
        <w:rPr>
          <w:b/>
          <w:sz w:val="19"/>
        </w:rPr>
        <w:t xml:space="preserve">Übertragbarkeit: </w:t>
      </w:r>
      <w:r>
        <w:rPr>
          <w:sz w:val="19"/>
        </w:rPr>
        <w:t>Großbritannien, ähnliche Einkommensdaten und Verlaufsuntersuchungen wie deutsche Kohortenstudien</w:t>
      </w:r>
    </w:p>
    <w:p>
      <w:r>
        <w:rPr>
          <w:color w:val="5A7D3A"/>
          <w:sz w:val="18"/>
        </w:rPr>
        <w:t>https://pubmed.ncbi.nlm.nih.gov/42595394/</w:t>
      </w:r>
    </w:p>
    <w:p>
      <w:pPr>
        <w:pStyle w:val="Heading2"/>
      </w:pPr>
      <w:r>
        <w:t>Selektiver Mutismus: Trainingsdefizite und Versorgungslücken in NHS zeigen Implementierungsproblem</w:t>
      </w:r>
    </w:p>
    <w:p>
      <w:r>
        <w:rPr>
          <w:i/>
          <w:color w:val="666666"/>
          <w:sz w:val="18"/>
        </w:rPr>
        <w:t>Hipolito G et al.  ·  Int J Lang Commun Disord  ·  Sept. 2026  ·  PMID 42574093</w:t>
      </w:r>
    </w:p>
    <w:p>
      <w:r>
        <w:t>UK-weite Umfrage von 201 Therapeuten (81% Sprachtherapeuten, 11% klinische Psychologen) dokumentierte Trainingslücken und Variabilität in der Versorgung von Kindern mit Selektivem Mutismus.</w:t>
      </w:r>
    </w:p>
    <w:p>
      <w:r>
        <w:rPr>
          <w:b/>
        </w:rPr>
        <w:t xml:space="preserve">Ergebnis: </w:t>
      </w:r>
      <w:r>
        <w:t>Nur 15% erhielten SM-Training während ihrer Berufsqualifikation; 85% benötigten zusätzliche Schulung. 75% hatten Interventionen durchgeführt, hauptsächlich in Schulen mit Eltern/Lehrern. Große Variabilität in Interventionsdosierung trotz evidenzbasierter Komponenten (Exposition, Beziehungsaufbau, Kontrollübertragung, Psychoedukation).</w:t>
      </w:r>
    </w:p>
    <w:p>
      <w:r>
        <w:rPr>
          <w:b/>
          <w:sz w:val="19"/>
        </w:rPr>
        <w:t xml:space="preserve">Übertragbarkeit: </w:t>
      </w:r>
      <w:r>
        <w:rPr>
          <w:sz w:val="19"/>
        </w:rPr>
        <w:t>Großbritannien, NHS-Struktur und Fachkräfte vergleichbar mit deutschen Systemen</w:t>
      </w:r>
    </w:p>
    <w:p>
      <w:r>
        <w:rPr>
          <w:color w:val="5A7D3A"/>
          <w:sz w:val="18"/>
        </w:rPr>
        <w:t>https://pubmed.ncbi.nlm.nih.gov/42574093/</w:t>
      </w:r>
    </w:p>
    <w:p>
      <w:pPr>
        <w:pStyle w:val="Heading2"/>
      </w:pPr>
      <w:r>
        <w:t>Feedback-informed Treatment verkürzte Therapiedauer in Psychiatrie</w:t>
      </w:r>
    </w:p>
    <w:p>
      <w:r>
        <w:rPr>
          <w:i/>
          <w:color w:val="666666"/>
          <w:sz w:val="18"/>
        </w:rPr>
        <w:t>Nilsson M et al.  ·  BMJ Open Qual  ·  04.08.2026  ·  PMID 42551969</w:t>
      </w:r>
    </w:p>
    <w:p>
      <w:r>
        <w:t>Schwedische Studie prüfte, ob Feedback-informed Treatment (FIT) mit Outcome Rating Scale in ambulanter Psychiatrie die Therapiedauer und Wartezeiten verbessert.</w:t>
      </w:r>
    </w:p>
    <w:p>
      <w:r>
        <w:rPr>
          <w:b/>
        </w:rPr>
        <w:t xml:space="preserve">Ergebnis: </w:t>
      </w:r>
      <w:r>
        <w:t>FIT-Klinik reduzierte Therapiedauer signifikant (B=-0,019, p&lt;0,001), Wartezeiten blieben stabil, während Kontrollklinik steigende Wartezeiten zeigte (Interaktionseffekt p=0,028). Patientenberichtete Outcomes unterschieden sich nicht signifikant.</w:t>
      </w:r>
    </w:p>
    <w:p>
      <w:r>
        <w:rPr>
          <w:b/>
          <w:sz w:val="19"/>
        </w:rPr>
        <w:t xml:space="preserve">Übertragbarkeit: </w:t>
      </w:r>
      <w:r>
        <w:rPr>
          <w:sz w:val="19"/>
        </w:rPr>
        <w:t>Skandinavien, vergleichbare öffentliche Gesundheitssysteme und ambulante Versorgungsstruktur</w:t>
      </w:r>
    </w:p>
    <w:p>
      <w:r>
        <w:rPr>
          <w:color w:val="5A7D3A"/>
          <w:sz w:val="18"/>
        </w:rPr>
        <w:t>https://pubmed.ncbi.nlm.nih.gov/42551969/</w:t>
      </w:r>
    </w:p>
    <w:p>
      <w:pPr>
        <w:pStyle w:val="Heading1"/>
      </w:pPr>
      <w:r>
        <w:t>Aufgenommen am 26.08.2026</w:t>
      </w:r>
    </w:p>
    <w:p>
      <w:pPr>
        <w:pStyle w:val="Heading2"/>
      </w:pPr>
      <w:r>
        <w:t>Irische Kinderpsychiater kennen Rezeptgebührenbefreiung nicht – 61% unwissend</w:t>
      </w:r>
    </w:p>
    <w:p>
      <w:r>
        <w:rPr>
          <w:i/>
          <w:color w:val="666666"/>
          <w:sz w:val="18"/>
        </w:rPr>
        <w:t>Deighan O et al.  ·  Ir Med J  ·  20.08.2026  ·  PMID 42640384</w:t>
      </w:r>
    </w:p>
    <w:p>
      <w:r>
        <w:t>Querschnittstudie bei 57 irischen Kinder- und Jugendpsychiatern zum Wissen über das Long-Term Illness Scheme (kostenlose Psychopharmaka).</w:t>
      </w:r>
    </w:p>
    <w:p>
      <w:r>
        <w:rPr>
          <w:b/>
        </w:rPr>
        <w:t xml:space="preserve">Ergebnis: </w:t>
      </w:r>
      <w:r>
        <w:t>61% (35/57) waren unwissend über Alterskriterien, erstattete Medikationen oder dass nur Fachärzte einleiten dürfen. Barrieren: mangelnde Schulung, restriktive Kriterien, Burnout, administrative Last. Fachleute fehlt Wissensvermittlung zur Gebührenbefreiung.</w:t>
      </w:r>
    </w:p>
    <w:p>
      <w:r>
        <w:rPr>
          <w:b/>
          <w:sz w:val="19"/>
        </w:rPr>
        <w:t xml:space="preserve">Übertragbarkeit: </w:t>
      </w:r>
      <w:r>
        <w:rPr>
          <w:sz w:val="19"/>
        </w:rPr>
        <w:t>Irland, HSE-finanziertes Programm, Schnittstellenproblem zwischen Wissen und Zugang</w:t>
      </w:r>
    </w:p>
    <w:p>
      <w:r>
        <w:rPr>
          <w:color w:val="5A7D3A"/>
          <w:sz w:val="18"/>
        </w:rPr>
        <w:t>https://pubmed.ncbi.nlm.nih.gov/42640384/</w:t>
      </w:r>
    </w:p>
    <w:p>
      <w:pPr>
        <w:pStyle w:val="Heading2"/>
      </w:pPr>
      <w:r>
        <w:t>Männer nach Suizidtrauer 1,57× häufiger suizidal, Peer-Support hilft</w:t>
      </w:r>
    </w:p>
    <w:p>
      <w:r>
        <w:rPr>
          <w:i/>
          <w:color w:val="666666"/>
          <w:sz w:val="18"/>
        </w:rPr>
        <w:t>Griffin E et al.  ·  Health Promot Int  ·  01.07.2026  ·  PMID 42639837</w:t>
      </w:r>
    </w:p>
    <w:p>
      <w:r>
        <w:t>Irische Bevölkerungsumfrage (2.413 durch Suizid Verlorene) zu psychischer Belastung, Suizidgedanken und Rolle von wahrgenommenem sozialen Support.</w:t>
      </w:r>
    </w:p>
    <w:p>
      <w:r>
        <w:rPr>
          <w:b/>
        </w:rPr>
        <w:t xml:space="preserve">Ergebnis: </w:t>
      </w:r>
      <w:r>
        <w:t>Männer berichteten aktuell 1,57-fach höhere Suizidgedanken (95% KI 1,25–1,97), 1,31-fach Selbstverletzungsgedanken (1,09–1,57), 1,35-fach Suizidgedanken zur Trauer (1,13–1,60). Hohe wahrgenommene Unterstützung schützte beide Geschlechter vor psychischen und Suizidfolgen.</w:t>
      </w:r>
    </w:p>
    <w:p>
      <w:r>
        <w:rPr>
          <w:b/>
          <w:sz w:val="19"/>
        </w:rPr>
        <w:t xml:space="preserve">Übertragbarkeit: </w:t>
      </w:r>
      <w:r>
        <w:rPr>
          <w:sz w:val="19"/>
        </w:rPr>
        <w:t>Irland, nationale Postvention für Trauernde</w:t>
      </w:r>
    </w:p>
    <w:p>
      <w:r>
        <w:rPr>
          <w:color w:val="5A7D3A"/>
          <w:sz w:val="18"/>
        </w:rPr>
        <w:t>https://pubmed.ncbi.nlm.nih.gov/42639837/</w:t>
      </w:r>
    </w:p>
    <w:p>
      <w:pPr>
        <w:pStyle w:val="Heading2"/>
      </w:pPr>
      <w:r>
        <w:t>Maladaptive Bewältigung erhöht Rückfallrisiko in Erstpsychose um 6%</w:t>
      </w:r>
    </w:p>
    <w:p>
      <w:r>
        <w:rPr>
          <w:i/>
          <w:color w:val="666666"/>
          <w:sz w:val="18"/>
        </w:rPr>
        <w:t>Georgiades A et al.  ·  Schizophr Bull  ·  20.08.2026  ·  PMID 42636462</w:t>
      </w:r>
    </w:p>
    <w:p>
      <w:r>
        <w:t>Longitudinale Studie mit 269 Erstpsychose-Patienten zu Bewältigungsstilen und Rückfall, Halluzinationen, Wahn, Funktionsfähigkeit über 12 Monate.</w:t>
      </w:r>
    </w:p>
    <w:p>
      <w:r>
        <w:rPr>
          <w:b/>
        </w:rPr>
        <w:t xml:space="preserve">Ergebnis: </w:t>
      </w:r>
      <w:r>
        <w:t>Maladaptive Bewältigung: OR 1,06 für Rückfall in 12 Monaten (95% KI 1,00–1,12), OR 1,07 für Halluzinationen, OR 1,07 für Wahn. Adaptive Bewältigung OR 0,96 für Halluzinationen, OR 0,95 für Wahn. Machine-Learning zeigte maladaptive Bewältigung als stärkster Prädiktor (AUC 0,770).</w:t>
      </w:r>
    </w:p>
    <w:p>
      <w:r>
        <w:rPr>
          <w:b/>
          <w:sz w:val="19"/>
        </w:rPr>
        <w:t xml:space="preserve">Übertragbarkeit: </w:t>
      </w:r>
      <w:r>
        <w:rPr>
          <w:sz w:val="19"/>
        </w:rPr>
        <w:t>Großbritannien, Early-Intervention-Services für Psychose</w:t>
      </w:r>
    </w:p>
    <w:p>
      <w:r>
        <w:rPr>
          <w:color w:val="5A7D3A"/>
          <w:sz w:val="18"/>
        </w:rPr>
        <w:t>https://pubmed.ncbi.nlm.nih.gov/42636462/</w:t>
      </w:r>
    </w:p>
    <w:p>
      <w:pPr>
        <w:pStyle w:val="Heading1"/>
      </w:pPr>
      <w:r>
        <w:t>Aufgenommen am 25.08.2026</w:t>
      </w:r>
    </w:p>
    <w:p>
      <w:pPr>
        <w:pStyle w:val="Heading2"/>
      </w:pPr>
      <w:r>
        <w:t>73% der Todesfälle nach psychosozialer Meldung: Früherkennung und Koordination unzureichend</w:t>
      </w:r>
    </w:p>
    <w:p>
      <w:r>
        <w:rPr>
          <w:i/>
          <w:color w:val="666666"/>
          <w:sz w:val="18"/>
        </w:rPr>
        <w:t>Tromp E et al.  ·  Ned Tijdschr Geneeskd  ·  13.08.2026  ·  PMID 42614038</w:t>
      </w:r>
    </w:p>
    <w:p>
      <w:r>
        <w:t>Retrospektive Audit (17 Gemeinden Utrecht 2018–2024): Personen mit öffentlicher psychosozialer Meldung (n=7.172) und nachfolgende forensische Leichenöffnung (n=155).</w:t>
      </w:r>
    </w:p>
    <w:p>
      <w:r>
        <w:rPr>
          <w:b/>
        </w:rPr>
        <w:t xml:space="preserve">Ergebnis: </w:t>
      </w:r>
      <w:r>
        <w:t>73% bereits bei Meldung in einer oder mehreren Diensten bekannt; 33% mit wiederholten Meldungen. 70% der später verstorbenen starben innerhalb eines Jahres nach letzter Meldung, überwiegend nicht-natürliche Ursachen. Psychiatrische Probleme 70% der Meldungen.</w:t>
      </w:r>
    </w:p>
    <w:p>
      <w:r>
        <w:rPr>
          <w:b/>
          <w:sz w:val="19"/>
        </w:rPr>
        <w:t xml:space="preserve">Übertragbarkeit: </w:t>
      </w:r>
      <w:r>
        <w:rPr>
          <w:sz w:val="19"/>
        </w:rPr>
        <w:t>Niederlande (öffentliche Gesundheit), vergleichbar Deutschland; Prävention und Koordination in Schnittstellen zentral.</w:t>
      </w:r>
    </w:p>
    <w:p>
      <w:r>
        <w:rPr>
          <w:color w:val="5A7D3A"/>
          <w:sz w:val="18"/>
        </w:rPr>
        <w:t>https://pubmed.ncbi.nlm.nih.gov/42614038/</w:t>
      </w:r>
    </w:p>
    <w:p>
      <w:pPr>
        <w:pStyle w:val="Heading2"/>
      </w:pPr>
      <w:r>
        <w:t>Peer Support in Krisendiensten reduziert Eskalation und erhöht Sicherheit</w:t>
      </w:r>
    </w:p>
    <w:p>
      <w:r>
        <w:rPr>
          <w:i/>
          <w:color w:val="666666"/>
          <w:sz w:val="18"/>
        </w:rPr>
        <w:t>Oeltjen LK et al.  ·  BMC Health Serv Res  ·  11.08.2026  ·  PMID 42608682</w:t>
      </w:r>
    </w:p>
    <w:p>
      <w:r>
        <w:t>Qualitative Studie mit 25 Personen, die Kriseneinsätze erlebt haben (mobil oder ambulant), zur Erfahrung von Krisenintervention mit und ohne Genesungsbegleiter.</w:t>
      </w:r>
    </w:p>
    <w:p>
      <w:r>
        <w:rPr>
          <w:b/>
        </w:rPr>
        <w:t xml:space="preserve">Ergebnis: </w:t>
      </w:r>
      <w:r>
        <w:t>Empathisches Zuhören, ruhige Kommunikation und transparente Erklärungen wurden als unterstützend beschrieben. Genesungsbegleiter wurden überwiegend positiv wahrgenommen – ihre gelebte Erfahrung vermittelte Authentizität und Hoffnung. Polizeieinsätze waren ambivalent: teils beruhigend, teils eskalierend.</w:t>
      </w:r>
    </w:p>
    <w:p>
      <w:r>
        <w:rPr>
          <w:b/>
          <w:sz w:val="19"/>
        </w:rPr>
        <w:t xml:space="preserve">Übertragbarkeit: </w:t>
      </w:r>
      <w:r>
        <w:rPr>
          <w:sz w:val="19"/>
        </w:rPr>
        <w:t>Deutsche Krisendienste (Ländersache), ähnliche Struktur Bremen; Kostenträger Bundeszuschuss/Länder.</w:t>
      </w:r>
    </w:p>
    <w:p>
      <w:r>
        <w:rPr>
          <w:color w:val="5A7D3A"/>
          <w:sz w:val="18"/>
        </w:rPr>
        <w:t>https://pubmed.ncbi.nlm.nih.gov/42608682/</w:t>
      </w:r>
    </w:p>
    <w:p>
      <w:pPr>
        <w:pStyle w:val="Heading2"/>
      </w:pPr>
      <w:r>
        <w:t>Migrantinnen und Migranten: 59% weniger Früherkennung perinataler Erkrankungen</w:t>
      </w:r>
    </w:p>
    <w:p>
      <w:r>
        <w:rPr>
          <w:i/>
          <w:color w:val="666666"/>
          <w:sz w:val="18"/>
        </w:rPr>
        <w:t>Kovacs R et al.  ·  BMJ Open  ·  17.08.2026  ·  PMID 42608046</w:t>
      </w:r>
    </w:p>
    <w:p>
      <w:r>
        <w:t>Populationsbasierte Kohorte (404.043 Mütter, 391.068 Väter) zur Ungleichheit in Früherkennung, Behandlung und Zeitverzögerung bei perinatalen Erkrankungen nach Migrationsstatus in Schweden.</w:t>
      </w:r>
    </w:p>
    <w:p>
      <w:r>
        <w:rPr>
          <w:b/>
        </w:rPr>
        <w:t xml:space="preserve">Ergebnis: </w:t>
      </w:r>
      <w:r>
        <w:t>Bei außernordisch geborenen Eltern: Erkennung 5,3 Prozentpunkte niedriger für Mütter (59% unter Baseline 9,0%), 2,5 Punkte für Väter (48% unter 5,2%). Bei Diagnose: 12,1 Punkte weniger Behandlung bei Müttern, 7,6 bei Vätern. Zeitverzögerung Diagnose–Behandlung klein.</w:t>
      </w:r>
    </w:p>
    <w:p>
      <w:r>
        <w:rPr>
          <w:b/>
          <w:sz w:val="19"/>
        </w:rPr>
        <w:t xml:space="preserve">Übertragbarkeit: </w:t>
      </w:r>
      <w:r>
        <w:rPr>
          <w:sz w:val="19"/>
        </w:rPr>
        <w:t>Schweden (Sozialversicherung), vergleichbar deutsches Versicherungssystem; Datenproblem auch in Deutschland.</w:t>
      </w:r>
    </w:p>
    <w:p>
      <w:r>
        <w:rPr>
          <w:color w:val="5A7D3A"/>
          <w:sz w:val="18"/>
        </w:rPr>
        <w:t>https://pubmed.ncbi.nlm.nih.gov/42608046/</w:t>
      </w:r>
    </w:p>
    <w:p>
      <w:pPr>
        <w:pStyle w:val="Heading2"/>
      </w:pPr>
      <w:r>
        <w:t>Frühe Schulprobleme: Kleine Reduktion späteren Angst- und Depressionsrisikos</w:t>
      </w:r>
    </w:p>
    <w:p>
      <w:r>
        <w:rPr>
          <w:i/>
          <w:color w:val="666666"/>
          <w:sz w:val="18"/>
        </w:rPr>
        <w:t>Stannard S et al.  ·  BMJ Open  ·  14.08.2026  ·  PMID 42601093</w:t>
      </w:r>
    </w:p>
    <w:p>
      <w:r>
        <w:t>Populationsbasierte Datenverknüpfung (236.165 Jungen, 224.462 Mädchen) in Wales: Wirkung hypothetischer Interventionen (Sure Start + kostenlose Schulmahlzeiten) auf Angst/Depression im Alter 13–18.</w:t>
      </w:r>
    </w:p>
    <w:p>
      <w:r>
        <w:rPr>
          <w:b/>
        </w:rPr>
        <w:t xml:space="preserve">Ergebnis: </w:t>
      </w:r>
      <w:r>
        <w:t>2,8% der Jungen und 7,2% der Mädchen mit Angstdiagnose; 2,7% und 6,4% mit Depression. Schulische Benachteiligung (Leistung, Fehlzeiten, Ausschluss) assoziiert mit höherem Angst-/Depressionsrisiko. Hypothetische kombinierte Intervention: 0,6–1,6% absolute Reduktion Angst (Jungen), 0,3–0,5% (Mädchen); 0,4% Depression (Mädchen).</w:t>
      </w:r>
    </w:p>
    <w:p>
      <w:r>
        <w:rPr>
          <w:b/>
          <w:sz w:val="19"/>
        </w:rPr>
        <w:t xml:space="preserve">Übertragbarkeit: </w:t>
      </w:r>
      <w:r>
        <w:rPr>
          <w:sz w:val="19"/>
        </w:rPr>
        <w:t>Wales, vergleichbar Deutschland; public data linkage wie SAIL nicht vorhanden.</w:t>
      </w:r>
    </w:p>
    <w:p>
      <w:r>
        <w:rPr>
          <w:color w:val="5A7D3A"/>
          <w:sz w:val="18"/>
        </w:rPr>
        <w:t>https://pubmed.ncbi.nlm.nih.gov/42601093/</w:t>
      </w:r>
    </w:p>
    <w:p>
      <w:pPr>
        <w:pStyle w:val="Heading2"/>
      </w:pPr>
      <w:r>
        <w:t>Person-zentrierte Gruppe fördert Recovery: Belonging, Hoffnung, Empowerment</w:t>
      </w:r>
    </w:p>
    <w:p>
      <w:r>
        <w:rPr>
          <w:i/>
          <w:color w:val="666666"/>
          <w:sz w:val="18"/>
        </w:rPr>
        <w:t>Hostrup KL et al.  ·  Int J Ment Health Nurs  ·  Aug. 2026  ·  PMID 42591019</w:t>
      </w:r>
    </w:p>
    <w:p>
      <w:r>
        <w:t>Qualitative Längsschnittstudie (n=17, 12-Wochen-Intervention Discovery + Guided Self-Determination, Interviews post und 3 Monate später) zur Wirkung auf Recovery-Prozess.</w:t>
      </w:r>
    </w:p>
    <w:p>
      <w:r>
        <w:rPr>
          <w:b/>
        </w:rPr>
        <w:t xml:space="preserve">Ergebnis: </w:t>
      </w:r>
      <w:r>
        <w:t>Intervention förderte persönliche Recovery über alle CHIME-Kategorien (Connectedness, Hope, Identity, Meaning, Empowerment). Peers vermittelten Zugehörigkeitsgefühl, Vertrauen, gegenseitiges Verständnis. Offenheit über psychische Erkrankung stieg. Dauerhafter Effekt nur mit weiterer professioneller Unterstützung.</w:t>
      </w:r>
    </w:p>
    <w:p>
      <w:r>
        <w:rPr>
          <w:b/>
          <w:sz w:val="19"/>
        </w:rPr>
        <w:t xml:space="preserve">Übertragbarkeit: </w:t>
      </w:r>
      <w:r>
        <w:rPr>
          <w:sz w:val="19"/>
        </w:rPr>
        <w:t>Dänemark (Region Nord), ähnliche Versorgungsstruktur; Peer-Support Teil Recovery-Modelle.</w:t>
      </w:r>
    </w:p>
    <w:p>
      <w:r>
        <w:rPr>
          <w:color w:val="5A7D3A"/>
          <w:sz w:val="18"/>
        </w:rPr>
        <w:t>https://pubmed.ncbi.nlm.nih.gov/42591019/</w:t>
      </w:r>
    </w:p>
    <w:p>
      <w:pPr>
        <w:pStyle w:val="Heading2"/>
      </w:pPr>
      <w:r>
        <w:t>Sprachbarrieren und Kulturkompetenz hindern ethnische Minderheiten an Neurodevelopmental-Diagnostik</w:t>
      </w:r>
    </w:p>
    <w:p>
      <w:r>
        <w:rPr>
          <w:i/>
          <w:color w:val="666666"/>
          <w:sz w:val="18"/>
        </w:rPr>
        <w:t>Cooper SE et al.  ·  BMJ Ment Health  ·  11.08.2026  ·  PMID 42580809</w:t>
      </w:r>
    </w:p>
    <w:p>
      <w:r>
        <w:t>Mixed-Methods-Studie (n=264 Online-Befragung, 9 Fokusgruppen) zu Hürden beim Zugang zu ADHS/Autismus-Diagnostik für ethnische Minderheiten aus Sicht von 264 Fachpersonen in England.</w:t>
      </w:r>
    </w:p>
    <w:p>
      <w:r>
        <w:rPr>
          <w:b/>
        </w:rPr>
        <w:t xml:space="preserve">Ergebnis: </w:t>
      </w:r>
      <w:r>
        <w:t>Vier Barrieren identifiziert: (1) Sprache und Verständnisprobleme, (2) fragmentierte Pfade und digitale Hürden, (3) begrenzte Elternkenntnis, (4) kulturelle Normen und Stigma. Unbewusste Vorurteile beeinflussen Überweisungsentscheidungen. Strategien: kulturell angepasste Kommunikation, Community-Engagement, flexible Assessment.</w:t>
      </w:r>
    </w:p>
    <w:p>
      <w:r>
        <w:rPr>
          <w:b/>
          <w:sz w:val="19"/>
        </w:rPr>
        <w:t xml:space="preserve">Übertragbarkeit: </w:t>
      </w:r>
      <w:r>
        <w:rPr>
          <w:sz w:val="19"/>
        </w:rPr>
        <w:t>England (NHS), ähnliche Struktur Deutschland; Kostenträger GKV, Zugang durch niedergelassene und ambulante Psychiater.</w:t>
      </w:r>
    </w:p>
    <w:p>
      <w:r>
        <w:rPr>
          <w:color w:val="5A7D3A"/>
          <w:sz w:val="18"/>
        </w:rPr>
        <w:t>https://pubmed.ncbi.nlm.nih.gov/42580809/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Psychische Gesundheit</dc:title>
  <dc:subject/>
  <dc:creator>Monitor Versorgungsforschung</dc:creator>
  <cp:keywords/>
  <dc:description>generated by python-docx</dc:description>
  <cp:lastModifiedBy/>
  <cp:revision>1</cp:revision>
  <dcterms:created xsi:type="dcterms:W3CDTF">2026-10-10T06:00:00Z</dcterms:created>
  <dcterms:modified xsi:type="dcterms:W3CDTF">2026-10-10T06:00:00Z</dcterms:modified>
  <cp:category/>
</cp:coreProperties>
</file>