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25.09.2026  |  203 Studien  |  ncd.m-vf.de</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