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09.09.2026  |  104 Studien  |  ncd.m-vf.de</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