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12.09.2026  |  122 Studien  |  ncd.m-vf.de</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