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22.09.2026  |  184 Studien  |  ncd.m-vf.de</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