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29.08.2026  |  37 Studien  |  ncd.m-vf.de</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