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29.09.2026  |  227 Studien  |  ncd.m-vf.de</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