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11.09.2026  |  6 Studien  |  ncd.m-vf.de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Familiale Unterstützung puffert Zusammenhang zwischen Mehrfacherkrankung und Depressionen bei älteren Chinesen ab</w:t>
      </w:r>
    </w:p>
    <w:p>
      <w:r>
        <w:rPr>
          <w:i/>
          <w:color w:val="666666"/>
          <w:sz w:val="18"/>
        </w:rPr>
        <w:t>Zong L et al.  ·  PLoS One  ·  10.09.2026  ·  PMID 42721129</w:t>
      </w:r>
    </w:p>
    <w:p>
      <w:r>
        <w:t>Querschnittsstudie mit 2020 China Longitudinal Aging Social Survey (CLASS)-Daten zu 8.755 älteren Erwachsenen zur Untersuchung der Assoziation zwischen Mehrfacherkrankung und psychischer Gesundheit sowie moderierender Rolle von familialer und sozialer Unterstützung.</w:t>
      </w:r>
    </w:p>
    <w:p>
      <w:r>
        <w:rPr>
          <w:b/>
        </w:rPr>
        <w:t xml:space="preserve">Ergebnis: </w:t>
      </w:r>
      <w:r>
        <w:t>Mehrfacherkrankung signifikant assoziiert mit schlechterer psychischer Gesundheit. Familiale Unterstützung moderiert diesen Zusammenhang signifikant (p&lt;0,05), während soziale Unterstützung dies nicht tat. Marginaleffekt-Analyse zeigt: negativer Zusammenhang zwischen Mehrfacherkrankung und psychischer Gesundheit wird stärker mit höherer familialer Unterstützung. Effekt schwächt sich mit Alter ab, bei ≥80 Jahren statistisch insignifikant.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psychosoziale Mechanismen der Mehrfacherkrankung international relevant</w:t>
      </w:r>
    </w:p>
    <w:p>
      <w:r>
        <w:rPr>
          <w:color w:val="5A7D3A"/>
          <w:sz w:val="18"/>
        </w:rPr>
        <w:t>https://pubmed.ncbi.nlm.nih.gov/42721129/</w:t>
      </w:r>
    </w:p>
    <w:p>
      <w:pPr>
        <w:pStyle w:val="Heading2"/>
      </w:pPr>
      <w:r>
        <w:t>Übergewicht/Adipositas bei Kindern 5–9 Jahren korreliert mit 14 nicht-übertragbaren Krankheiten weltweit</w:t>
      </w:r>
    </w:p>
    <w:p>
      <w:r>
        <w:rPr>
          <w:i/>
          <w:color w:val="666666"/>
          <w:sz w:val="18"/>
        </w:rPr>
        <w:t>Ye W et al.  ·  Front Public Health  ·  26.08.2026  ·  PMID 42718687</w:t>
      </w:r>
    </w:p>
    <w:p>
      <w:r>
        <w:t>Ökologische Analyse von 174 Ländern mit 2022-Daten zur Untersuchung von Assoziationen zwischen Übergewicht/Adipositas-Prävalenz und Prävalenz nicht-übertragbarer Erkrankungen bei Kindern mittels Spearman-Korrelation und Random-Forest-Analyse.</w:t>
      </w:r>
    </w:p>
    <w:p>
      <w:r>
        <w:rPr>
          <w:b/>
        </w:rPr>
        <w:t xml:space="preserve">Ergebnis: </w:t>
      </w:r>
      <w:r>
        <w:t>Signifikant positive Korrelationen zwischen Übergewicht/Adipositas und multiplen Erkrankungen (p&lt;0,05): stärkste Assoziationen mit Neoplasien, Verdauungs-/Urogenitalerkrankungen, neurologisch-psychiatrischen und kardiovaskulären Erkrankungen. Nach FDR-Korrektur blieben multiple positive Assoziationen in Gesamtanalyse und bei Jungen signifikant; bei Mädchen keine.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174 Länder, Prävention bei Kindern übertragbar</w:t>
      </w:r>
    </w:p>
    <w:p>
      <w:r>
        <w:rPr>
          <w:color w:val="5A7D3A"/>
          <w:sz w:val="18"/>
        </w:rPr>
        <w:t>https://pubmed.ncbi.nlm.nih.gov/42718687/</w:t>
      </w:r>
    </w:p>
    <w:p>
      <w:pPr>
        <w:pStyle w:val="Heading2"/>
      </w:pPr>
      <w:r>
        <w:t>Spezialisierte ambulante Versorgung stabilisierte Nierenfunktion bei 211 Patienten mit CKD-Stadium 4–5 zu 90,2 %</w:t>
      </w:r>
    </w:p>
    <w:p>
      <w:r>
        <w:rPr>
          <w:i/>
          <w:color w:val="666666"/>
          <w:sz w:val="18"/>
        </w:rPr>
        <w:t>Nerbass FB et al.  ·  Epidemiol Serv Saude  ·  10.04.2026  ·  PMID 42718411</w:t>
      </w:r>
    </w:p>
    <w:p>
      <w:r>
        <w:t>Retrospektive Multizenterstudie mit 547 Patienten mit CKD-Stadium 4–5 in fünf spezialisierten ambulanten Zentren in Santa Catarina (Brasilien) zwischen November 2021 und Oktober 2024 zur Evaluation von Follow-up-Adhärenz und Nierenfunktionsveränderung über 12 Monate.</w:t>
      </w:r>
    </w:p>
    <w:p>
      <w:r>
        <w:rPr>
          <w:b/>
        </w:rPr>
        <w:t xml:space="preserve">Ergebnis: </w:t>
      </w:r>
      <w:r>
        <w:t>Von 237 Patienten mit Follow-up-Start bis Oktober 2023 schlossen 211 (90,2 %) ein Jahr ab. Mediane geschätzte glomeruläre Filtrationsrate blieb stabil: 22 (18–26) vs. 22 (18–27) ml/min/1,73 m² (p=0,300). Nur 5 Patienten (2,1 %) progredienten zu Nierenersatztherapie. Bevölkerung: 83 % Stadium 4, 80,6 % &gt;60 Jahre, 91,8 % Hypertonie, 51,6 % Diabetes.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aber Konzept spezialisierter Vorsorge auf deutsche CKD-Versorgung übertragbar</w:t>
      </w:r>
    </w:p>
    <w:p>
      <w:r>
        <w:rPr>
          <w:color w:val="5A7D3A"/>
          <w:sz w:val="18"/>
        </w:rPr>
        <w:t>https://pubmed.ncbi.nlm.nih.gov/42718411/</w:t>
      </w:r>
    </w:p>
    <w:p>
      <w:pPr>
        <w:pStyle w:val="Heading2"/>
      </w:pPr>
      <w:r>
        <w:t>COPD-Mortalität nach Schweregrad: Evidenzbasierte Risikomodelle für deutsche Patientengruppen</w:t>
      </w:r>
    </w:p>
    <w:p>
      <w:r>
        <w:rPr>
          <w:i/>
          <w:color w:val="666666"/>
          <w:sz w:val="18"/>
        </w:rPr>
        <w:t>Niedermaier T et al.  ·  Sci Rep  ·  09.09.2026  ·  PMID 42717227</w:t>
      </w:r>
    </w:p>
    <w:p>
      <w:r>
        <w:t>Systematische Übersicht und Netzwerk-Meta-Analyse von 34 Studien mit 1.459.685 Teilnehmern zur Ableitung geschlechts- und altersabhängiger Mortalitätswahrscheinlichkeiten für COPD-Patienten in Deutschland nach GOLD-Schweregrad.</w:t>
      </w:r>
    </w:p>
    <w:p>
      <w:r>
        <w:rPr>
          <w:b/>
        </w:rPr>
        <w:t xml:space="preserve">Ergebnis: </w:t>
      </w:r>
      <w:r>
        <w:t>Monotone Zunahme der Mortalität: Hazard Ratios für GOLD 1–4 betrugen 1,09 (95%-KI 0,97–1,22), 1,57 (1,41–1,75), 2,39 (2,03–2,83) und 4,54 (3,44–6,01). Ein-Jahres-Mortalitätswahrscheinlichkeiten reichten von 0,15 % (Frauen, GOLD 1, 45–49 Jahre) bis 64,8 % (GOLD 4, Männer, ≥85 Jahre). Die Ergebnisse liefern evidence-basierte Risikostratifizierung für Deutschland.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systematische Analyse deutscher Mortalitätsdaten und GOLD-Klassifikation</w:t>
      </w:r>
    </w:p>
    <w:p>
      <w:r>
        <w:rPr>
          <w:color w:val="5A7D3A"/>
          <w:sz w:val="18"/>
        </w:rPr>
        <w:t>https://pubmed.ncbi.nlm.nih.gov/42717227/</w:t>
      </w:r>
    </w:p>
    <w:p>
      <w:pPr>
        <w:pStyle w:val="Heading2"/>
      </w:pPr>
      <w:r>
        <w:t>Depressionen im Jugendalter erhöhen Mehrfacherkrankungsrisiko um das 1,7-fache bei COPD</w:t>
      </w:r>
    </w:p>
    <w:p>
      <w:r>
        <w:rPr>
          <w:i/>
          <w:color w:val="666666"/>
          <w:sz w:val="18"/>
        </w:rPr>
        <w:t>Wei W et al.  ·  Epidemiol Psychiatr Sci  ·  09.09.2026  ·  PMID 42713628</w:t>
      </w:r>
    </w:p>
    <w:p>
      <w:r>
        <w:t>Prospektive Kohortenstudie mit 87.562 UK-Biobank-Teilnehmern (18.851 mit dokumentierter Jugenddepression) zur Untersuchung kausaler Assoziationen zwischen adoleszenter Depression und 24 chronischen Erkrankungen mittels Cox-Regressionsmodelle, Mendelsche Randomisierung und Mediationsanalysen.</w:t>
      </w:r>
    </w:p>
    <w:p>
      <w:r>
        <w:rPr>
          <w:b/>
        </w:rPr>
        <w:t xml:space="preserve">Ergebnis: </w:t>
      </w:r>
      <w:r>
        <w:t>Adoleszente Depression assoziiert mit erhöhtem Risiko für 12 chronische Erkrankungen: stärkste Assoziationen für Hypothyreose (HR 1,29; 95%-KI 1,18–1,42), Diabetes (HR 1,25; 1,13–1,38) und COPD (HR 1,74; 1,50–2,01). Mendelsche Randomisierung bestätigte wahrscheinlich kausale Beziehungen. Risiken höher bei Frauen und jüngeren Erwachsenen (≤55 Jahre).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internationale Kohorte, Mechanismen übertragbar auf Deutschland</w:t>
      </w:r>
    </w:p>
    <w:p>
      <w:r>
        <w:rPr>
          <w:color w:val="5A7D3A"/>
          <w:sz w:val="18"/>
        </w:rPr>
        <w:t>https://pubmed.ncbi.nlm.nih.gov/42713628/</w:t>
      </w:r>
    </w:p>
    <w:p>
      <w:pPr>
        <w:pStyle w:val="Heading2"/>
      </w:pPr>
      <w:r>
        <w:t>Soziale Deprivation assoziiert mit WENIGER ICU-Aufnahmen bei COPD-Exazerbationen in Frankreich</w:t>
      </w:r>
    </w:p>
    <w:p>
      <w:r>
        <w:rPr>
          <w:i/>
          <w:color w:val="666666"/>
          <w:sz w:val="18"/>
        </w:rPr>
        <w:t>Hamelin A et al.  ·  J Crit Care  ·  23.07.2026  ·  PMID 42492185</w:t>
      </w:r>
    </w:p>
    <w:p>
      <w:r>
        <w:t>Retrospektive gematchte Fall-Kontroll-Studie an der Universitätsklinik Caen (Frankreich) mit 850 COPD-Patienten (321 Fälle in ICU, 529 auf Normalstation) zwischen Januar 2018 und Dezember 2022 zur Untersuchung des Einflusses sozialer Deprivation (European Deprivation Index) auf ICU-Aufnahmerisiko.</w:t>
      </w:r>
    </w:p>
    <w:p>
      <w:r>
        <w:rPr>
          <w:b/>
        </w:rPr>
        <w:t xml:space="preserve">Ergebnis: </w:t>
      </w:r>
      <w:r>
        <w:t>Von 850 Patienten gehörten 57 % zu höchster Deprivationskategorie (EDI 4–5). Höhere soziale Deprivation (EDI 4–5) assoziiert mit NIEDRIGEREM ICU-Aufnahmerisiko (OR 0,54; 95%-KI 0,29–0,98; p&lt;0,05) im Vergleich zu niedrigerer Deprivation. Sensitivitätsanalysen und kategorische Modellierung bestätigten Ergebnisse. Studienergebnis deutet auf ungleiche Ressourcenallokation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Gesundheitssystem, Ungleichheitsmechanismen relevant</w:t>
      </w:r>
    </w:p>
    <w:p>
      <w:r>
        <w:rPr>
          <w:color w:val="5A7D3A"/>
          <w:sz w:val="18"/>
        </w:rPr>
        <w:t>https://pubmed.ncbi.nlm.nih.gov/42492185/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