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11.09.2026  |  116 Studien  |  ncd.m-vf.de</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