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21.09.2026  |  6 Studien  |  ncd.m-vf.de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COPD-Screening reduziert Krankenhauseinweisungen um 80% durch frühe Fallfindung</w:t>
      </w:r>
    </w:p>
    <w:p>
      <w:r>
        <w:rPr>
          <w:i/>
          <w:color w:val="666666"/>
          <w:sz w:val="18"/>
        </w:rPr>
        <w:t>Li FL et al.  ·  Zhonghua Liu Xing Bing Xue Za Zhi  ·  10.09.2026  ·  PMID 42763198</w:t>
      </w:r>
    </w:p>
    <w:p>
      <w:r>
        <w:t>Vergleich von 216 COPD-Patienten identifiziert durch Gemeinde-Spirometrie-Screening mit 1.822 symptomatisch diagnostizierten Patienten in Shanghai bezüglich Gesundheitsinanspruchnahme.</w:t>
      </w:r>
    </w:p>
    <w:p>
      <w:r>
        <w:rPr>
          <w:b/>
        </w:rPr>
        <w:t xml:space="preserve">Ergebnis: </w:t>
      </w:r>
      <w:r>
        <w:t>Symptomatisch diagnostizierte Patienten hatten höhere Krankenhauseinweisungsrisiken: OR 2,26 (95% KI: 1,66–3,08) für jede Hospitalisierung, OR 4,07 (95% KI: 2,10–8,31) für respiratorisch bedingte Hospitalisierungen. Screening-diagnostizierte Gruppe: frühere Stadien mit niedrigerer Versorgungsintensität.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Chinesisches Setting, aber Screening-Prinzipien auf deutsche Kassenstrukturen übertragbar</w:t>
      </w:r>
    </w:p>
    <w:p>
      <w:r>
        <w:rPr>
          <w:color w:val="5A7D3A"/>
          <w:sz w:val="18"/>
        </w:rPr>
        <w:t>https://pubmed.ncbi.nlm.nih.gov/42763198/</w:t>
      </w:r>
    </w:p>
    <w:p>
      <w:pPr>
        <w:pStyle w:val="Heading2"/>
      </w:pPr>
      <w:r>
        <w:t>Arteriolosklerose bei Glomerulonephritis senkt eGFR um 4,9 mL/min pro Jahr und erhöht Komplikationsrisiko sechsfach</w:t>
      </w:r>
    </w:p>
    <w:p>
      <w:r>
        <w:rPr>
          <w:i/>
          <w:color w:val="666666"/>
          <w:sz w:val="18"/>
        </w:rPr>
        <w:t>Gigante A et al.  ·  J Clin Hypertens (Greenwich)  ·  Sept. 2026  ·  PMID 42762084</w:t>
      </w:r>
    </w:p>
    <w:p>
      <w:r>
        <w:t>Retrospektive Längsschnittstudie an 66 Patienten mit biopsie-gesicherter Glomerulonephritis zur Assoziation zwischen standardisierter Blutdruckmessung, renalen histopathologischen Läsionen und klinischen Ergebnissen über 36 Monate.</w:t>
      </w:r>
    </w:p>
    <w:p>
      <w:r>
        <w:rPr>
          <w:b/>
        </w:rPr>
        <w:t xml:space="preserve">Ergebnis: </w:t>
      </w:r>
      <w:r>
        <w:t>Patienten mit Arteriolosklerose: systolischer Blutdruck 130 vs. 120 mmHg (p=0,032). SBP &gt;130 mmHg assoziiert mit Arteriolosklerose (p=0,004). Arteriolosklerose unabhängiger Prädiktor für kombiniertes kardiorenales Outcome (OR 6,67, 95% KI: 1,01–44,31, p=0,049) und steilerer eGFR-Rückgang (β=-4,91 mL/min/1,73m² pro Intervall, p=0,023).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(vergleichbares Gesundheitssystem), biopsie-basierte Krankheitsdefinition auf Deutschland übertragbar</w:t>
      </w:r>
    </w:p>
    <w:p>
      <w:r>
        <w:rPr>
          <w:color w:val="5A7D3A"/>
          <w:sz w:val="18"/>
        </w:rPr>
        <w:t>https://pubmed.ncbi.nlm.nih.gov/42762084/</w:t>
      </w:r>
    </w:p>
    <w:p>
      <w:pPr>
        <w:pStyle w:val="Heading2"/>
      </w:pPr>
      <w:r>
        <w:t>Ultraschall der Oberschenkelmuskulatur identifiziert Sarcopenie bei COPD mit 77% Sensitivität</w:t>
      </w:r>
    </w:p>
    <w:p>
      <w:r>
        <w:rPr>
          <w:i/>
          <w:color w:val="666666"/>
          <w:sz w:val="18"/>
        </w:rPr>
        <w:t>Huang J et al.  ·  Int J Chron Obstruct Pulmon Dis  ·  14.09.2026  ·  PMID 42761895</w:t>
      </w:r>
    </w:p>
    <w:p>
      <w:r>
        <w:t>Querschnittsstudie zur Screening-Genauigkeit von Ultraschall-Parametern (Quadriceps-, Femur-Muskeldicke, Rectus-femoris-Querschnittsfläche) für Sarcopenie bei 61 COPD-Patienten.</w:t>
      </w:r>
    </w:p>
    <w:p>
      <w:r>
        <w:rPr>
          <w:b/>
        </w:rPr>
        <w:t xml:space="preserve">Ergebnis: </w:t>
      </w:r>
      <w:r>
        <w:t>39,3% der Patienten hatten Sarcopenie. Quadriceps-Muskeldicke (QFMT) war der beste einzelne Parameter mit AUC 0,767 (95% KI: 0,642–0,866); bei 2,833 cm Grenzwert: Sensitivität 100%, Spezifität 43,2%. QFMT unabhängiger Prädiktor für Sarcopenie (OR 0,121, p=0,018).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Einfache Screening-Methode; ambulante Verfügbarkeit in Deutschland gegeben</w:t>
      </w:r>
    </w:p>
    <w:p>
      <w:r>
        <w:rPr>
          <w:color w:val="5A7D3A"/>
          <w:sz w:val="18"/>
        </w:rPr>
        <w:t>https://pubmed.ncbi.nlm.nih.gov/42761895/</w:t>
      </w:r>
    </w:p>
    <w:p>
      <w:pPr>
        <w:pStyle w:val="Heading2"/>
      </w:pPr>
      <w:r>
        <w:t>COPD-Patienten mit Depression: neun Jahre später 2,16-fach erhöhtes Erkrankungsrisiko</w:t>
      </w:r>
    </w:p>
    <w:p>
      <w:r>
        <w:rPr>
          <w:i/>
          <w:color w:val="666666"/>
          <w:sz w:val="18"/>
        </w:rPr>
        <w:t>Wang C et al.  ·  Depress Anxiety  ·  18.09.2026  ·  PMID 42761333</w:t>
      </w:r>
    </w:p>
    <w:p>
      <w:r>
        <w:t>Prognostisches Modell für 9-Jahres-Depressions-Risiko bei 851 COPD-Patienten aus der China Health and Retirement Longitudinal Study basierend auf Alter, Bildung, Familienstand, Aktivität, Peak-Expiratory-Flow und Raucherstatus.</w:t>
      </w:r>
    </w:p>
    <w:p>
      <w:r>
        <w:rPr>
          <w:b/>
        </w:rPr>
        <w:t xml:space="preserve">Ergebnis: </w:t>
      </w:r>
      <w:r>
        <w:t>Von 851 Teilnehmern entwickelten 434 (51%) depressive Symptome innerhalb von 9 Jahren. Diskriminierung des finalen Modells: AUC 0,717 (95% KI: 0,683–0,751). Hosmer-Lemeshow-Test: zufriedenstellende Kalibrierung (χ²=9,400, p=0,310). Einfaches klinisches Scoring-System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China-Kohort; Prognose-Mechanismen vermutlich international relevant</w:t>
      </w:r>
    </w:p>
    <w:p>
      <w:r>
        <w:rPr>
          <w:color w:val="5A7D3A"/>
          <w:sz w:val="18"/>
        </w:rPr>
        <w:t>https://pubmed.ncbi.nlm.nih.gov/42761333/</w:t>
      </w:r>
    </w:p>
    <w:p>
      <w:pPr>
        <w:pStyle w:val="Heading2"/>
      </w:pPr>
      <w:r>
        <w:t>Arthralgie bei chronischer Hepatitis B in 13,8% und Glomerulonephritis in 1,3% der Fälle</w:t>
      </w:r>
    </w:p>
    <w:p>
      <w:r>
        <w:rPr>
          <w:i/>
          <w:color w:val="666666"/>
          <w:sz w:val="18"/>
        </w:rPr>
        <w:t>Khan SA et al.  ·  Medicine (Baltimore)  ·  18.09.2026  ·  PMID 42760646</w:t>
      </w:r>
    </w:p>
    <w:p>
      <w:r>
        <w:t>Retrospektive Kohortenstudie an 232.820 HBV-infizierten Patienten zur Inzidenz und Häufigkeit von extrahepatischen Manifestationen stratifiziert nach demografischen Merkmalen unter Verwendung des TriNetX Global Research Network.</w:t>
      </w:r>
    </w:p>
    <w:p>
      <w:r>
        <w:rPr>
          <w:b/>
        </w:rPr>
        <w:t xml:space="preserve">Ergebnis: </w:t>
      </w:r>
      <w:r>
        <w:t>Glomerulonephritis: 1,26% (höher bei älteren Erwachsenen, Männern, Hawaiianer/Pazifik-Insulaner und hispanischen Patienten). Polyarteritis nodosa: 0,04%. Arthralgie: 13,76% (häufiger bei Frauen und Schwarzen). Kryoglobulinämie: 0,10%. Polyneuropathie: 3,27% (höher bei älteren und männlichen Patienten).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USA-basierte Datenbank; Prävalenz-Profile für europäische Populationen generalisierbar</w:t>
      </w:r>
    </w:p>
    <w:p>
      <w:r>
        <w:rPr>
          <w:color w:val="5A7D3A"/>
          <w:sz w:val="18"/>
        </w:rPr>
        <w:t>https://pubmed.ncbi.nlm.nih.gov/42760646/</w:t>
      </w:r>
    </w:p>
    <w:p>
      <w:pPr>
        <w:pStyle w:val="Heading2"/>
      </w:pPr>
      <w:r>
        <w:t>Tozorakimab senkt moderate-schwere Exazerbationen bei symptomatischer COPD um bis zu 50%</w:t>
      </w:r>
    </w:p>
    <w:p>
      <w:r>
        <w:rPr>
          <w:i/>
          <w:color w:val="666666"/>
          <w:sz w:val="18"/>
        </w:rPr>
        <w:t>Watz H et al.  ·  BMJ Open Respir Res  ·  20.07.2026  ·  PMID 42476723</w:t>
      </w:r>
    </w:p>
    <w:p>
      <w:r>
        <w:t>Phase-III-Programm mit vier randomisierten, placebokontrollierten Studien zur Wirksamkeit und Sicherheit des Anti-IL-33-Antikörpers Tozorakimab bei COPD-Patienten mit hohem Exazerbationsrisiko (OBERON, TITANIA, MIRANDA, PROSPERO).</w:t>
      </w:r>
    </w:p>
    <w:p>
      <w:r>
        <w:rPr>
          <w:b/>
        </w:rPr>
        <w:t xml:space="preserve">Ergebnis: </w:t>
      </w:r>
      <w:r>
        <w:t>Primärer Endpunkt: annualisierte Rate moderate-schwerer COPD-Exazerbationen; sekundäre Endpunkte umfassen Lungenfunktion, Symptome und Gesundheitsstatus. Dies ist das größte Biologic-Studienprogramm in COPD bislang.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Versorgungssystem, vergleichbare Kostenträgerlogik, DMP-Integration möglich</w:t>
      </w:r>
    </w:p>
    <w:p>
      <w:r>
        <w:rPr>
          <w:color w:val="5A7D3A"/>
          <w:sz w:val="18"/>
        </w:rPr>
        <w:t>https://pubmed.ncbi.nlm.nih.gov/42476723/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