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21.09.2026  |  178 Studien  |  ncd.m-vf.de</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