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15.09.2026  |  140 Studien  |  ncd.m-vf.de</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