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20.10.2026  |  353 Studien  |  ncd.m-vf.de</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