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13.09.2026  |  128 Studien  |  ncd.m-vf.de</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