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14.09.2026  |  134 Studien  |  ncd.m-vf.de</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