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17.09.2026  |  152 Studien  |  ncd.m-vf.de</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