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14.10.2026  |  218 Studien  |  onkologie.m-vf.de</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