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01.10.2026  |  139 Studien  |  onkologie.m-vf.de</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