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15.10.2026  |  224 Studien  |  onkologie.m-vf.de</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