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11.10.2026  |  199 Studien  |  onkologie.m-vf.de</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