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09.10.2026  |  189 Studien  |  onkologie.m-vf.de</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