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05.10.2026  |  164 Studien  |  onkologie.m-vf.de</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2"/>
      </w:pPr>
      <w:r>
        <w:t>Liquid Biopsy und Tumorvolumen verbessern Überlebensprognose bei metastasierten Malignomen</w:t>
      </w:r>
    </w:p>
    <w:p>
      <w:r>
        <w:rPr>
          <w:i/>
          <w:color w:val="666666"/>
          <w:sz w:val="18"/>
        </w:rPr>
        <w:t>Choucair A et al.  ·  Eur J Cancer  ·  25.09.2026  ·  PMID 42815199</w:t>
      </w:r>
    </w:p>
    <w:p>
      <w:r>
        <w:t>Retrospektive Pankrebs-Kohortenstudie mit 719 Patienten (Training n=570, Validierung n=149) zur kombinierten Prognostik durch Tumorfrakt ion in Blutplasma, CT-Tumorvolumen und Body-Composition.</w:t>
      </w:r>
    </w:p>
    <w:p>
      <w:r>
        <w:rPr>
          <w:b/>
        </w:rPr>
        <w:t xml:space="preserve">Ergebnis: </w:t>
      </w:r>
      <w:r>
        <w:t>28,2% der Patienten zeigten Tumorfrakt ion=0% trotz messbaren Tumors (medianes Volumen 43,6 cm³). Kombiniertes Modell (Tumorfrakt ion + Volumen + klinische Variablen) erreichte C-Index 0,678, besser als Tumorfrakt ion allein (0,634, p=0,04) oder nur klinische Variablen (0,563, p=0,004). Risiko stratifizierung zeigte markant unterschiedliche Überlebensraten (8,3 vs. &gt;25 Monate, p&lt;0,001).</w:t>
      </w:r>
    </w:p>
    <w:p>
      <w:r>
        <w:rPr>
          <w:b/>
          <w:sz w:val="19"/>
        </w:rPr>
        <w:t xml:space="preserve">Übertragbarkeit: </w:t>
      </w:r>
      <w:r>
        <w:rPr>
          <w:sz w:val="19"/>
        </w:rPr>
        <w:t>Frankreich (Gustave Roussy), validiertes prospektives Design für deutsche Zentren nachbildbar.</w:t>
      </w:r>
    </w:p>
    <w:p>
      <w:r>
        <w:rPr>
          <w:color w:val="5A7D3A"/>
          <w:sz w:val="18"/>
        </w:rPr>
        <w:t>https://pubmed.ncbi.nlm.nih.gov/42815199/</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Magenkrebse: Monocyten-Lymphozyten-Ratio identifiziert Profiteure</w:t>
      </w:r>
    </w:p>
    <w:p>
      <w:r>
        <w:rPr>
          <w:i/>
          <w:color w:val="666666"/>
          <w:sz w:val="18"/>
        </w:rPr>
        <w:t>Masetti M et al.  ·  Eur J Cancer  ·  10.09.2026  ·  PMID 42777290</w:t>
      </w:r>
    </w:p>
    <w:p>
      <w:r>
        <w:t>Extended Follow-up einer deutschen Multizenterstudie (Arm C: 52 Patienten mit mCRPC) zu FLOT-Chemotherapie plus Nivolumab mit Biomarker-Stratifizierung für Magenkarzinom.</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