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04.10.2026  |  6 Studien  |  pflege.m-vf.de</w:t>
      </w:r>
    </w:p>
    <w:p>
      <w:pPr>
        <w:pStyle w:val="Heading1"/>
      </w:pPr>
      <w:r>
        <w:t>Aufgenommen am 04.10.2026</w:t>
      </w:r>
    </w:p>
    <w:p>
      <w:pPr>
        <w:pStyle w:val="Heading2"/>
      </w:pPr>
      <w:r>
        <w:t>Strukturierte Anleitung vor Ort verbessert Pflegequalität und Patientensicherheit</w:t>
      </w:r>
    </w:p>
    <w:p>
      <w:r>
        <w:rPr>
          <w:i/>
          <w:color w:val="666666"/>
          <w:sz w:val="18"/>
        </w:rPr>
        <w:t>Li M et al.  ·  J Nurs Manag  ·  2026  ·  PMID 42827354</w:t>
      </w:r>
    </w:p>
    <w:p>
      <w:r>
        <w:t>Eine quasi-experimentelle Studie evaluierte ein nach dem Structure-Process-Outcome-Modell entwickeltes Anleitungsprogramm zur Verbesserung der pflegerischen Prozessqualität in einer Universitätsklinik.</w:t>
      </w:r>
    </w:p>
    <w:p>
      <w:r>
        <w:rPr>
          <w:b/>
        </w:rPr>
        <w:t xml:space="preserve">Ergebnis: </w:t>
      </w:r>
      <w:r>
        <w:t>Die Pflegecompliance bei aseptischer Technik stieg von 83,80 % auf 91,86 %, die Fachkompetenzwerte von 91,80 ± 3,76 auf 93,65 ± 2,28, die Patientenzufriedenheit von 95,86 ± 5,26 auf 97,44 ± 3,93, und dokumentierte Pflegefehler sanken von 559 auf 398 pro Jahr (p &lt; 0,05). Das Programm bietet Pflegeleitung ein strukturiertes, theory-driven Framework zur Qualitätsverbesserung.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Vergleichbarkeit mit strukturierter Dokumentation und Qualitätskontrolle in deutschen Einrichtungen</w:t>
      </w:r>
    </w:p>
    <w:p>
      <w:r>
        <w:rPr>
          <w:color w:val="5A7D3A"/>
          <w:sz w:val="18"/>
        </w:rPr>
        <w:t>https://pubmed.ncbi.nlm.nih.gov/42827354/</w:t>
      </w:r>
    </w:p>
    <w:p>
      <w:pPr>
        <w:pStyle w:val="Heading2"/>
      </w:pPr>
      <w:r>
        <w:t>Telemedizin in Pflegeheimen: Potenzial erkannt, aber Umsetzungshürden bleiben</w:t>
      </w:r>
    </w:p>
    <w:p>
      <w:r>
        <w:rPr>
          <w:i/>
          <w:color w:val="666666"/>
          <w:sz w:val="18"/>
        </w:rPr>
        <w:t>SteelFisher GK et al.  ·  JAMA Netw Open  ·  01.10.2026  ·  PMID 42826022</w:t>
      </w:r>
    </w:p>
    <w:p>
      <w:r>
        <w:t>Eine nationale US-Umfrage unter 379 Pflegeheim-Pflegedirekto­ren untersuchte Wahrnehmungen und Hemmnisse bei der Nutzung von Telemedizin für Facharztkonsultationen in Langzeitpflegeeinrichtungen.</w:t>
      </w:r>
    </w:p>
    <w:p>
      <w:r>
        <w:rPr>
          <w:b/>
        </w:rPr>
        <w:t xml:space="preserve">Ergebnis: </w:t>
      </w:r>
      <w:r>
        <w:t>77 % der Nutzer bestätigten, dass Telemedizin weniger mobilen Bewohnern Termine ermöglicht; 73 % berichteten Qualitätsverbesserungen. Aber 73 % der Seltennutzer nannten als Grund, dass Fachärzte Telemedizin zu wenig anbieten, und 62 % sahen keinen Qualitätsvorteil. 60 % der Telemedizin-Nutzer berichteten, dass dies zusätzliche zeitliche Belastung für Pflegekräfte schafft. Policy-Reform sollte Spezialistenzuschläge und Pflegezeitkompensation vorsehen.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eingeschränkte Übertragbarkeit auf deutsche Finanzierung; nur Gesamtbefund zu Implementierungshindernissen brauchbar</w:t>
      </w:r>
    </w:p>
    <w:p>
      <w:r>
        <w:rPr>
          <w:color w:val="5A7D3A"/>
          <w:sz w:val="18"/>
        </w:rPr>
        <w:t>https://pubmed.ncbi.nlm.nih.gov/42826022/</w:t>
      </w:r>
    </w:p>
    <w:p>
      <w:pPr>
        <w:pStyle w:val="Heading2"/>
      </w:pPr>
      <w:r>
        <w:t>Telefonische Kurzintervention durch Pflegekräfte reduziert problematischen Alkoholkonsum bei Frauen</w:t>
      </w:r>
    </w:p>
    <w:p>
      <w:r>
        <w:rPr>
          <w:i/>
          <w:color w:val="666666"/>
          <w:sz w:val="18"/>
        </w:rPr>
        <w:t>Lima AVC et al.  ·  Arch Womens Ment Health  ·  02.10.2026  ·  PMID 42825934</w:t>
      </w:r>
    </w:p>
    <w:p>
      <w:r>
        <w:t>Ein randomisiertes Kontrollgruppendesign evaluierte eine von Pflegekräften telephonisch durchgeführte Kurzintervention (BI) zur Reduktion risikohaften Alkoholkonsums bei Frauen in der Primärversorgung Brasiliens.</w:t>
      </w:r>
    </w:p>
    <w:p>
      <w:r>
        <w:rPr>
          <w:b/>
        </w:rPr>
        <w:t xml:space="preserve">Ergebnis: </w:t>
      </w:r>
      <w:r>
        <w:t>Nach 6 Monaten zeigte die BI-Gruppe signifikante Reduktion der AUDIT-Scores gegenüber Kontrollgruppe, dieser Effekt schwächte bis Monat 24 ab; Kontrollgruppe zeigte aber insgesamt steigenden Trend. Kurzzeiteffekt über 6 Monate nachweisbar. Rasse und Haushaltseinkommen waren mit Outcomes assoziiert. Das Verfahren ist niedrigschwellig, skalierbar und in ressourcenbegrenzte Primärversorgung integrierbar, erfordert aber möglicherweise Auffrischungssitzungen.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Primärversorgung; telefonische Interventionen durch Pflegekräfte auf deutsches Setting übertragbar</w:t>
      </w:r>
    </w:p>
    <w:p>
      <w:r>
        <w:rPr>
          <w:color w:val="5A7D3A"/>
          <w:sz w:val="18"/>
        </w:rPr>
        <w:t>https://pubmed.ncbi.nlm.nih.gov/42825934/</w:t>
      </w:r>
    </w:p>
    <w:p>
      <w:pPr>
        <w:pStyle w:val="Heading2"/>
      </w:pPr>
      <w:r>
        <w:t>Antimikrobielle Stewardship im ICU: Motivation und Organisationsstützung fördern Pflegepartizipation</w:t>
      </w:r>
    </w:p>
    <w:p>
      <w:r>
        <w:rPr>
          <w:i/>
          <w:color w:val="666666"/>
          <w:sz w:val="18"/>
        </w:rPr>
        <w:t>Dang X et al.  ·  Front Public Health  ·  17.09.2026  ·  PMID 42824319</w:t>
      </w:r>
    </w:p>
    <w:p>
      <w:r>
        <w:t>Eine Querschnittsstudie (n=497 ICU-Pflegekräfte, 11 Krankenhäuser China) untersuchte Assoziation von Fähigkeit, Gelegenheit, Motivation und Verhalten mit Antimikrobien-Stewardship-Beteiligung unter Anwendung des COM-B-Modells mittels Strukturgleichungsmodellierung.</w:t>
      </w:r>
    </w:p>
    <w:p>
      <w:r>
        <w:rPr>
          <w:b/>
        </w:rPr>
        <w:t xml:space="preserve">Ergebnis: </w:t>
      </w:r>
      <w:r>
        <w:t>Mittlere Scores: Fähigkeit 48,80 ± 9,86; Gelegenheit 38,42 ± 10,60; Motivation 82,55 ± 16,86; Verhalten 59,94 ± 13,57. SEM zeigte: Fähigkeit (β = 0,41), Gelegenheit (β = 0,84) und professionelle Selbsteffizienz (β = 0,77) waren positiv mit Motivation assoziiert; Motivation positiv mit Verhalten (β = 0,75; alle p &lt; 0,001). Antimikrobische Schulung war mit besserem Beteiligungsverhalten assoziiert. Motivation vermittelte den Pfad zwischen Kontextfaktoren und Handlung.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ICU-Kontext; Modell zur Förderung interprofessioneller Stewardship-Partizipation auf deutsche Kliniken übertragbar</w:t>
      </w:r>
    </w:p>
    <w:p>
      <w:r>
        <w:rPr>
          <w:color w:val="5A7D3A"/>
          <w:sz w:val="18"/>
        </w:rPr>
        <w:t>https://pubmed.ncbi.nlm.nih.gov/42824319/</w:t>
      </w:r>
    </w:p>
    <w:p>
      <w:pPr>
        <w:pStyle w:val="Heading2"/>
      </w:pPr>
      <w:r>
        <w:t>Psychische Spätfolgen von Nachtschichten: Verzögert einsetzende Erinnerungen bei ex-Nachtschicht-Pflegekräften</w:t>
      </w:r>
    </w:p>
    <w:p>
      <w:r>
        <w:rPr>
          <w:i/>
          <w:color w:val="666666"/>
          <w:sz w:val="18"/>
        </w:rPr>
        <w:t>Gai X et al.  ·  Front Public Health  ·  17.09.2026  ·  PMID 42824112</w:t>
      </w:r>
    </w:p>
    <w:p>
      <w:r>
        <w:t>Eine qualitative Phänomenologiestudie mit 15 ehemaligen Nachtschicht-Pflegekräften (nun Tagschichtler) erkundete verzögert auftretende intrusive Erinnerungen an Nachtschicht-Stress und deren Auslöser.</w:t>
      </w:r>
    </w:p>
    <w:p>
      <w:r>
        <w:rPr>
          <w:b/>
        </w:rPr>
        <w:t xml:space="preserve">Ergebnis: </w:t>
      </w:r>
      <w:r>
        <w:t>Vier Themen identifiziert: (1) Nachtschicht-bezogene psychosoziale Stressoren; (2) Charakteristika verzögerter Erinnerungen (verzögerter Beginn, unwillkürliches Wiederauftreten über Monate/Jahre); (3) situationsabhängige Reaktivierung durch Auslöser; (4) Bewältigungs- und Bedeutungsumgestaltung. Intrusive Erinnerungen können lange nach Beendigung von Nachtschicht persistieren und wurden durch spezifische Situationen erneut aktiviert. Die Studie hebt Notwendigkeit beruflicher psychischer Unterstützung für Pflegekräfte mit Nachtschichthistorie hervor.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Pflegekrankenhauskontext; psychische Belastungsfolgen von Schichtarbeit auf deutsche Pflegekräfte übertragbar</w:t>
      </w:r>
    </w:p>
    <w:p>
      <w:r>
        <w:rPr>
          <w:color w:val="5A7D3A"/>
          <w:sz w:val="18"/>
        </w:rPr>
        <w:t>https://pubmed.ncbi.nlm.nih.gov/42824112/</w:t>
      </w:r>
    </w:p>
    <w:p>
      <w:pPr>
        <w:pStyle w:val="Heading2"/>
      </w:pPr>
      <w:r>
        <w:t>Professionelle Pflegekraft-Eltern-Unterstützung reduziert Cyberchondrie bei Müttern hospitalisierter Kinder</w:t>
      </w:r>
    </w:p>
    <w:p>
      <w:r>
        <w:rPr>
          <w:i/>
          <w:color w:val="666666"/>
          <w:sz w:val="18"/>
        </w:rPr>
        <w:t>Yılmaz Z et al.  ·  BMC Public Health  ·  02.09.2026  ·  PMID 42823684</w:t>
      </w:r>
    </w:p>
    <w:p>
      <w:r>
        <w:t>Eine Querschnittsstudie (n=216 Mütter von hospitalisierten Kindern 0–6 Jahre) untersuchte assoziative Pfade zwischen mütterlicher Fatigue, wahrgenommener Pflegekraft-Unterstützung und fünf Dimensionen von Cyberchondrie mittels struktureller Gleichungsmodellierung.</w:t>
      </w:r>
    </w:p>
    <w:p>
      <w:r>
        <w:rPr>
          <w:b/>
        </w:rPr>
        <w:t xml:space="preserve">Ergebnis: </w:t>
      </w:r>
      <w:r>
        <w:t>Wahrgenommene Pflegekraft-Unterstützung war konsistent und negativ mit allen Cyberchondrie-Subdimensionen assoziiert (β: -0,335 bis -0,436, p &lt; 0,001). Mütterliche Fatigue-Schweregrad zeigte begrenzte und subdimension-spezifische Effekte. Pflegekraft-Unterstützung erklärte 11–21 % der Varianz in Cyberchondrie-Dimensionen. Effekt über demografische Subgruppen 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Hospitalisierungskontext; strukturierte Pflegekommunikation zur Angstreduktion auf Deutschland übertragbar</w:t>
      </w:r>
    </w:p>
    <w:p>
      <w:r>
        <w:rPr>
          <w:color w:val="5A7D3A"/>
          <w:sz w:val="18"/>
        </w:rPr>
        <w:t>https://pubmed.ncbi.nlm.nih.gov/42823684/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2026-10-04T06:00:00Z</dcterms:created>
  <dcterms:modified xsi:type="dcterms:W3CDTF">2026-10-04T06:00:00Z</dcterms:modified>
  <cp:category/>
</cp:coreProperties>
</file>