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19.08.2026  |  2 Studien  |  pflege.m-vf.de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Delirium bei Demenz im Pflegeheim: Prävalenz und Prognose – ein deutsches Kohorten-Protokoll</w:t>
      </w:r>
    </w:p>
    <w:p>
      <w:r>
        <w:rPr>
          <w:i/>
          <w:color w:val="666666"/>
          <w:sz w:val="18"/>
        </w:rPr>
        <w:t>Molitor V et al.  ·  BMC Geriatr  ·  15.08.2026  ·  PMID 42608678</w:t>
      </w:r>
    </w:p>
    <w:p>
      <w:r>
        <w:t>Protokoll einer prospektiven Multizenterstudie in 20 deutschen Heimen (August 2025 bis Juli 2028) mit etwa 300 Heimbewohnern mit Demenz; wöchentliches Screening auf Delirium überlagert auf Demenz über 6 Monate.</w:t>
      </w:r>
    </w:p>
    <w:p>
      <w:r>
        <w:rPr>
          <w:b/>
        </w:rPr>
        <w:t xml:space="preserve">Ergebnis: </w:t>
      </w:r>
      <w:r>
        <w:t>Noch laufend; Ziel ist die Ermittlung von Prävalenz, Inzidenz, Risikofaktoren, klinischem Verlauf und Pflegeprozessen bei superimposed Delirium als Grundlage für evidenzbasierte Prävention.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speziell deutsches Heimsetting mit hiesigen Assess-Tools.</w:t>
      </w:r>
    </w:p>
    <w:p>
      <w:r>
        <w:rPr>
          <w:color w:val="5A7D3A"/>
          <w:sz w:val="18"/>
        </w:rPr>
        <w:t>https://pubmed.ncbi.nlm.nih.gov/42608678/</w:t>
      </w:r>
    </w:p>
    <w:p>
      <w:pPr>
        <w:pStyle w:val="Heading2"/>
      </w:pPr>
      <w:r>
        <w:t>Videovisiten im Pflegealltag: Pflegefachpersonen zwischen Effizienzanforderung und relationalem Anspruch</w:t>
      </w:r>
    </w:p>
    <w:p>
      <w:r>
        <w:rPr>
          <w:i/>
          <w:color w:val="666666"/>
          <w:sz w:val="18"/>
        </w:rPr>
        <w:t>Groth S et al.  ·  PLoS One  ·  11.08.2026  ·  PMID 42579655</w:t>
      </w:r>
    </w:p>
    <w:p>
      <w:r>
        <w:t>Qualitative Studie mit zwei Fokusgruppen (12 Pflegekräfte) aus zwei dänischen Kardiologie-Ambulanzen zur Erfahrung mit Videovisiten und deren Auswirkung auf die Pflegebeziehung.</w:t>
      </w:r>
    </w:p>
    <w:p>
      <w:r>
        <w:rPr>
          <w:b/>
        </w:rPr>
        <w:t xml:space="preserve">Ergebnis: </w:t>
      </w:r>
      <w:r>
        <w:t>Drei Hauptthemen: Videovisiten erfordern gutes Timing; Pflegefachpersonen sahen Spannungen zwischen Effizienzzielen, organisationalen Bedingungen und Wert relationaler Praxis. Technologie erleichterte Flexibilität, fachliche Qualität hinge aber von Organisationsstütze, Training und klarer Implementierungsstrategie ab – Führung und Integration in Workflows waren kritisch für nachhaltigen Einsatz.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 strukturiertes Gesundheitssystem, spricht Organisationsfragen an.</w:t>
      </w:r>
    </w:p>
    <w:p>
      <w:r>
        <w:rPr>
          <w:color w:val="5A7D3A"/>
          <w:sz w:val="18"/>
        </w:rPr>
        <w:t>https://pubmed.ncbi.nlm.nih.gov/42579655/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