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737360" cy="459641"/>
            <wp:docPr id="1" name="Picture 1"/>
            <wp:cNvGraphicFramePr>
              <a:graphicFrameLocks noChangeAspect="1"/>
            </wp:cNvGraphicFramePr>
            <a:graphic>
              <a:graphicData uri="http://schemas.openxmlformats.org/drawingml/2006/picture">
                <pic:pic>
                  <pic:nvPicPr>
                    <pic:cNvPr id="0" name="mvf-logo.png"/>
                    <pic:cNvPicPr/>
                  </pic:nvPicPr>
                  <pic:blipFill>
                    <a:blip r:embed="rId9"/>
                    <a:stretch>
                      <a:fillRect/>
                    </a:stretch>
                  </pic:blipFill>
                  <pic:spPr>
                    <a:xfrm>
                      <a:off x="0" y="0"/>
                      <a:ext cx="1737360" cy="459641"/>
                    </a:xfrm>
                    <a:prstGeom prst="rect"/>
                  </pic:spPr>
                </pic:pic>
              </a:graphicData>
            </a:graphic>
          </wp:inline>
        </w:drawing>
      </w:r>
    </w:p>
    <w:p>
      <w:r>
        <w:rPr>
          <w:color w:val="0051A1"/>
          <w:sz w:val="19"/>
        </w:rPr>
        <w:t>Ein Service des Knowledge-Hubs von Monitor Versorgungsforschung. Täglich automatisiert KI-kuratiert aus PubMed und auf Deutsch übersetzt.</w:t>
      </w:r>
    </w:p>
    <w:p>
      <w:pPr>
        <w:pStyle w:val="Title"/>
      </w:pPr>
      <w:r>
        <w:t>Studienarchiv - Pflege und Langzeitversorgung</w:t>
      </w:r>
    </w:p>
    <w:p>
      <w:r>
        <w:rPr>
          <w:i/>
          <w:color w:val="666666"/>
          <w:sz w:val="18"/>
        </w:rPr>
        <w:t>Stand: 31.10.2026  |  414 Studien  |  pflege.m-vf.de</w:t>
      </w:r>
    </w:p>
    <w:p>
      <w:pPr>
        <w:pStyle w:val="Heading1"/>
      </w:pPr>
      <w:r>
        <w:t>Aufgenommen am 31.10.2026</w:t>
      </w:r>
    </w:p>
    <w:p>
      <w:pPr>
        <w:pStyle w:val="Heading2"/>
      </w:pPr>
      <w:r>
        <w:t>Aortenklappe-Implantation und Pflegebedarf: Kostensteigerung bei höheren Ausgangsgrades</w:t>
      </w:r>
    </w:p>
    <w:p>
      <w:r>
        <w:rPr>
          <w:i/>
          <w:color w:val="666666"/>
          <w:sz w:val="18"/>
        </w:rPr>
        <w:t>Sassa T et al.  ·  Geriatr Gerontol Int  ·  Nov. 2026  ·  PMID 42963183</w:t>
      </w:r>
    </w:p>
    <w:p>
      <w:r>
        <w:t>Retrospektive Kohortenstudie japanischer Patienten ≥75 Jahre (n=1361) mit Langzeitpflege-Versicherungsdaten zur Pflegebedürftigkeit nach Transkatheter-Aortenklappenimplantation.</w:t>
      </w:r>
    </w:p>
    <w:p>
      <w:r>
        <w:rPr>
          <w:b/>
        </w:rPr>
        <w:t xml:space="preserve">Ergebnis: </w:t>
      </w:r>
      <w:r>
        <w:t>Von 532 Patienten (36-Monate-Kohorte): 53 % waren bei Baseline unabhängig, ca. die Hälfte blieb unabhängig. Monatliche Kosten 36 Monate post-TAVI im Hochpflege-Niveau (Level 3–5) 5× höher als bei Unabhängigen. Hazard Ratio für Mortalität 3,19 (95%-KI 2,18–4,67) in Hochpflege-Gruppe.</w:t>
      </w:r>
    </w:p>
    <w:p>
      <w:r>
        <w:rPr>
          <w:b/>
          <w:sz w:val="19"/>
        </w:rPr>
        <w:t xml:space="preserve">Übertragbarkeit: </w:t>
      </w:r>
      <w:r>
        <w:rPr>
          <w:sz w:val="19"/>
        </w:rPr>
        <w:t>Japan mit Pflegeversicherungs-Teilkasko-System wie Deutschland; Kostenanalysen und Pflegegradentwicklung übertragbar</w:t>
      </w:r>
    </w:p>
    <w:p>
      <w:r>
        <w:rPr>
          <w:color w:val="5A7D3A"/>
          <w:sz w:val="18"/>
        </w:rPr>
        <w:t>https://pubmed.ncbi.nlm.nih.gov/42963183/</w:t>
      </w:r>
    </w:p>
    <w:p>
      <w:pPr>
        <w:pStyle w:val="Heading2"/>
      </w:pPr>
      <w:r>
        <w:t>COVID-19-Maßnahmen in Krankenhäusern: Belastung für ältere Patienten, Angehörige und Personal</w:t>
      </w:r>
    </w:p>
    <w:p>
      <w:r>
        <w:rPr>
          <w:i/>
          <w:color w:val="666666"/>
          <w:sz w:val="18"/>
        </w:rPr>
        <w:t>Denninger NE et al.  ·  Geriatr Nurs  ·  25.10.2025  ·  PMID 42960389</w:t>
      </w:r>
    </w:p>
    <w:p>
      <w:r>
        <w:t>Qualitative Sekundäranalyse deutscher Klinikdaten zur Auswirkung pandemischer Schutzmaßnahmen auf Versorgungsqualität und Mitarbeiterlast.</w:t>
      </w:r>
    </w:p>
    <w:p>
      <w:r>
        <w:rPr>
          <w:b/>
        </w:rPr>
        <w:t xml:space="preserve">Ergebnis: </w:t>
      </w:r>
      <w:r>
        <w:t>Sieben Themenbereiche identifiziert: strukturelle Veränderungen, veränderte Pflegepraktiken, Personalbelastung, eingeschränkte Besuchsregelungen, reduzierte soziale Kontakte post-Entlassung. Während Maßnahmen sicherheitsrelevant waren, erhöhten sie die Pflegenlast erheblich und beeinträchtigten die Patientenbetreuung sowie soziale Interaktion.</w:t>
      </w:r>
    </w:p>
    <w:p>
      <w:r>
        <w:rPr>
          <w:b/>
          <w:sz w:val="19"/>
        </w:rPr>
        <w:t xml:space="preserve">Übertragbarkeit: </w:t>
      </w:r>
      <w:r>
        <w:rPr>
          <w:sz w:val="19"/>
        </w:rPr>
        <w:t>Deutschland, Universitätskliniken Heidelberg und Ulm; vergleichbar mit deutschem Versorgungssystem</w:t>
      </w:r>
    </w:p>
    <w:p>
      <w:r>
        <w:rPr>
          <w:color w:val="5A7D3A"/>
          <w:sz w:val="18"/>
        </w:rPr>
        <w:t>https://pubmed.ncbi.nlm.nih.gov/42960389/</w:t>
      </w:r>
    </w:p>
    <w:p>
      <w:pPr>
        <w:pStyle w:val="Heading2"/>
      </w:pPr>
      <w:r>
        <w:t>Übergänge aus Intensivstationen: Was Pflegende zur Unterstützung brauchen</w:t>
      </w:r>
    </w:p>
    <w:p>
      <w:r>
        <w:rPr>
          <w:i/>
          <w:color w:val="666666"/>
          <w:sz w:val="18"/>
        </w:rPr>
        <w:t>Ge S et al.  ·  Nurs Crit Care  ·  Nov. 2026  ·  PMID 42958903</w:t>
      </w:r>
    </w:p>
    <w:p>
      <w:r>
        <w:t>Metasynthese von 13 qualitativen Studien (CNKI, Wanfang, Cochrane, PubMed, Web of Science, CINAHL, Embase bis Juni 2025) zu Erfahrungen und Bedarfen des Pflegepersonals bei ICU-Übergängen.</w:t>
      </w:r>
    </w:p>
    <w:p>
      <w:r>
        <w:rPr>
          <w:b/>
        </w:rPr>
        <w:t xml:space="preserve">Ergebnis: </w:t>
      </w:r>
      <w:r>
        <w:t>Vier synthesisierte Findings: praktische Herausforderungen während Übergängen, Wahrnehmungen und Einstellungen zur Transitional Care, Unterstützungsbedarfe (psychologische Unterstützung, Schulung, klare Kommunikation), Empfehlungen (ICU-Liaison-Pflegende, standardisierte Übergangsprotokolle, effektive Kommunikationsmodelle, organisationale Strukturanpassungen).</w:t>
      </w:r>
    </w:p>
    <w:p>
      <w:r>
        <w:rPr>
          <w:b/>
          <w:sz w:val="19"/>
        </w:rPr>
        <w:t xml:space="preserve">Übertragbarkeit: </w:t>
      </w:r>
      <w:r>
        <w:rPr>
          <w:sz w:val="19"/>
        </w:rPr>
        <w:t>China, aber kulturübergreifende Befunde zu Pflegepersonalbelastung und Organisationsmanagement; auf deutsches Klinik-Transitionsmanagement übertragbar</w:t>
      </w:r>
    </w:p>
    <w:p>
      <w:r>
        <w:rPr>
          <w:color w:val="5A7D3A"/>
          <w:sz w:val="18"/>
        </w:rPr>
        <w:t>https://pubmed.ncbi.nlm.nih.gov/42958903/</w:t>
      </w:r>
    </w:p>
    <w:p>
      <w:pPr>
        <w:pStyle w:val="Heading2"/>
      </w:pPr>
      <w:r>
        <w:t>AI-gestützte Schlaganfall-Rehabilitation: Was Patienten, Angehörige und Fachpersonen brauchen</w:t>
      </w:r>
    </w:p>
    <w:p>
      <w:r>
        <w:rPr>
          <w:i/>
          <w:color w:val="666666"/>
          <w:sz w:val="18"/>
        </w:rPr>
        <w:t>Abi Saab P et al.  ·  Health Expect  ·  Dez. 2026  ·  PMID 42958746</w:t>
      </w:r>
    </w:p>
    <w:p>
      <w:r>
        <w:t>Fokusgruppen in vier europäischen Ländern zu Akzeptanz einer KI-basierten Telerehabilitations-Plattform für Schlaganfall-Patienten.</w:t>
      </w:r>
    </w:p>
    <w:p>
      <w:r>
        <w:rPr>
          <w:b/>
        </w:rPr>
        <w:t xml:space="preserve">Ergebnis: </w:t>
      </w:r>
      <w:r>
        <w:t>71 Teilnehmende (27 Patienten, 17 Angehörige, 27 Fachpersonen). System Usability Scale: Gesamtscore 68,1 ± 16,0. Patienten bewerteten Benutzeroberfläche niedriger (58,9 vs. 75,6; p = 0,002). Hybridmodell mit klinischer Überwachung bevorzugt; autonome Heimnutzung unrealistisch ohne Unterstützung.</w:t>
      </w:r>
    </w:p>
    <w:p>
      <w:r>
        <w:rPr>
          <w:b/>
          <w:sz w:val="19"/>
        </w:rPr>
        <w:t xml:space="preserve">Übertragbarkeit: </w:t>
      </w:r>
      <w:r>
        <w:rPr>
          <w:sz w:val="19"/>
        </w:rPr>
        <w:t>Spanien, Italien, Frankreich, Rumänien; europäische Versorgungsstrukturen ähnlich Deutschland</w:t>
      </w:r>
    </w:p>
    <w:p>
      <w:r>
        <w:rPr>
          <w:color w:val="5A7D3A"/>
          <w:sz w:val="18"/>
        </w:rPr>
        <w:t>https://pubmed.ncbi.nlm.nih.gov/42958746/</w:t>
      </w:r>
    </w:p>
    <w:p>
      <w:pPr>
        <w:pStyle w:val="Heading2"/>
      </w:pPr>
      <w:r>
        <w:t>Häusliche Krebsbehandlung: Perspektiven von Pflegenden und Ärzten zur Machbarkeit</w:t>
      </w:r>
    </w:p>
    <w:p>
      <w:r>
        <w:rPr>
          <w:i/>
          <w:color w:val="666666"/>
          <w:sz w:val="18"/>
        </w:rPr>
        <w:t>Bødtcher H et al.  ·  Support Care Cancer  ·  29.10.2026  ·  PMID 42957898</w:t>
      </w:r>
    </w:p>
    <w:p>
      <w:r>
        <w:t>Qualitative Studie mit 22 Fachpersonen (12 Pflegende, 10 Ärzte) aus dänischen Universitätskliniken zu Hemmnissen und Chancen der ambulanten Krebstherapie.</w:t>
      </w:r>
    </w:p>
    <w:p>
      <w:r>
        <w:rPr>
          <w:b/>
        </w:rPr>
        <w:t xml:space="preserve">Ergebnis: </w:t>
      </w:r>
      <w:r>
        <w:t>Fünf Themenbereiche: klinische Intuition leitet Entscheidungen, Balance zwischen Patientenautonomie und reduziertem Kontakt, Schulung essentiell für sichere Selbstbehandlung, verbesserte Sektor-Zusammenarbeit und Standardisierung nötig, Organisationskultur als Treiber. Nationale Richtlinien und systematische Überwachung als unverzichtbar.</w:t>
      </w:r>
    </w:p>
    <w:p>
      <w:r>
        <w:rPr>
          <w:b/>
          <w:sz w:val="19"/>
        </w:rPr>
        <w:t xml:space="preserve">Übertragbarkeit: </w:t>
      </w:r>
      <w:r>
        <w:rPr>
          <w:sz w:val="19"/>
        </w:rPr>
        <w:t>Dänemark, vergleichbares europäisches Versorgungssystem; Transfer auf Hemofili-Zentren und onkologische Ambulanzen</w:t>
      </w:r>
    </w:p>
    <w:p>
      <w:r>
        <w:rPr>
          <w:color w:val="5A7D3A"/>
          <w:sz w:val="18"/>
        </w:rPr>
        <w:t>https://pubmed.ncbi.nlm.nih.gov/42957898/</w:t>
      </w:r>
    </w:p>
    <w:p>
      <w:pPr>
        <w:pStyle w:val="Heading1"/>
      </w:pPr>
      <w:r>
        <w:t>Aufgenommen am 30.10.2026</w:t>
      </w:r>
    </w:p>
    <w:p>
      <w:pPr>
        <w:pStyle w:val="Heading2"/>
      </w:pPr>
      <w:r>
        <w:t>Despotische Führung und Wohlbefinden von Pflegekräften im Krankenhaus: ein Zusammenhang</w:t>
      </w:r>
    </w:p>
    <w:p>
      <w:r>
        <w:rPr>
          <w:i/>
          <w:color w:val="666666"/>
          <w:sz w:val="18"/>
        </w:rPr>
        <w:t>Allam SME et al.  ·  J Nurs Manag  ·  2026  ·  PMID 42954815</w:t>
      </w:r>
    </w:p>
    <w:p>
      <w:r>
        <w:t>Querschnittstudie mit 181 Pflegekräften in saudi-arabischer Universitätsklinik zur Assoziation zwischen wahrgenommener despotischer Führung und beruflichem Wohlbefinden (thriving at work).</w:t>
      </w:r>
    </w:p>
    <w:p>
      <w:r>
        <w:rPr>
          <w:b/>
        </w:rPr>
        <w:t xml:space="preserve">Ergebnis: </w:t>
      </w:r>
      <w:r>
        <w:t>Pflegekräfte berichteten moderate despotische Führung (Mittelwert 3,19 ± 1,21) und Wohlbefinden (3,29 ± 1,05). Despotische Führung korrelierte negativ mit Wohlbefinden (r = -0,323, p &lt; 0,001). Im adjustierten Modell blieb despotische Führung signifikant mit geringerem Wohlbefinden assoziiert (β = -0,371, p &lt; 0,001).</w:t>
      </w:r>
    </w:p>
    <w:p>
      <w:r>
        <w:rPr>
          <w:b/>
          <w:sz w:val="19"/>
        </w:rPr>
        <w:t xml:space="preserve">Übertragbarkeit: </w:t>
      </w:r>
      <w:r>
        <w:rPr>
          <w:sz w:val="19"/>
        </w:rPr>
        <w:t>Saudi-Arabien – klinisches Führungsverhalten wirkt auf Verbleib; Ethik-Fokus universal</w:t>
      </w:r>
    </w:p>
    <w:p>
      <w:r>
        <w:rPr>
          <w:color w:val="5A7D3A"/>
          <w:sz w:val="18"/>
        </w:rPr>
        <w:t>https://pubmed.ncbi.nlm.nih.gov/42954815/</w:t>
      </w:r>
    </w:p>
    <w:p>
      <w:pPr>
        <w:pStyle w:val="Heading2"/>
      </w:pPr>
      <w:r>
        <w:t>Progressive Muskelentspannung und Naturgeräusche gegen Alarm-Erschöpfung von Intensivpflegekräften</w:t>
      </w:r>
    </w:p>
    <w:p>
      <w:r>
        <w:rPr>
          <w:i/>
          <w:color w:val="666666"/>
          <w:sz w:val="18"/>
        </w:rPr>
        <w:t>Dehghani MR et al.  ·  Nurs Crit Care  ·  Nov. 2026  ·  PMID 42954350</w:t>
      </w:r>
    </w:p>
    <w:p>
      <w:r>
        <w:t>Randomisierte klinische Studie mit 96 Intensivpflegekräften aus drei iranischen Kliniken zu Wirksamkeit von progressiver Muskelentspannung (PMR) und Naturgeräuschen zur Reduktion von Alarm-Fatigue.</w:t>
      </w:r>
    </w:p>
    <w:p>
      <w:r>
        <w:rPr>
          <w:b/>
        </w:rPr>
        <w:t xml:space="preserve">Ergebnis: </w:t>
      </w:r>
      <w:r>
        <w:t>Beide Interventionen reduzierten Alarm-Fatigue signifikant (p &lt; 0,001 für PMR vs. Kontrolle; p &lt; 0,001 für Naturgeräusche vs. Kontrolle). Kein signifikanter Unterschied zwischen PMR und Naturgeräuschen (p = 0,650). Die Maßnahmen verbesserten Pflegekräften die Stressverarbeitung und damit die Patientensicherheit.</w:t>
      </w:r>
    </w:p>
    <w:p>
      <w:r>
        <w:rPr>
          <w:b/>
          <w:sz w:val="19"/>
        </w:rPr>
        <w:t xml:space="preserve">Übertragbarkeit: </w:t>
      </w:r>
      <w:r>
        <w:rPr>
          <w:sz w:val="19"/>
        </w:rPr>
        <w:t>Iran – niedrigschwellige, praktisch implementierbare Interventionen; Wirkprinzipien stressreduktiv</w:t>
      </w:r>
    </w:p>
    <w:p>
      <w:r>
        <w:rPr>
          <w:color w:val="5A7D3A"/>
          <w:sz w:val="18"/>
        </w:rPr>
        <w:t>https://pubmed.ncbi.nlm.nih.gov/42954350/</w:t>
      </w:r>
    </w:p>
    <w:p>
      <w:pPr>
        <w:pStyle w:val="Heading2"/>
      </w:pPr>
      <w:r>
        <w:t>Adhärenz in der ambulanten Lungenfunktionsrehabilitierung: was Fachkräfte als Barrieren und Enabler erleben</w:t>
      </w:r>
    </w:p>
    <w:p>
      <w:r>
        <w:rPr>
          <w:i/>
          <w:color w:val="666666"/>
          <w:sz w:val="18"/>
        </w:rPr>
        <w:t>Zhou H et al.  ·  Int J Chron Obstruct Pulmon Dis  ·  24.10.2026  ·  PMID 42953745</w:t>
      </w:r>
    </w:p>
    <w:p>
      <w:r>
        <w:t>Qualitative Studie mit 18 Fachkräften (Ärzte, Pflegekräfte, Therapeuten) zu Barrieren und Förderungsfaktoren bei der Adhärenzunterstützung in der häuslichen COPD-Rehabilitation in China.</w:t>
      </w:r>
    </w:p>
    <w:p>
      <w:r>
        <w:rPr>
          <w:b/>
        </w:rPr>
        <w:t xml:space="preserve">Ergebnis: </w:t>
      </w:r>
      <w:r>
        <w:t>Drei Themen identifiziert: inkonsistente aktuelle Praxis mit variablen Assessments und begrenztem Follow-up; Barrieren (unzureichende Zeit, schwache Multidisziplinarität, begrenzte Telerehabilitation, Sicherheitsbedenken); Enabler (Fachwissen, Vertrauensbeziehungen, professionelles Engagement, leistungsabhängige Anreize, sektorübergreifende Zusammenarbeit). Die Studie zeigt, dass konsistente Implementierung und strukturierte Multidisziplinarität zentral sind.</w:t>
      </w:r>
    </w:p>
    <w:p>
      <w:r>
        <w:rPr>
          <w:b/>
          <w:sz w:val="19"/>
        </w:rPr>
        <w:t xml:space="preserve">Übertragbarkeit: </w:t>
      </w:r>
      <w:r>
        <w:rPr>
          <w:sz w:val="19"/>
        </w:rPr>
        <w:t>China – qualitative Professionalenperspektiven; Strukturprobleme sind länderübergreifend ähnlich</w:t>
      </w:r>
    </w:p>
    <w:p>
      <w:r>
        <w:rPr>
          <w:color w:val="5A7D3A"/>
          <w:sz w:val="18"/>
        </w:rPr>
        <w:t>https://pubmed.ncbi.nlm.nih.gov/42953745/</w:t>
      </w:r>
    </w:p>
    <w:p>
      <w:pPr>
        <w:pStyle w:val="Heading2"/>
      </w:pPr>
      <w:r>
        <w:t>Bewegungs-Snacks gegen Sarkopenie in Pflegeheimen: Protokoll einer Interventionsstudie</w:t>
      </w:r>
    </w:p>
    <w:p>
      <w:r>
        <w:rPr>
          <w:i/>
          <w:color w:val="666666"/>
          <w:sz w:val="18"/>
        </w:rPr>
        <w:t>Wang J et al.  ·  Front Public Health  ·  14.10.2026  ·  PMID 42952831</w:t>
      </w:r>
    </w:p>
    <w:p>
      <w:r>
        <w:t>Studienprotokoll für randomisierte Kontrollstudie mit älteren Heimbewohnern mit vermuteter Sarkopenie in China; geplant sind 12-Wochen Intervalle aus Krafttraining und Wuqinxi nach Fogg Behaviour Model.</w:t>
      </w:r>
    </w:p>
    <w:p>
      <w:r>
        <w:rPr>
          <w:b/>
        </w:rPr>
        <w:t xml:space="preserve">Ergebnis: </w:t>
      </w:r>
      <w:r>
        <w:t>Primäres Outcome: physische Funktion (Short Physical Performance Battery). Sekundäre Outcomes: Muskelkraft, Balance, kognitive Funktion, Adhärenz, Nebenwirkungen. Datenanalyse mit mixed-effects-Modellen. Rekrutierung und Datenerhoebung laufen. ChiCTR-Registrierung: ChiCTR2600126344.</w:t>
      </w:r>
    </w:p>
    <w:p>
      <w:r>
        <w:rPr>
          <w:b/>
          <w:sz w:val="19"/>
        </w:rPr>
        <w:t xml:space="preserve">Übertragbarkeit: </w:t>
      </w:r>
      <w:r>
        <w:rPr>
          <w:sz w:val="19"/>
        </w:rPr>
        <w:t>China – Versorgungsmodell Pflegeheim vergleichbar; Adhärenz-Herausforderung universell</w:t>
      </w:r>
    </w:p>
    <w:p>
      <w:r>
        <w:rPr>
          <w:color w:val="5A7D3A"/>
          <w:sz w:val="18"/>
        </w:rPr>
        <w:t>https://pubmed.ncbi.nlm.nih.gov/42952831/</w:t>
      </w:r>
    </w:p>
    <w:p>
      <w:pPr>
        <w:pStyle w:val="Heading2"/>
      </w:pPr>
      <w:r>
        <w:t>Belastung von Schichtpflegekräften mit Kleinkindern: vier Stressprofile identifiziert</w:t>
      </w:r>
    </w:p>
    <w:p>
      <w:r>
        <w:rPr>
          <w:i/>
          <w:color w:val="666666"/>
          <w:sz w:val="18"/>
        </w:rPr>
        <w:t>Yao Q et al.  ·  Front Public Health  ·  14.10.2026  ·  PMID 42952711</w:t>
      </w:r>
    </w:p>
    <w:p>
      <w:r>
        <w:t>Querschnittsstudie mit 1.108 weiblichen Pflegekräften in zwei chinesischen Kliniken zur Charakterisierung von Eltern-Stress mittels latenter Profilanalyse und Identifikation assoziierter Faktoren.</w:t>
      </w:r>
    </w:p>
    <w:p>
      <w:r>
        <w:rPr>
          <w:b/>
        </w:rPr>
        <w:t xml:space="preserve">Ergebnis: </w:t>
      </w:r>
      <w:r>
        <w:t>Vier Stressprofile: niedrig (10,11 %), moderat (26,81 %), hoch (52,26 %), schichtarbeitsdominiert (10,83 %). Signifikante Assoziationen mit: Nachtschichten pro Monat (6-10, 11-15, 16+), Familienklima (durchschnittlich/schlecht), Kindergesundheit (unhealthy), Kinderzahl (≥2-3), Betreuungshilfe (gelegentlich/nie), Stationsklima (durchschnittlich/schlecht). Mehr als die Hälfte der Pflegekräfte erleben hohen Stress.</w:t>
      </w:r>
    </w:p>
    <w:p>
      <w:r>
        <w:rPr>
          <w:b/>
          <w:sz w:val="19"/>
        </w:rPr>
        <w:t xml:space="preserve">Übertragbarkeit: </w:t>
      </w:r>
      <w:r>
        <w:rPr>
          <w:sz w:val="19"/>
        </w:rPr>
        <w:t>China – Pflegekraftbelastung durch Schicht und Familie empirisch quantifiziert; Bedarfe für Support evident</w:t>
      </w:r>
    </w:p>
    <w:p>
      <w:r>
        <w:rPr>
          <w:color w:val="5A7D3A"/>
          <w:sz w:val="18"/>
        </w:rPr>
        <w:t>https://pubmed.ncbi.nlm.nih.gov/42952711/</w:t>
      </w:r>
    </w:p>
    <w:p>
      <w:pPr>
        <w:pStyle w:val="Heading2"/>
      </w:pPr>
      <w:r>
        <w:t>Kündigungsabsicht von Pflegekräften messen: italienische Validierung der Anticipated Turnover Scale</w:t>
      </w:r>
    </w:p>
    <w:p>
      <w:r>
        <w:rPr>
          <w:i/>
          <w:color w:val="666666"/>
          <w:sz w:val="18"/>
        </w:rPr>
        <w:t>Cignola S et al.  ·  Nurs Open  ·  Okt. 2026  ·  PMID 42817794</w:t>
      </w:r>
    </w:p>
    <w:p>
      <w:r>
        <w:t>Psychometrische Validierungsstudie der italienischen Fassung der Anticipated Turnover Scale an 168 Pflegekräften einer italienischen Universitätsklinik.</w:t>
      </w:r>
    </w:p>
    <w:p>
      <w:r>
        <w:rPr>
          <w:b/>
        </w:rPr>
        <w:t xml:space="preserve">Ergebnis: </w:t>
      </w:r>
      <w:r>
        <w:t>12-Item-Version: Item-Level Content Validity Index 0,68, interne Konsistenz (Cronbachs α) 0,828, drei Faktoren erklären 57,82 % der Varianz. Reduzierte 10-Item-Version: Content Validity Index 0,78, zwei Faktoren erklären 59,16 %, interne Konsistenz 0,901. Skala noch nicht reif für klinische Anwendung, benötigt konfirmatorische Faktorenanalyse und Stabilitätstestung.</w:t>
      </w:r>
    </w:p>
    <w:p>
      <w:r>
        <w:rPr>
          <w:b/>
          <w:sz w:val="19"/>
        </w:rPr>
        <w:t xml:space="preserve">Übertragbarkeit: </w:t>
      </w:r>
      <w:r>
        <w:rPr>
          <w:sz w:val="19"/>
        </w:rPr>
        <w:t>Italien, deutschsprachiger Raum – Instrument für Fluktuationsprognose; europäische Datengrundlage</w:t>
      </w:r>
    </w:p>
    <w:p>
      <w:r>
        <w:rPr>
          <w:color w:val="5A7D3A"/>
          <w:sz w:val="18"/>
        </w:rPr>
        <w:t>https://pubmed.ncbi.nlm.nih.gov/42817794/</w:t>
      </w:r>
    </w:p>
    <w:p>
      <w:pPr>
        <w:pStyle w:val="Heading1"/>
      </w:pPr>
      <w:r>
        <w:t>Aufgenommen am 29.10.2026</w:t>
      </w:r>
    </w:p>
    <w:p>
      <w:pPr>
        <w:pStyle w:val="Heading2"/>
      </w:pPr>
      <w:r>
        <w:t>Pflegebedarf älterer Menschen: Geschlechtliche Unterschiede und Alterseffekte über sechs Jahre</w:t>
      </w:r>
    </w:p>
    <w:p>
      <w:r>
        <w:rPr>
          <w:i/>
          <w:color w:val="666666"/>
          <w:sz w:val="18"/>
        </w:rPr>
        <w:t>Kawai M et al.  ·  Kobe J Med Sci  ·  30.09.2026  ·  PMID 42950852</w:t>
      </w:r>
    </w:p>
    <w:p>
      <w:r>
        <w:t>Wiederholte Querschnittsanalyse von ca. 400.000 Erwachsenen ≥65 Jahren mit Daten der Langzeitpflegeversicherung aus Kobe 2017-2022 zu Veränderungen in Pflegebe­darf, Erkrankungslasten und Geschlechtsunterschieden.</w:t>
      </w:r>
    </w:p>
    <w:p>
      <w:r>
        <w:rPr>
          <w:b/>
        </w:rPr>
        <w:t xml:space="preserve">Ergebnis: </w:t>
      </w:r>
      <w:r>
        <w:t>Anteil ≥85-Jähriger, besonders Frauen, stieg kontinuierlich an. Schwerer Pflegebedarf (Stufe ≥2) stieg deutlich bei ≥85-Jährigen, besonders Frauen. Frauen ≥85 Jahre hatten OR≈46 für schweren Pflegebedarf gegenüber Frauen 65-69 Jahre. Geschlechtsmuster wechselte von männlicher zu weiblicher Dominanz mit steigendem Alter. Neurologische, kardiovaskuläre, endokrine Erkrankungen dominierten.</w:t>
      </w:r>
    </w:p>
    <w:p>
      <w:r>
        <w:rPr>
          <w:b/>
          <w:sz w:val="19"/>
        </w:rPr>
        <w:t xml:space="preserve">Übertragbarkeit: </w:t>
      </w:r>
      <w:r>
        <w:rPr>
          <w:sz w:val="19"/>
        </w:rPr>
        <w:t>Japan mit vergleichbarer Pflegeversicherung; Struktur für Planungsszenarien in Deutschland relevant</w:t>
      </w:r>
    </w:p>
    <w:p>
      <w:r>
        <w:rPr>
          <w:color w:val="5A7D3A"/>
          <w:sz w:val="18"/>
        </w:rPr>
        <w:t>https://pubmed.ncbi.nlm.nih.gov/42950852/</w:t>
      </w:r>
    </w:p>
    <w:p>
      <w:pPr>
        <w:pStyle w:val="Heading2"/>
      </w:pPr>
      <w:r>
        <w:t>Familienangehörige in der Demenz-Akutpsychiatrie: Nationale Bestandsaufnahme zur Partizipation</w:t>
      </w:r>
    </w:p>
    <w:p>
      <w:r>
        <w:rPr>
          <w:i/>
          <w:color w:val="666666"/>
          <w:sz w:val="18"/>
        </w:rPr>
        <w:t>Bean N et al.  ·  Int J Geriatr Psychiatry  ·  Nov. 2026  ·  PMID 42949108</w:t>
      </w:r>
    </w:p>
    <w:p>
      <w:r>
        <w:t>Nationale Querschnittsumfrage zu 209 Krankenhausstationen für acute behavioural disturbance bei Demenz im UK; Erhebung der Einbindung pflegender Angehöriger in klinische Entscheidungsfindung.</w:t>
      </w:r>
    </w:p>
    <w:p>
      <w:r>
        <w:rPr>
          <w:b/>
        </w:rPr>
        <w:t xml:space="preserve">Ergebnis: </w:t>
      </w:r>
      <w:r>
        <w:t>63 Stationen mit 801 Patienten analysiert; 87,8% unter Freiheitsentziehungsmaßnahmen; 44,4% der Stationen: Angehörige nehmen nicht routinemäßig an MDT teil; 30,2% teilen Pflegepläne nicht routinemäßig. Pflegekräfte-Schulung zu Angehörigenengagement war signifikanter Marker für bessere Partizipation über alle Maßnahmen.</w:t>
      </w:r>
    </w:p>
    <w:p>
      <w:r>
        <w:rPr>
          <w:b/>
          <w:sz w:val="19"/>
        </w:rPr>
        <w:t xml:space="preserve">Übertragbarkeit: </w:t>
      </w:r>
      <w:r>
        <w:rPr>
          <w:sz w:val="19"/>
        </w:rPr>
        <w:t>UK-System, teilstationär; Befund zur Schulungswirksamkeit auf deutsche psychiatrische Pflegepraxis übertragbar</w:t>
      </w:r>
    </w:p>
    <w:p>
      <w:r>
        <w:rPr>
          <w:color w:val="5A7D3A"/>
          <w:sz w:val="18"/>
        </w:rPr>
        <w:t>https://pubmed.ncbi.nlm.nih.gov/42949108/</w:t>
      </w:r>
    </w:p>
    <w:p>
      <w:pPr>
        <w:pStyle w:val="Heading2"/>
      </w:pPr>
      <w:r>
        <w:t>Pflegekraft-geführte Selbstmanagement-Schulung zu Hause bei Herzinsuffizienz: Randomisierte Kontrolstudie</w:t>
      </w:r>
    </w:p>
    <w:p>
      <w:r>
        <w:rPr>
          <w:i/>
          <w:color w:val="666666"/>
          <w:sz w:val="18"/>
        </w:rPr>
        <w:t>Çelik H et al.  ·  Prim Health Care Res Dev  ·  28.10.2026  ·  PMID 42946676</w:t>
      </w:r>
    </w:p>
    <w:p>
      <w:r>
        <w:t>RCT einer 12-wöchigen pflegegeleiteten Hausintervention mit Besuchen und Telefonkontakt gegen Standardversorgung bei Herzinsuffizienz-Patienten der Pflegeklassen I-III.</w:t>
      </w:r>
    </w:p>
    <w:p>
      <w:r>
        <w:rPr>
          <w:b/>
        </w:rPr>
        <w:t xml:space="preserve">Ergebnis: </w:t>
      </w:r>
      <w:r>
        <w:t>Interventionsgruppe zeigte bessere Selbstpflegescores (17,78 ± 2,93 vs. 40,00 ± 6,49), höhere Lebensqualität, bessere Selbstwirksamkeit und größere Gehstrecke (6-Minuten-Gehtest). NYHA-Klasse verbesserte sich signifikant; Ejektionsfraktion zeigte Veränderungen.</w:t>
      </w:r>
    </w:p>
    <w:p>
      <w:r>
        <w:rPr>
          <w:b/>
          <w:sz w:val="19"/>
        </w:rPr>
        <w:t xml:space="preserve">Übertragbarkeit: </w:t>
      </w:r>
      <w:r>
        <w:rPr>
          <w:sz w:val="19"/>
        </w:rPr>
        <w:t>Türkei, vergleichbares ländliches Setting; Modell für ambulante pflegerische Langzeitbetreuung relevant</w:t>
      </w:r>
    </w:p>
    <w:p>
      <w:r>
        <w:rPr>
          <w:color w:val="5A7D3A"/>
          <w:sz w:val="18"/>
        </w:rPr>
        <w:t>https://pubmed.ncbi.nlm.nih.gov/42946676/</w:t>
      </w:r>
    </w:p>
    <w:p>
      <w:pPr>
        <w:pStyle w:val="Heading2"/>
      </w:pPr>
      <w:r>
        <w:t>Delir in Langzeitpflegekrankenhäusern: Häufigkeit und Risikofaktoren bei Demenz</w:t>
      </w:r>
    </w:p>
    <w:p>
      <w:r>
        <w:rPr>
          <w:i/>
          <w:color w:val="666666"/>
          <w:sz w:val="18"/>
        </w:rPr>
        <w:t>Moon KJ et al.  ·  JMIR Aging  ·  27.10.2026  ·  PMID 42944744</w:t>
      </w:r>
    </w:p>
    <w:p>
      <w:r>
        <w:t>Querschnittstudie in 2 koreanischen Langzeitpflegekrankenhäusern zu Delir-Vorkommen und assoziierten Faktoren bei 142 älteren Patienten mit Demenz (n=100) oder leichter kognitiver Beeinträchtigung (n=42).</w:t>
      </w:r>
    </w:p>
    <w:p>
      <w:r>
        <w:rPr>
          <w:b/>
        </w:rPr>
        <w:t xml:space="preserve">Ergebnis: </w:t>
      </w:r>
      <w:r>
        <w:t>Delir-Prävalenz 38,7% (55/142): 41% bei Demenz, 33,3% bei MCI. Hypoaktives Delir war häufigster Subtyp (60%). Assoziierte Faktoren: weibliches Geschlecht (aOR 4,34), Immobilität (aOR 4,95), Analgetika-Gabe (aOR 3,64); Infektionen invers assoziiert (aOR 0,25).</w:t>
      </w:r>
    </w:p>
    <w:p>
      <w:r>
        <w:rPr>
          <w:b/>
          <w:sz w:val="19"/>
        </w:rPr>
        <w:t xml:space="preserve">Übertragbarkeit: </w:t>
      </w:r>
      <w:r>
        <w:rPr>
          <w:sz w:val="19"/>
        </w:rPr>
        <w:t>Südkorea, vergleichbares System; Screening- und Risiko-Befunde für deutsche Heime relevant</w:t>
      </w:r>
    </w:p>
    <w:p>
      <w:r>
        <w:rPr>
          <w:color w:val="5A7D3A"/>
          <w:sz w:val="18"/>
        </w:rPr>
        <w:t>https://pubmed.ncbi.nlm.nih.gov/42944744/</w:t>
      </w:r>
    </w:p>
    <w:p>
      <w:pPr>
        <w:pStyle w:val="Heading2"/>
      </w:pPr>
      <w:r>
        <w:t>Belastungen pflegender Angehöriger in Palliativversorgung: Validiertes Messinstrument auf Spanisch</w:t>
      </w:r>
    </w:p>
    <w:p>
      <w:r>
        <w:rPr>
          <w:i/>
          <w:color w:val="666666"/>
          <w:sz w:val="18"/>
        </w:rPr>
        <w:t>Martín-Martín J et al.  ·  BMC Palliat Care  ·  27.07.2026  ·  PMID 42907813</w:t>
      </w:r>
    </w:p>
    <w:p>
      <w:r>
        <w:t>Spanische Validierungsstudie des PNPC-c mit 230 pflegenden Angehörigen von Patienten in Palliativversorgung; Fragebogen wurde von 67 auf 48 Items pro Dimension reduziert.</w:t>
      </w:r>
    </w:p>
    <w:p>
      <w:r>
        <w:rPr>
          <w:b/>
        </w:rPr>
        <w:t xml:space="preserve">Ergebnis: </w:t>
      </w:r>
      <w:r>
        <w:t>Hauptprobleme: Fortführung sozialer Aktivitäten (78,3%) und Angst vor unvorhersehbarer Zukunft (77,3%). Größtes Bedürfnis: Angst vor unvorhersehbarer Zukunft (56,1%), nicht den Patienten allein lassen wollen (50%). Cronbach α = 0,959; Probleme α = 0,907, Bedürfnisse α = 0,940. Signifikante Unterschiede zwischen Männern/Frauen und über/unter 50 Jahren.</w:t>
      </w:r>
    </w:p>
    <w:p>
      <w:r>
        <w:rPr>
          <w:b/>
          <w:sz w:val="19"/>
        </w:rPr>
        <w:t xml:space="preserve">Übertragbarkeit: </w:t>
      </w:r>
      <w:r>
        <w:rPr>
          <w:sz w:val="19"/>
        </w:rPr>
        <w:t>Spanien, Südsystem; Instrument zur Belastungserfassung auf deutschsprachige Pflegeforschung übertragbar</w:t>
      </w:r>
    </w:p>
    <w:p>
      <w:r>
        <w:rPr>
          <w:color w:val="5A7D3A"/>
          <w:sz w:val="18"/>
        </w:rPr>
        <w:t>https://pubmed.ncbi.nlm.nih.gov/42907813/</w:t>
      </w:r>
    </w:p>
    <w:p>
      <w:pPr>
        <w:pStyle w:val="Heading2"/>
      </w:pPr>
      <w:r>
        <w:t>Mundhygiene bei Menschen mit Demenz: Tipps für Pflegekräfte in der Häuslichkeit</w:t>
      </w:r>
    </w:p>
    <w:p>
      <w:r>
        <w:rPr>
          <w:i/>
          <w:color w:val="666666"/>
          <w:sz w:val="18"/>
        </w:rPr>
        <w:t>Dening KH  ·  Br J Community Nurs  ·  02.10.2026  ·  PMID 42832406</w:t>
      </w:r>
    </w:p>
    <w:p>
      <w:r>
        <w:t>Übersichtsartikel zur Unterstützung von pflegenden Angehörigen und Community Nurses bei der Mundhygiene von Demenzkranken zu Hause mit praktischen Empfehlungen.</w:t>
      </w:r>
    </w:p>
    <w:p>
      <w:r>
        <w:rPr>
          <w:b/>
        </w:rPr>
        <w:t xml:space="preserve">Ergebnis: </w:t>
      </w:r>
      <w:r>
        <w:t>Die Arbeit identifiziert häufige Probleme und Ressourcen für die Mundpflege bei Demenz, bietet Case-Beispiele und konkrete Unterstützungsmaßnahmen für Community Nurses und Angehörige - ein Praxisangebot ohne separate Fallzahlen.</w:t>
      </w:r>
    </w:p>
    <w:p>
      <w:r>
        <w:rPr>
          <w:b/>
          <w:sz w:val="19"/>
        </w:rPr>
        <w:t xml:space="preserve">Übertragbarkeit: </w:t>
      </w:r>
      <w:r>
        <w:rPr>
          <w:sz w:val="19"/>
        </w:rPr>
        <w:t>Britisches System; Konzepte zur Mundpflege übertragbar auf deutsche ambulante Versorgung und Heime</w:t>
      </w:r>
    </w:p>
    <w:p>
      <w:r>
        <w:rPr>
          <w:color w:val="5A7D3A"/>
          <w:sz w:val="18"/>
        </w:rPr>
        <w:t>https://pubmed.ncbi.nlm.nih.gov/42832406/</w:t>
      </w:r>
    </w:p>
    <w:p>
      <w:pPr>
        <w:pStyle w:val="Heading1"/>
      </w:pPr>
      <w:r>
        <w:t>Aufgenommen am 28.10.2026</w:t>
      </w:r>
    </w:p>
    <w:p>
      <w:pPr>
        <w:pStyle w:val="Heading2"/>
      </w:pPr>
      <w:r>
        <w:t>Strukturierter Präventionsalgorithmus reduziert Dekubituswissen-Lücken und medizingeräteassoziierte Druckgeschwüre</w:t>
      </w:r>
    </w:p>
    <w:p>
      <w:r>
        <w:rPr>
          <w:i/>
          <w:color w:val="666666"/>
          <w:sz w:val="18"/>
        </w:rPr>
        <w:t>Zamani Shiva Y et al.  ·  PLoS One  ·  27.10.2026  ·  PMID 42945236</w:t>
      </w:r>
    </w:p>
    <w:p>
      <w:r>
        <w:t>Quasi-experimentelle Vor-Nachher-Studie an 38 Pflegekräften und 77 Patienten (39 vor, 38 nach Intervention) auf einer Intensivstation in Iran zur Einführung eines Dekubitus-Präventionsalgorithmus für medizinische Geräte (MDRPI).</w:t>
      </w:r>
    </w:p>
    <w:p>
      <w:r>
        <w:rPr>
          <w:b/>
        </w:rPr>
        <w:t xml:space="preserve">Ergebnis: </w:t>
      </w:r>
      <w:r>
        <w:t>Pflegewissen stieg hochsignifikant von Mittelwert 57,74 (SD 11,15) auf 89,55 (SD 5,17) (Differenz 31,81, 95%-KI 28,35–35,27, p&lt;0,001, Cohen's d=3,02). MDRPI-Prävalenz sank von 38,5 % (95%-KI 24,9–54,1 %) auf 28,9 % (95%-KI 17–44 %), jedoch nicht statistisch signifikant (χ²=0,82, p=0,365). Stadium-Verteilung vorher: Stadium 1 (28,2 %), Stadium 2 (7,7 %), Stadium 3 (2,6 %); nachher: Stadium 1 (21,1 %), Stadium 2 (5,3 %), kein Stadium 3. Nach Adjustierung zeigte der Algorithmus protektive Assoziation (adjustierte OR=0,42, 95%-KI 0,19–0,91, p=0,026).</w:t>
      </w:r>
    </w:p>
    <w:p>
      <w:r>
        <w:rPr>
          <w:b/>
          <w:sz w:val="19"/>
        </w:rPr>
        <w:t xml:space="preserve">Übertragbarkeit: </w:t>
      </w:r>
      <w:r>
        <w:rPr>
          <w:sz w:val="19"/>
        </w:rPr>
        <w:t>Iran/Klinik – Befund zur Wissensvermittlung und Dekubitusreduktion relevant für deutsches Klinik-Setting und pflegerische Fortbildung</w:t>
      </w:r>
    </w:p>
    <w:p>
      <w:r>
        <w:rPr>
          <w:color w:val="5A7D3A"/>
          <w:sz w:val="18"/>
        </w:rPr>
        <w:t>https://pubmed.ncbi.nlm.nih.gov/42945236/</w:t>
      </w:r>
    </w:p>
    <w:p>
      <w:pPr>
        <w:pStyle w:val="Heading2"/>
      </w:pPr>
      <w:r>
        <w:t>Advance Care Planning: Schulung von Pflegefachpersonen zu Vorsorgegesprächen und Handlungskompetenz</w:t>
      </w:r>
    </w:p>
    <w:p>
      <w:r>
        <w:rPr>
          <w:i/>
          <w:color w:val="666666"/>
          <w:sz w:val="18"/>
        </w:rPr>
        <w:t>Ohashi H et al.  ·  Medicine (Baltimore)  ·  23.10.2026  ·  PMID 42937768</w:t>
      </w:r>
    </w:p>
    <w:p>
      <w:r>
        <w:t>Mixed-Method-Studie: Entwicklung und Implementierung eines ACP-Schulungsprogramms für 82 Pflegefachpersonen aus 5 japanischen Präfekturen (Januar bis September 2019) mit prä-/post-Tests und qualitativen Interviews 3 Monate nach der Schulung.</w:t>
      </w:r>
    </w:p>
    <w:p>
      <w:r>
        <w:rPr>
          <w:b/>
        </w:rPr>
        <w:t xml:space="preserve">Ergebnis: </w:t>
      </w:r>
      <w:r>
        <w:t>Quantitativ: Wissensverbesserungen zur Ersatzentscheidung durch Familie, Verzicht auf Magensonde und Patientenverfügung; reduzierte Schwierigkeit in der Versorgung sterbender Patienten. Qualitativ: 7 post-Themen (Basis-ACP-Wissen, Gesprächskompetenzen, informelle Präferenzermittlung, Beziehungsaufbau, Konsensbildung, Meriten früher Initiierung, Erklärfertigkeiten); 4 Follow-up-Themen (Diskussionsgelegenheiten, Fertigkeiten, Selbstbestimmung, Todesdenken als persönliche Angelegenheit).</w:t>
      </w:r>
    </w:p>
    <w:p>
      <w:r>
        <w:rPr>
          <w:b/>
          <w:sz w:val="19"/>
        </w:rPr>
        <w:t xml:space="preserve">Übertragbarkeit: </w:t>
      </w:r>
      <w:r>
        <w:rPr>
          <w:sz w:val="19"/>
        </w:rPr>
        <w:t>Japan, vergleichbares Langzeitversorgungssystem – Befunde zur Effektivität von Schulung auf Handlungskompetenzen übertragbar auf Deutschland</w:t>
      </w:r>
    </w:p>
    <w:p>
      <w:r>
        <w:rPr>
          <w:color w:val="5A7D3A"/>
          <w:sz w:val="18"/>
        </w:rPr>
        <w:t>https://pubmed.ncbi.nlm.nih.gov/42937768/</w:t>
      </w:r>
    </w:p>
    <w:p>
      <w:pPr>
        <w:pStyle w:val="Heading2"/>
      </w:pPr>
      <w:r>
        <w:t>Schwierige Pflegesituationen in der Wundversorgung: Konflikte, Adhärenzprobleme und ihre Bewältigung</w:t>
      </w:r>
    </w:p>
    <w:p>
      <w:r>
        <w:rPr>
          <w:i/>
          <w:color w:val="666666"/>
          <w:sz w:val="18"/>
        </w:rPr>
        <w:t>Hackert B et al.  ·  Int Wound J  ·  Nov. 2026  ·  PMID 42937005</w:t>
      </w:r>
    </w:p>
    <w:p>
      <w:r>
        <w:t>Qualitative Interviewstudie mit 37 Pflegefachpersonen aus verschiedenen Settings zur Analyse schwieriger Patienten-Pflege-Interaktionen in der chronischen Wundbehandlung.</w:t>
      </w:r>
    </w:p>
    <w:p>
      <w:r>
        <w:rPr>
          <w:b/>
        </w:rPr>
        <w:t xml:space="preserve">Ergebnis: </w:t>
      </w:r>
      <w:r>
        <w:t>Drei Themenkomplexe wurden identifiziert: (1) Konflikte einschließlich Aggression, Gewalt, Beleidigungen und unangemessene Forderungen; (2) Behandlungsresistenz und Adhärenzprobleme; (3) nicht-konfrontative, aber komplexe Situationen mit mehrschichtigen Herausforderungen. Interventionen könnten auf Selbstfürsorge, gewaltfreie Kommunikation und Gesundheitskompetenz abzielen.</w:t>
      </w:r>
    </w:p>
    <w:p>
      <w:r>
        <w:rPr>
          <w:b/>
          <w:sz w:val="19"/>
        </w:rPr>
        <w:t xml:space="preserve">Übertragbarkeit: </w:t>
      </w:r>
      <w:r>
        <w:rPr>
          <w:sz w:val="19"/>
        </w:rPr>
        <w:t>Deutschland, deutschsprachige Wundversorgung – ähnliche Organisationsstrukturen in Klinik und ambulanten Diensten</w:t>
      </w:r>
    </w:p>
    <w:p>
      <w:r>
        <w:rPr>
          <w:color w:val="5A7D3A"/>
          <w:sz w:val="18"/>
        </w:rPr>
        <w:t>https://pubmed.ncbi.nlm.nih.gov/42937005/</w:t>
      </w:r>
    </w:p>
    <w:p>
      <w:pPr>
        <w:pStyle w:val="Heading2"/>
      </w:pPr>
      <w:r>
        <w:t>Forschungsmethoden in der niederländischen Langzeitpflegeforschung 2012–2024: Quantitativ dominiert, qualitativ wachsend</w:t>
      </w:r>
    </w:p>
    <w:p>
      <w:r>
        <w:rPr>
          <w:i/>
          <w:color w:val="666666"/>
          <w:sz w:val="18"/>
        </w:rPr>
        <w:t>Klapwijk M et al.  ·  Tijdschr Gerontol Geriatr  ·  17.09.2026  ·  PMID 42931758</w:t>
      </w:r>
    </w:p>
    <w:p>
      <w:r>
        <w:t>Systematische Übersichtsarbeit über 639 Veröffentlichungen aus sechs akademischen Versorgungsnetzwerken zur Dokumentation von Forschungsmethoden, Settings und Kooperationen in der niederländischen Langzeitpflege.</w:t>
      </w:r>
    </w:p>
    <w:p>
      <w:r>
        <w:rPr>
          <w:b/>
        </w:rPr>
        <w:t xml:space="preserve">Ergebnis: </w:t>
      </w:r>
      <w:r>
        <w:t>Quantitative Designs waren überwiegend (60,7 %), gefolgt von qualitativ (20,0 %), Reviews (10,0 %) und Mixed-Methods (9,1 %). 80 % der Studien bezogen sich auf Pflegeheime, 93,6 % bezogen Menschen mit Demenz ein. 31 % nutzten Kooperationen zwischen mehreren Netzwerken, 32,6 % internationale Kooperationen. Ein methodologisches Verbreitungstrend zu qualitativen und Mixed-Methods-Ansätzen ist erkennbar.</w:t>
      </w:r>
    </w:p>
    <w:p>
      <w:r>
        <w:rPr>
          <w:b/>
          <w:sz w:val="19"/>
        </w:rPr>
        <w:t xml:space="preserve">Übertragbarkeit: </w:t>
      </w:r>
      <w:r>
        <w:rPr>
          <w:sz w:val="19"/>
        </w:rPr>
        <w:t>Niederlande, vergleichbares Versicherungssystem und Organisationsstrukturen – direkt auf Deutschland übertragbar</w:t>
      </w:r>
    </w:p>
    <w:p>
      <w:r>
        <w:rPr>
          <w:color w:val="5A7D3A"/>
          <w:sz w:val="18"/>
        </w:rPr>
        <w:t>https://pubmed.ncbi.nlm.nih.gov/42931758/</w:t>
      </w:r>
    </w:p>
    <w:p>
      <w:pPr>
        <w:pStyle w:val="Heading2"/>
      </w:pPr>
      <w:r>
        <w:t>Geburtshilfliche Ausbildung und respektvolle Patientenversorgung: Kompetenzbasierte gegen traditionelle Curricula</w:t>
      </w:r>
    </w:p>
    <w:p>
      <w:r>
        <w:rPr>
          <w:i/>
          <w:color w:val="666666"/>
          <w:sz w:val="18"/>
        </w:rPr>
        <w:t>Wondie AG et al.  ·  BMC Med Educ  ·  24.10.2026  ·  PMID 42928218</w:t>
      </w:r>
    </w:p>
    <w:p>
      <w:r>
        <w:t>Vergleichende Querschnittstudie zur Beobachtung von Misshandlungsraten in der Geburtshilfe bei 68 Fachkräften (32 aus kompetenzbasiertem, 36 aus konventionellem Curriculum) mittels validiertes Beobachtungsinstrument.</w:t>
      </w:r>
    </w:p>
    <w:p>
      <w:r>
        <w:rPr>
          <w:b/>
        </w:rPr>
        <w:t xml:space="preserve">Ergebnis: </w:t>
      </w:r>
      <w:r>
        <w:t>Mittlerer Misshandlungswert: 34,6 % Gesamtstichprobe. Absolut: Absolventen des kompetenzbasierten Curriculums 30,8 % vs. Konventionelles 38,1 % (t(66)=−3,75, p&lt;0,001); Cohen's d=−0,91. Schlechtere Rapportentwicklung (36,7 % vs. 46,5 %) und Nichtreaktivität auf Patientenanfragen (15,6 % vs. 30,5 %) waren in der Kompetenzgruppe geringer, aber beide Gruppen zeigten Mängel in Zustimmung, emotionaler Unterstützung und Privatsphäre.</w:t>
      </w:r>
    </w:p>
    <w:p>
      <w:r>
        <w:rPr>
          <w:b/>
          <w:sz w:val="19"/>
        </w:rPr>
        <w:t xml:space="preserve">Übertragbarkeit: </w:t>
      </w:r>
      <w:r>
        <w:rPr>
          <w:sz w:val="19"/>
        </w:rPr>
        <w:t>Äthiopien/Entwicklungskontext – Befund zur Lehrplanrelevanz überträgt sich auf Deutschland bei Betonung praktischer Kompetenzen</w:t>
      </w:r>
    </w:p>
    <w:p>
      <w:r>
        <w:rPr>
          <w:color w:val="5A7D3A"/>
          <w:sz w:val="18"/>
        </w:rPr>
        <w:t>https://pubmed.ncbi.nlm.nih.gov/42928218/</w:t>
      </w:r>
    </w:p>
    <w:p>
      <w:pPr>
        <w:pStyle w:val="Heading2"/>
      </w:pPr>
      <w:r>
        <w:t>Personalfluktuation in italienischen Krankenhäusern: Einflussfaktoren auf Kündigungsabsicht von Pflegenden</w:t>
      </w:r>
    </w:p>
    <w:p>
      <w:r>
        <w:rPr>
          <w:i/>
          <w:color w:val="666666"/>
          <w:sz w:val="18"/>
        </w:rPr>
        <w:t>Marti F et al.  ·  Med Lav  ·  23.10.2026  ·  PMID 42925043</w:t>
      </w:r>
    </w:p>
    <w:p>
      <w:r>
        <w:t>Scoping Review (13 Studien) zu Determinanten der Kündigungsabsicht und Berufsverbleib bei italienischen Krankenhausbeschäftigten in der Pflege 2014–2025.</w:t>
      </w:r>
    </w:p>
    <w:p>
      <w:r>
        <w:rPr>
          <w:b/>
        </w:rPr>
        <w:t xml:space="preserve">Ergebnis: </w:t>
      </w:r>
      <w:r>
        <w:t>Determinanten zur Kündigungsabsicht wurden in zwei Domänen gruppiert: (1) Management-Faktoren: Führungsqualität, organisationale Unterstützung, emotionale Bindung; (2) Kontextfaktoren: Ressourcenverfügbarkeit, Arbeitsklima, persönliche Erfahrungen. Multilevel-Strategien zur Stärkung von Führung, Unterstützung und Teamfähigkeit sind zentral für Personalerhalt und Wohlbefinden.</w:t>
      </w:r>
    </w:p>
    <w:p>
      <w:r>
        <w:rPr>
          <w:b/>
          <w:sz w:val="19"/>
        </w:rPr>
        <w:t xml:space="preserve">Übertragbarkeit: </w:t>
      </w:r>
      <w:r>
        <w:rPr>
          <w:sz w:val="19"/>
        </w:rPr>
        <w:t>Italien, vergleichbarer europäischer Kontext – Befunde zu organisationalen Retention-Faktoren relevant für deutsches Pflegepersonalmanagement</w:t>
      </w:r>
    </w:p>
    <w:p>
      <w:r>
        <w:rPr>
          <w:color w:val="5A7D3A"/>
          <w:sz w:val="18"/>
        </w:rPr>
        <w:t>https://pubmed.ncbi.nlm.nih.gov/42925043/</w:t>
      </w:r>
    </w:p>
    <w:p>
      <w:pPr>
        <w:pStyle w:val="Heading1"/>
      </w:pPr>
      <w:r>
        <w:t>Aufgenommen am 27.10.2026</w:t>
      </w:r>
    </w:p>
    <w:p>
      <w:pPr>
        <w:pStyle w:val="Heading2"/>
      </w:pPr>
      <w:r>
        <w:t>Insulinanpassung senkt Pflegefachbesuch und Kosten um über 75 Prozent</w:t>
      </w:r>
    </w:p>
    <w:p>
      <w:r>
        <w:rPr>
          <w:i/>
          <w:color w:val="666666"/>
          <w:sz w:val="18"/>
        </w:rPr>
        <w:t>Barr D et al.  ·  Br J Community Nurs  ·  02.11.2026  ·  PMID 42932244</w:t>
      </w:r>
    </w:p>
    <w:p>
      <w:r>
        <w:t>Qualitätsverbesserung mit Umsetzung durch ambulante Diabetesfachkräfte: Anpassung von Zweimal- auf Einmaltagesregimen bei Typ-2-Diabetes reduzierte Krankenhausbesuche.</w:t>
      </w:r>
    </w:p>
    <w:p>
      <w:r>
        <w:rPr>
          <w:b/>
        </w:rPr>
        <w:t xml:space="preserve">Ergebnis: </w:t>
      </w:r>
      <w:r>
        <w:t>77% Reduktion der Besuchshäufigkeit; HbA1c sank von 10,8% (94,9 mmol/mol) auf 9,3% (78,6 mmol/mol) nach 12 Monaten; geschätzte Kostenersparnis etwa 839.500 Pfund jährlich. Die Sterblichkeit betrug 30% über 18 Monate – ein Hinweis auf die Hochaltrigkeit der Kohorte.</w:t>
      </w:r>
    </w:p>
    <w:p>
      <w:r>
        <w:rPr>
          <w:b/>
          <w:sz w:val="19"/>
        </w:rPr>
        <w:t xml:space="preserve">Übertragbarkeit: </w:t>
      </w:r>
      <w:r>
        <w:rPr>
          <w:sz w:val="19"/>
        </w:rPr>
        <w:t>Großbritannien, NHS-Routinedaten, vergleichbare Versorgungsstruktur für ambulante Krankenpflege</w:t>
      </w:r>
    </w:p>
    <w:p>
      <w:r>
        <w:rPr>
          <w:color w:val="5A7D3A"/>
          <w:sz w:val="18"/>
        </w:rPr>
        <w:t>https://pubmed.ncbi.nlm.nih.gov/42932244/</w:t>
      </w:r>
    </w:p>
    <w:p>
      <w:pPr>
        <w:pStyle w:val="Heading2"/>
      </w:pPr>
      <w:r>
        <w:t>Direkte häusliche geriatrische Revalidation: Machbarkeit und Akzeptanz</w:t>
      </w:r>
    </w:p>
    <w:p>
      <w:r>
        <w:rPr>
          <w:i/>
          <w:color w:val="666666"/>
          <w:sz w:val="18"/>
        </w:rPr>
        <w:t>Jaski J et al.  ·  Tijdschr Gerontol Geriatr  ·  17.09.2026  ·  PMID 42931759</w:t>
      </w:r>
    </w:p>
    <w:p>
      <w:r>
        <w:t>Qualitative Evaluierung einer neuen Versorgungsform in den Niederlanden: ambulante geriatrische Revalidation ohne vorherige Heimaufnahme mit digitaler Unterstützung.</w:t>
      </w:r>
    </w:p>
    <w:p>
      <w:r>
        <w:rPr>
          <w:b/>
        </w:rPr>
        <w:t xml:space="preserve">Ergebnis: </w:t>
      </w:r>
      <w:r>
        <w:t>Fünf Rehabilitanden und fünf Angehörige berichteten hohe Zufriedenheit mit Fachkompetenz, Einfühlsamkeit und Kommunikation des interdisziplinären Teams; Tablet-gestützte Betreuung wurde überwiegend positiv bewertet; die hybride Mischung aus Präsenz- und Digitalangebot motivierte.</w:t>
      </w:r>
    </w:p>
    <w:p>
      <w:r>
        <w:rPr>
          <w:b/>
          <w:sz w:val="19"/>
        </w:rPr>
        <w:t xml:space="preserve">Übertragbarkeit: </w:t>
      </w:r>
      <w:r>
        <w:rPr>
          <w:sz w:val="19"/>
        </w:rPr>
        <w:t>Niederlande, vergleichbares Versicherungssystem, neue Versorgungsform seit 2025</w:t>
      </w:r>
    </w:p>
    <w:p>
      <w:r>
        <w:rPr>
          <w:color w:val="5A7D3A"/>
          <w:sz w:val="18"/>
        </w:rPr>
        <w:t>https://pubmed.ncbi.nlm.nih.gov/42931759/</w:t>
      </w:r>
    </w:p>
    <w:p>
      <w:pPr>
        <w:pStyle w:val="Heading2"/>
      </w:pPr>
      <w:r>
        <w:t>Pflegerische Leitungsarbeit in der häuslichen Altenpflege: situativ angepasstes Handeln</w:t>
      </w:r>
    </w:p>
    <w:p>
      <w:r>
        <w:rPr>
          <w:i/>
          <w:color w:val="666666"/>
          <w:sz w:val="18"/>
        </w:rPr>
        <w:t>Stien T et al.  ·  Int J Older People Nurs  ·  Nov. 2026  ·  PMID 42928518</w:t>
      </w:r>
    </w:p>
    <w:p>
      <w:r>
        <w:t>Teilnehmende Beobachtung (50 Stunden) mit acht Pflegefachkräften in skandinavischer Gemeindepflege zu Führungshandeln dicht bei älteren Menschen und zwischen den Kontakten.</w:t>
      </w:r>
    </w:p>
    <w:p>
      <w:r>
        <w:rPr>
          <w:b/>
        </w:rPr>
        <w:t xml:space="preserve">Ergebnis: </w:t>
      </w:r>
      <w:r>
        <w:t>Drei zentrale Führungsthemen: (1) holistische Sicht, Priorisierung von Bewohnerbedürfnissen vor Organisationssystem; (2) Anpassung an das Besondere – Umfeld und Selbst flexibel auf Situation ausrichten; (3) Einsatz professionellen Wissens. Übergreifendes Muster: Führung durch ‚Situationen nutzen' im Rahmen organisatorischer Grenzen. Dies erfordert Flexibilität und Anpassungsfähigkeit und offenbart Druck durch aufgabenfokussierte Organisationen.</w:t>
      </w:r>
    </w:p>
    <w:p>
      <w:r>
        <w:rPr>
          <w:b/>
          <w:sz w:val="19"/>
        </w:rPr>
        <w:t xml:space="preserve">Übertragbarkeit: </w:t>
      </w:r>
      <w:r>
        <w:rPr>
          <w:sz w:val="19"/>
        </w:rPr>
        <w:t>Skandinavien, ähnliche dezentralisierte Gemeindepflegestrukturen, qualitative Erkenntnisse zur Führungslogik</w:t>
      </w:r>
    </w:p>
    <w:p>
      <w:r>
        <w:rPr>
          <w:color w:val="5A7D3A"/>
          <w:sz w:val="18"/>
        </w:rPr>
        <w:t>https://pubmed.ncbi.nlm.nih.gov/42928518/</w:t>
      </w:r>
    </w:p>
    <w:p>
      <w:pPr>
        <w:pStyle w:val="Heading2"/>
      </w:pPr>
      <w:r>
        <w:t>Schlafförderung im Krankenhaus: Selbsteinschätzung und Barrieren des Pflegepersonals</w:t>
      </w:r>
    </w:p>
    <w:p>
      <w:r>
        <w:rPr>
          <w:i/>
          <w:color w:val="666666"/>
          <w:sz w:val="18"/>
        </w:rPr>
        <w:t>Vasse M et al.  ·  Scand J Caring Sci  ·  Dez. 2026  ·  PMID 42928489</w:t>
      </w:r>
    </w:p>
    <w:p>
      <w:r>
        <w:t>Querschnittumfrage unter finnischen Krankenhausfachkräften zur Selbsteinschätzung ihrer Schlafförderungsinterventionen und zum Einfluss von Ressourcen und Organisationskultur.</w:t>
      </w:r>
    </w:p>
    <w:p>
      <w:r>
        <w:rPr>
          <w:b/>
        </w:rPr>
        <w:t xml:space="preserve">Ergebnis: </w:t>
      </w:r>
      <w:r>
        <w:t>129 von 482 eingeladenen Fachkräften antworteten; Pflegekräfte bewerteten ihre schlafunterstützenden Aktivitäten positiv, speziell bei emotionaler Unterstützung; tiefste Scores bei Minimierung pflegebedingter Störungen. Organisatorische Faktoren (Raumgestaltung, Ressourcen, Kultur, Fort- und Weiterbildung) wurden als zentral für Umsetzung identifiziert.</w:t>
      </w:r>
    </w:p>
    <w:p>
      <w:r>
        <w:rPr>
          <w:b/>
          <w:sz w:val="19"/>
        </w:rPr>
        <w:t xml:space="preserve">Übertragbarkeit: </w:t>
      </w:r>
      <w:r>
        <w:rPr>
          <w:sz w:val="19"/>
        </w:rPr>
        <w:t>Skandinavien, ähnliche Organisationslogik im Krankenhauswesen</w:t>
      </w:r>
    </w:p>
    <w:p>
      <w:r>
        <w:rPr>
          <w:color w:val="5A7D3A"/>
          <w:sz w:val="18"/>
        </w:rPr>
        <w:t>https://pubmed.ncbi.nlm.nih.gov/42928489/</w:t>
      </w:r>
    </w:p>
    <w:p>
      <w:pPr>
        <w:pStyle w:val="Heading2"/>
      </w:pPr>
      <w:r>
        <w:t>Digitales Beratungsangebot für pflegende Angehörige in Österreich: Wirkung und Empowerment</w:t>
      </w:r>
    </w:p>
    <w:p>
      <w:r>
        <w:rPr>
          <w:i/>
          <w:color w:val="666666"/>
          <w:sz w:val="18"/>
        </w:rPr>
        <w:t>Gabl K et al.  ·  BMC Health Serv Res  ·  28.07.2026  ·  PMID 42928179</w:t>
      </w:r>
    </w:p>
    <w:p>
      <w:r>
        <w:t>Realistische Evaluierung eines österreichischen digitalen Beratungsdienstes (Alles Clara) mit 52–169 Online-Befragten und Interviews: Wirkung auf Angehörige und Fachkräfte.</w:t>
      </w:r>
    </w:p>
    <w:p>
      <w:r>
        <w:rPr>
          <w:b/>
        </w:rPr>
        <w:t xml:space="preserve">Ergebnis: </w:t>
      </w:r>
      <w:r>
        <w:t>Pflegende Angehörige nutzten den Service anonym und ortunabhängig; vertrauensvolle Beziehung zu Beraterinnen ermöglichte personenzentrierte Beratung; Angehörige verloren das Gefühl der Isolation und gestalteten nächste Schritte selbstbestimmter. Fachkräfte entwickelten beruflichen Stolz und erkannten den Wert ihrer ferngestützten Arbeit ('sichtbar gemacht').</w:t>
      </w:r>
    </w:p>
    <w:p>
      <w:r>
        <w:rPr>
          <w:b/>
          <w:sz w:val="19"/>
        </w:rPr>
        <w:t xml:space="preserve">Übertragbarkeit: </w:t>
      </w:r>
      <w:r>
        <w:rPr>
          <w:sz w:val="19"/>
        </w:rPr>
        <w:t>Österreich, vergleichbar deutsches Pflegeversicherungssystem und Berufsbild</w:t>
      </w:r>
    </w:p>
    <w:p>
      <w:r>
        <w:rPr>
          <w:color w:val="5A7D3A"/>
          <w:sz w:val="18"/>
        </w:rPr>
        <w:t>https://pubmed.ncbi.nlm.nih.gov/42928179/</w:t>
      </w:r>
    </w:p>
    <w:p>
      <w:pPr>
        <w:pStyle w:val="Heading2"/>
      </w:pPr>
      <w:r>
        <w:t>Pflegende Angehörige bei Parkinson: zentrale Rolle in Selbstpflege und Management</w:t>
      </w:r>
    </w:p>
    <w:p>
      <w:r>
        <w:rPr>
          <w:i/>
          <w:color w:val="666666"/>
          <w:sz w:val="18"/>
        </w:rPr>
        <w:t>Monica P et al.  ·  J Nurs Scholarsh  ·  Nov. 2026  ·  PMID 42908219</w:t>
      </w:r>
    </w:p>
    <w:p>
      <w:r>
        <w:t>Qualitative Studie mit 20 Interviews zur Rolle von Angehörigen bei der Unterstützung von Parkinson-Patienten in Selbstversorgung, Monitoring und Symptommanagement.</w:t>
      </w:r>
    </w:p>
    <w:p>
      <w:r>
        <w:rPr>
          <w:b/>
        </w:rPr>
        <w:t xml:space="preserve">Ergebnis: </w:t>
      </w:r>
      <w:r>
        <w:t>75% weibliche Angehörige, Durchschnittsalter 63,7 Jahre, 90% Ehepartner, 95% im Haushalt; Angehörige unterstützten bei Medikamentencompliance, körperlicher Aktivität, Sicherheit und Ernährung; Monitoring alltäglicher Aktivitäten und Symptome; Symptommanagement-Strategien und nicht-pharmakologische Interventionen waren zentral. Schwierigkeiten und Interaktionen mit Fachkräften beeinflussten die Versorgung.</w:t>
      </w:r>
    </w:p>
    <w:p>
      <w:r>
        <w:rPr>
          <w:b/>
          <w:sz w:val="19"/>
        </w:rPr>
        <w:t xml:space="preserve">Übertragbarkeit: </w:t>
      </w:r>
      <w:r>
        <w:rPr>
          <w:sz w:val="19"/>
        </w:rPr>
        <w:t>Italien, qualitative Erkenntnisse zur Rolle von Angehörigen, unabhängig von Versicherungssystem</w:t>
      </w:r>
    </w:p>
    <w:p>
      <w:r>
        <w:rPr>
          <w:color w:val="5A7D3A"/>
          <w:sz w:val="18"/>
        </w:rPr>
        <w:t>https://pubmed.ncbi.nlm.nih.gov/42908219/</w:t>
      </w:r>
    </w:p>
    <w:p>
      <w:pPr>
        <w:pStyle w:val="Heading1"/>
      </w:pPr>
      <w:r>
        <w:t>Aufgenommen am 26.10.2026</w:t>
      </w:r>
    </w:p>
    <w:p>
      <w:pPr>
        <w:pStyle w:val="Heading2"/>
      </w:pPr>
      <w:r>
        <w:t>Pflegeleistung im Krankenhaus: Dimensionen und Wirkungen von Pflegekompetenz</w:t>
      </w:r>
    </w:p>
    <w:p>
      <w:r>
        <w:rPr>
          <w:i/>
          <w:color w:val="666666"/>
          <w:sz w:val="18"/>
        </w:rPr>
        <w:t>Chen P et al.  ·  J Nurs Manag  ·  2026  ·  PMID 42922197</w:t>
      </w:r>
    </w:p>
    <w:p>
      <w:r>
        <w:t>Hybride Konzeptanalyse mit systematischer Literaturrecherche (43 Studien) und qualitativen Interviews (27 Patienten, 10 Pflegekräfte, 3 Manager) zur Definition und Messung von klinischem Pflegeleistungswert.</w:t>
      </w:r>
    </w:p>
    <w:p>
      <w:r>
        <w:rPr>
          <w:b/>
        </w:rPr>
        <w:t xml:space="preserve">Ergebnis: </w:t>
      </w:r>
      <w:r>
        <w:t>Pflegeleistung wird als Komposit aus fünf Dimensionen definiert: technisch, ökonomisch, humanistisch, informativ und sozial. Antezedenzien liegen in System/Organisation, Pflegeteam, Patienten/Familien und Technologie. Konsequenzen beeinflussen Patienten, Pflegeteam, Pflegeprofession, Klinik und Gesundheitssystem. Das Modell bildet Grundlage für Leistungsbewertung und Ressourcenallokation.</w:t>
      </w:r>
    </w:p>
    <w:p>
      <w:r>
        <w:rPr>
          <w:b/>
          <w:sz w:val="19"/>
        </w:rPr>
        <w:t xml:space="preserve">Übertragbarkeit: </w:t>
      </w:r>
      <w:r>
        <w:rPr>
          <w:sz w:val="19"/>
        </w:rPr>
        <w:t>China, konzeptionelle Rahmenarbeit; Dimensionen von Pflegeleistung international anwendbar</w:t>
      </w:r>
    </w:p>
    <w:p>
      <w:r>
        <w:rPr>
          <w:color w:val="5A7D3A"/>
          <w:sz w:val="18"/>
        </w:rPr>
        <w:t>https://pubmed.ncbi.nlm.nih.gov/42922197/</w:t>
      </w:r>
    </w:p>
    <w:p>
      <w:pPr>
        <w:pStyle w:val="Heading2"/>
      </w:pPr>
      <w:r>
        <w:t>Telemedizinische Pflegefachkraft-Betreuung bei Herzinsuffizienz: Selbstpflege und Wiederaufnahmen</w:t>
      </w:r>
    </w:p>
    <w:p>
      <w:r>
        <w:rPr>
          <w:i/>
          <w:color w:val="666666"/>
          <w:sz w:val="18"/>
        </w:rPr>
        <w:t>Zhu P et al.  ·  Nurs Health Sci  ·  Dez. 2026  ·  PMID 42922152</w:t>
      </w:r>
    </w:p>
    <w:p>
      <w:r>
        <w:t>Retrospektive Kohortenstudie (58 Telemedizin vs. 54 Routine-Nachsorge) zu risikostratifizierter WeChat-basierter Telemedizin bei 112 Patienten mit chronischer Herzinsuffizienz 2023–2024.</w:t>
      </w:r>
    </w:p>
    <w:p>
      <w:r>
        <w:rPr>
          <w:b/>
        </w:rPr>
        <w:t xml:space="preserve">Ergebnis: </w:t>
      </w:r>
      <w:r>
        <w:t>6-Monats-Wiederaufnahmequote ungematchter Kohorte: 13,8 % (Telemedizin) vs. 31,5 % (Routine, p = 0,02); nach 1:1 Propensity-Score-Matching (46 Paare): 15,2 % vs. 32,6 % (p = 0,04). Unadjustiertes Hazard Ratio 0,43 (95%-KI 0,18–0,99). Alle drei SCHFI-v7.2-C-Subskalen verbesserten sich mit Telemedizin (p &lt; 0,001). Effekt auf Wiederaufnahmen statistisch grenzwertig, aber Selbstpflege-Verbesserungen konsistent.</w:t>
      </w:r>
    </w:p>
    <w:p>
      <w:r>
        <w:rPr>
          <w:b/>
          <w:sz w:val="19"/>
        </w:rPr>
        <w:t xml:space="preserve">Übertragbarkeit: </w:t>
      </w:r>
      <w:r>
        <w:rPr>
          <w:sz w:val="19"/>
        </w:rPr>
        <w:t>China, aber Telemedizin-Konzept und Selbstpflege-Messung international übertragbar; Prospektive Bestätigung erforderlich</w:t>
      </w:r>
    </w:p>
    <w:p>
      <w:r>
        <w:rPr>
          <w:color w:val="5A7D3A"/>
          <w:sz w:val="18"/>
        </w:rPr>
        <w:t>https://pubmed.ncbi.nlm.nih.gov/42922152/</w:t>
      </w:r>
    </w:p>
    <w:p>
      <w:pPr>
        <w:pStyle w:val="Heading2"/>
      </w:pPr>
      <w:r>
        <w:t>Belastungsfaktoren und Gesundheit von Pflegehelferinnen im Heim: Was Arbeitsbedingungen bewirken</w:t>
      </w:r>
    </w:p>
    <w:p>
      <w:r>
        <w:rPr>
          <w:i/>
          <w:color w:val="666666"/>
          <w:sz w:val="18"/>
        </w:rPr>
        <w:t>Catalano A et al.  ·  J Nurs Manag  ·  2026  ·  PMID 42922003</w:t>
      </w:r>
    </w:p>
    <w:p>
      <w:r>
        <w:t>Querschnittstudie zu Burnout, psychischen Belastungen und Muskel-Skelett-Beschwerden bei 202 Pflegehelferinnen in italienischen Pflegeheimen.</w:t>
      </w:r>
    </w:p>
    <w:p>
      <w:r>
        <w:rPr>
          <w:b/>
        </w:rPr>
        <w:t xml:space="preserve">Ergebnis: </w:t>
      </w:r>
      <w:r>
        <w:t>86 % berichteten Muskel-Skelett-Schmerzen an mindestens zwei Körperstellen. Job-Unsicherheit war signifikant mit erhöhtem Depressionrisiko, Emotionaler Erschöpfung und Depersonalisierung assoziiert (p &lt; 0,05). Arbeit in Heimen mit hohem Betreuungsbedarf war mit erhöhter Depression und Angststörung verknüpft. Die Befunde zeigen enge Zusammenhänge zwischen physischer Belastung, organisatorischen Faktoren und psychischer Gesundheit.</w:t>
      </w:r>
    </w:p>
    <w:p>
      <w:r>
        <w:rPr>
          <w:b/>
          <w:sz w:val="19"/>
        </w:rPr>
        <w:t xml:space="preserve">Übertragbarkeit: </w:t>
      </w:r>
      <w:r>
        <w:rPr>
          <w:sz w:val="19"/>
        </w:rPr>
        <w:t>Italien, vergleichbare südeuropäische Pflegeheimstruktur; Aussagen zu Organisationsfaktoren übertragbar</w:t>
      </w:r>
    </w:p>
    <w:p>
      <w:r>
        <w:rPr>
          <w:color w:val="5A7D3A"/>
          <w:sz w:val="18"/>
        </w:rPr>
        <w:t>https://pubmed.ncbi.nlm.nih.gov/42922003/</w:t>
      </w:r>
    </w:p>
    <w:p>
      <w:pPr>
        <w:pStyle w:val="Heading2"/>
      </w:pPr>
      <w:r>
        <w:t>Emotionale Anforderungen im Pflegeberuf: Was Erfahrung über längere Karrieren bewirkt</w:t>
      </w:r>
    </w:p>
    <w:p>
      <w:r>
        <w:rPr>
          <w:i/>
          <w:color w:val="666666"/>
          <w:sz w:val="18"/>
        </w:rPr>
        <w:t>Popucza TZ et al.  ·  Nurs Open  ·  Okt. 2026  ·  PMID 42921873</w:t>
      </w:r>
    </w:p>
    <w:p>
      <w:r>
        <w:t>Qualitative Studie mit 13 schwedischen Pflegekräften ab 60 Jahren mit mindestens 20 Jahren Berufserfahrung zu Veränderungen emotionaler Anforderungen und Emotionsregulation über die Karriere.</w:t>
      </w:r>
    </w:p>
    <w:p>
      <w:r>
        <w:rPr>
          <w:b/>
        </w:rPr>
        <w:t xml:space="preserve">Ergebnis: </w:t>
      </w:r>
      <w:r>
        <w:t>Teilnehmende beschrieben zunehmende berufliche Vorbereitung und bewusstere Emotionsregulation über die Zeit, jedoch nicht allein altersbedingt, sondern in Verbindung mit beruflichen und persönlichen Umständen, Arbeitsplatzveränderungen und gesellschaftlichen Transformationen. Emotionale Nachhaltigkeit hängt mit Arbeitsgestaltung, Erholungsmöglichkeiten und Mentoring-Chancen zusammen.</w:t>
      </w:r>
    </w:p>
    <w:p>
      <w:r>
        <w:rPr>
          <w:b/>
          <w:sz w:val="19"/>
        </w:rPr>
        <w:t xml:space="preserve">Übertragbarkeit: </w:t>
      </w:r>
      <w:r>
        <w:rPr>
          <w:sz w:val="19"/>
        </w:rPr>
        <w:t>Schweden, ähnliche nordische Pflegestruktur; Befunde zur emotionalen Belastbarkeit relevant für Karriereverlauf</w:t>
      </w:r>
    </w:p>
    <w:p>
      <w:r>
        <w:rPr>
          <w:color w:val="5A7D3A"/>
          <w:sz w:val="18"/>
        </w:rPr>
        <w:t>https://pubmed.ncbi.nlm.nih.gov/42921873/</w:t>
      </w:r>
    </w:p>
    <w:p>
      <w:pPr>
        <w:pStyle w:val="Heading2"/>
      </w:pPr>
      <w:r>
        <w:t>Partizipative Entscheidungsfindung in der Gastroenterologie: Rolle und Barrieren für die Pflegefachkraft</w:t>
      </w:r>
    </w:p>
    <w:p>
      <w:r>
        <w:rPr>
          <w:i/>
          <w:color w:val="666666"/>
          <w:sz w:val="18"/>
        </w:rPr>
        <w:t>Schoefs E et al.  ·  BMC Health Serv Res  ·  05.10.2026  ·  PMID 42907825</w:t>
      </w:r>
    </w:p>
    <w:p>
      <w:r>
        <w:t>Qualitative Studie mit 15 Patienten, 11 Gastroenterologen und 12 IBD-Pflegekräften in Belgien zur Umsetzung von Shared Decision Making (SDM) in der Versorgung.</w:t>
      </w:r>
    </w:p>
    <w:p>
      <w:r>
        <w:rPr>
          <w:b/>
        </w:rPr>
        <w:t xml:space="preserve">Ergebnis: </w:t>
      </w:r>
      <w:r>
        <w:t>Ärzte berichten routinemäßige SDM-Schritte, Patienten jedoch Inkonsistenzen bei emotionaler Unterstützung, Informationsklarheit und Präferenzenerhebung (p &lt; 0,05). IBD-Pflegekräfte wurden als wesentliche SDM-Partner wahrgenommen – sie verstärken Informationen, fördern Kommunikation und adressieren physische, emotionale und soziale Patientenbedürfnisse. Hauptbarrieren: niedrige Gesundheitskompetenz, mangelnde Kommunikation, Zeitdruck. Schlüsselfaktoren: SDM-Training und organisatorische Änderungen.</w:t>
      </w:r>
    </w:p>
    <w:p>
      <w:r>
        <w:rPr>
          <w:b/>
          <w:sz w:val="19"/>
        </w:rPr>
        <w:t xml:space="preserve">Übertragbarkeit: </w:t>
      </w:r>
      <w:r>
        <w:rPr>
          <w:sz w:val="19"/>
        </w:rPr>
        <w:t>Belgien, niederländischsprachiges System mit ähnlichen Versicherungsstrukturen; SDM-Barrieren auch in deutscher Versorgung relevant</w:t>
      </w:r>
    </w:p>
    <w:p>
      <w:r>
        <w:rPr>
          <w:color w:val="5A7D3A"/>
          <w:sz w:val="18"/>
        </w:rPr>
        <w:t>https://pubmed.ncbi.nlm.nih.gov/42907825/</w:t>
      </w:r>
    </w:p>
    <w:p>
      <w:pPr>
        <w:pStyle w:val="Heading1"/>
      </w:pPr>
      <w:r>
        <w:t>Aufgenommen am 25.10.2026</w:t>
      </w:r>
    </w:p>
    <w:p>
      <w:pPr>
        <w:pStyle w:val="Heading2"/>
      </w:pPr>
      <w:r>
        <w:t>Frailty-Screening mit Prävention reduziert Pflegebedürftigkeit im Alter</w:t>
      </w:r>
    </w:p>
    <w:p>
      <w:r>
        <w:rPr>
          <w:i/>
          <w:color w:val="666666"/>
          <w:sz w:val="18"/>
        </w:rPr>
        <w:t>Soma S et al.  ·  Age Ageing  ·  03.08.2026  ·  PMID 42920343</w:t>
      </w:r>
    </w:p>
    <w:p>
      <w:r>
        <w:t>Studie zur Wirkung eines Screenings auf Gebrechlichkeit mit anschließender Gesundheitsberatung auf die Rate von Pflegegrad-Zertifizierungen bei über 75-Jährigen in Japan.</w:t>
      </w:r>
    </w:p>
    <w:p>
      <w:r>
        <w:rPr>
          <w:b/>
        </w:rPr>
        <w:t xml:space="preserve">Ergebnis: </w:t>
      </w:r>
      <w:r>
        <w:t>Nach Einführung des Screening-basierten Interventionsprogramms sank die monatliche Quote der Pflegezertifizierungen in der Altersgruppe ≥75 Jahre um 6,8 % (95%-CI: 4,4–10,0 %) gegenüber dem projizierten Trend ohne Intervention. Die annualisierte Trendänderung zeigte ein Hazard Ratio von 0,974 (95%-CI: 0,963–0,983).</w:t>
      </w:r>
    </w:p>
    <w:p>
      <w:r>
        <w:rPr>
          <w:b/>
          <w:sz w:val="19"/>
        </w:rPr>
        <w:t xml:space="preserve">Übertragbarkeit: </w:t>
      </w:r>
      <w:r>
        <w:rPr>
          <w:sz w:val="19"/>
        </w:rPr>
        <w:t>Japan, aber mit Pflegezertifizierungssystem vergleichbar zur Erfassung von Pflegebedürftigkeit; kommunales Ansatzmodell übertragbar.</w:t>
      </w:r>
    </w:p>
    <w:p>
      <w:r>
        <w:rPr>
          <w:color w:val="5A7D3A"/>
          <w:sz w:val="18"/>
        </w:rPr>
        <w:t>https://pubmed.ncbi.nlm.nih.gov/42920343/</w:t>
      </w:r>
    </w:p>
    <w:p>
      <w:pPr>
        <w:pStyle w:val="Heading2"/>
      </w:pPr>
      <w:r>
        <w:t>CFTR-Modulatoren senken Belastung und Arbeitsausfälle pflegender Angehöriger</w:t>
      </w:r>
    </w:p>
    <w:p>
      <w:r>
        <w:rPr>
          <w:i/>
          <w:color w:val="666666"/>
          <w:sz w:val="18"/>
        </w:rPr>
        <w:t>Oliveira VDGSB et al.  ·  Orphanet J Rare Dis  ·  23.07.2026  ·  PMID 42920171</w:t>
      </w:r>
    </w:p>
    <w:p>
      <w:r>
        <w:t>Querschnittsstudie mit 174 primären Pflegepersonen (90,2 % Mütter) von Mukoviszidose-Patienten in Brasilien, vergleichend für Nutzer und Nicht-Nutzer von Elexacaftor/Tezacaftor/Ivacaftor (ETI).</w:t>
      </w:r>
    </w:p>
    <w:p>
      <w:r>
        <w:rPr>
          <w:b/>
        </w:rPr>
        <w:t xml:space="preserve">Ergebnis: </w:t>
      </w:r>
      <w:r>
        <w:t>Pflegepersonen von Nicht-Modulatoren-Nutzern investierten täglich signifikant mehr Zeit (300 Min. [IQR: 180–300] vs. 180 Min. [IQR: 90–240]; p=0,002) und hatten häufigere Arztkontakte (p=0,003). Zarit Burden Interview-12: höhere Scores in der Nicht-Modulatoren-Gruppe (20,0 [IQR: 16,0–25,2] vs. 15,5 [IQR: 11,2–23,0]; p=0,006); bei Kindern unter 5 Jahren noch ausgeprägter (20,0 vs. 14,0; p=0,003). Absenteeismus (15,8 % vs. 0,0 %; p=0,034), Präsentismus (50,0 % vs. 20,0 %; p=0,048) und Aktivitätsbeeinträchtigung (50,0 % vs. 30,0 %; p=0,011) signifikant höher ohne Modulatoren.</w:t>
      </w:r>
    </w:p>
    <w:p>
      <w:r>
        <w:rPr>
          <w:b/>
          <w:sz w:val="19"/>
        </w:rPr>
        <w:t xml:space="preserve">Übertragbarkeit: </w:t>
      </w:r>
      <w:r>
        <w:rPr>
          <w:sz w:val="19"/>
        </w:rPr>
        <w:t>Brasilien; aber Mechanismus der Entlastung durch bessere Gesundheit des Patienten übergeordnet übertragbar.</w:t>
      </w:r>
    </w:p>
    <w:p>
      <w:r>
        <w:rPr>
          <w:color w:val="5A7D3A"/>
          <w:sz w:val="18"/>
        </w:rPr>
        <w:t>https://pubmed.ncbi.nlm.nih.gov/42920171/</w:t>
      </w:r>
    </w:p>
    <w:p>
      <w:pPr>
        <w:pStyle w:val="Heading2"/>
      </w:pPr>
      <w:r>
        <w:t>Unterstützungsbedarf pflegender Angehöriger von Myeloma-Patienten: massive Versorgungslücken</w:t>
      </w:r>
    </w:p>
    <w:p>
      <w:r>
        <w:rPr>
          <w:i/>
          <w:color w:val="666666"/>
          <w:sz w:val="18"/>
        </w:rPr>
        <w:t>Lin Y et al.  ·  BMC Palliat Care  ·  29.08.2026  ·  PMID 42920119</w:t>
      </w:r>
    </w:p>
    <w:p>
      <w:r>
        <w:t>Querschnittsstudie mit 227 pflegenden Angehörigen von Myeloma-Patienten in Südostchina zur Erfassung von Unterstützungsbedarfen und wahrgenommener Verfügbarkeit von Hilfsangeboten.</w:t>
      </w:r>
    </w:p>
    <w:p>
      <w:r>
        <w:rPr>
          <w:b/>
        </w:rPr>
        <w:t xml:space="preserve">Ergebnis: </w:t>
      </w:r>
      <w:r>
        <w:t>Höchster Bedarf bestand für Krankheitsinformation (90,04 %), niedrigste wahrgenommene Versorgung für psychosoziale Ressourcen (50,05 %). In den Top-10 unerfüllter Bedürfnisse: vier Items zu psychosozialen Ressourcen, drei zu Pflegefähigkeiten, zwei zu medizinischen Diensten, eines zu Krankheitsinformation. Ehegatten, Personen mit Vorpflegeerfahrung und die, die auch Kinder betreuen, hatten signifikant höhere Bedarfswerte.</w:t>
      </w:r>
    </w:p>
    <w:p>
      <w:r>
        <w:rPr>
          <w:b/>
          <w:sz w:val="19"/>
        </w:rPr>
        <w:t xml:space="preserve">Übertragbarkeit: </w:t>
      </w:r>
      <w:r>
        <w:rPr>
          <w:sz w:val="19"/>
        </w:rPr>
        <w:t>China, aber Bedarfsstruktur pflegender Angehöriger übergeordnet vergleichbar.</w:t>
      </w:r>
    </w:p>
    <w:p>
      <w:r>
        <w:rPr>
          <w:color w:val="5A7D3A"/>
          <w:sz w:val="18"/>
        </w:rPr>
        <w:t>https://pubmed.ncbi.nlm.nih.gov/42920119/</w:t>
      </w:r>
    </w:p>
    <w:p>
      <w:pPr>
        <w:pStyle w:val="Heading2"/>
      </w:pPr>
      <w:r>
        <w:t>Vergebungs-Psychoedukation reduziert Todesangst und Pflegebelastung am Lebensende</w:t>
      </w:r>
    </w:p>
    <w:p>
      <w:r>
        <w:rPr>
          <w:i/>
          <w:color w:val="666666"/>
          <w:sz w:val="18"/>
        </w:rPr>
        <w:t>Cancer Nurs  ·  21.10.2026  ·  PMID 42919807</w:t>
      </w:r>
    </w:p>
    <w:p>
      <w:r>
        <w:t>Randomisierte kontrollierte Studie zur Wirkung einer Psychoedukationsintervention zum Thema Vergebung auf Todesangst, Pflegebelastung und Vergebungsneigung bei 56 Pflegepersonen von Sterbenden (Interventionsgruppe n=28, Kontrollgruppe n=28).</w:t>
      </w:r>
    </w:p>
    <w:p>
      <w:r>
        <w:rPr>
          <w:b/>
        </w:rPr>
        <w:t xml:space="preserve">Ergebnis: </w:t>
      </w:r>
      <w:r>
        <w:t>Die durchschnittlichen Scores für Todesangst und Pflegebelastung in Post-Test und Verlaufsmessungen (1 und 3 Monate) der Interventionsgruppe waren statistisch signifikant niedriger als in der Kontrollgruppe (p&lt;0,05). Die Intervention zeigte anhaltende Effekte über alle Follow-up-Zeitpunkte.</w:t>
      </w:r>
    </w:p>
    <w:p>
      <w:r>
        <w:rPr>
          <w:b/>
          <w:sz w:val="19"/>
        </w:rPr>
        <w:t xml:space="preserve">Übertragbarkeit: </w:t>
      </w:r>
      <w:r>
        <w:rPr>
          <w:sz w:val="19"/>
        </w:rPr>
        <w:t>Ursprungsland nicht genannt; aber Intervention psychoedukativer Art mit allgemeinen Anwendbarkeitsprinzipien.</w:t>
      </w:r>
    </w:p>
    <w:p>
      <w:r>
        <w:rPr>
          <w:color w:val="5A7D3A"/>
          <w:sz w:val="18"/>
        </w:rPr>
        <w:t>https://pubmed.ncbi.nlm.nih.gov/42919807/</w:t>
      </w:r>
    </w:p>
    <w:p>
      <w:pPr>
        <w:pStyle w:val="Heading2"/>
      </w:pPr>
      <w:r>
        <w:t>Advanced Practice Nursing in Deutschland und Brasilien: regulatorische Hürden, Akademisierungswege</w:t>
      </w:r>
    </w:p>
    <w:p>
      <w:r>
        <w:rPr>
          <w:i/>
          <w:color w:val="666666"/>
          <w:sz w:val="18"/>
        </w:rPr>
        <w:t>Bula DA et al.  ·  Rev Bras Enferm  ·  16.10.2026  ·  PMID 42912127</w:t>
      </w:r>
    </w:p>
    <w:p>
      <w:r>
        <w:t>Qualitative Vergleichsstudie durch Analyse von Strategiedokumenten und Sekundärdaten zu Bedingungen der Advanced Practice Nursing Entwicklung in der Primärversorgung in Brasilien und Deutschland.</w:t>
      </w:r>
    </w:p>
    <w:p>
      <w:r>
        <w:rPr>
          <w:b/>
        </w:rPr>
        <w:t xml:space="preserve">Ergebnis: </w:t>
      </w:r>
      <w:r>
        <w:t>Brasilien: langjährige akademische Pflegeausbildung und etablierte Verantwortungen unterstützen Advanced Practice Nursing, aber Regulierungslücken bleiben Barriere. Deutschland: Entwicklung reflektiert berufsständische Pflegetradition und rezente Akademisierungsbewegung mit wenigen AP-Masterstudiengängen; ärztezentriertes Modell der Primärversorgung und unzureichende Rechtsgrundlagen hemmen Umsetzung trotz wachsenden politischen Moments. Schlussfolgerung: Entwicklung ist kontext- und landspezifisch; effektive Implementierung erfordert Alignment mit Institutionen, Ausbildungswegen und Berufsrollen.</w:t>
      </w:r>
    </w:p>
    <w:p>
      <w:r>
        <w:rPr>
          <w:b/>
          <w:sz w:val="19"/>
        </w:rPr>
        <w:t xml:space="preserve">Übertragbarkeit: </w:t>
      </w:r>
      <w:r>
        <w:rPr>
          <w:sz w:val="19"/>
        </w:rPr>
        <w:t>Deutschland und direkter Vergleich mit Brasilien; illustriert strukturelle und regulatorische Barrieren im deutschen System.</w:t>
      </w:r>
    </w:p>
    <w:p>
      <w:r>
        <w:rPr>
          <w:color w:val="5A7D3A"/>
          <w:sz w:val="18"/>
        </w:rPr>
        <w:t>https://pubmed.ncbi.nlm.nih.gov/42912127/</w:t>
      </w:r>
    </w:p>
    <w:p>
      <w:pPr>
        <w:pStyle w:val="Heading2"/>
      </w:pPr>
      <w:r>
        <w:t>Infektionsprävention in Pflegeheimen: standardisierte Verfahren verbessern Compliance</w:t>
      </w:r>
    </w:p>
    <w:p>
      <w:r>
        <w:rPr>
          <w:i/>
          <w:color w:val="666666"/>
          <w:sz w:val="18"/>
        </w:rPr>
        <w:t>Bordino V et al.  ·  Antimicrob Resist Infect Control  ·  25.07.2026  ·  PMID 42907937</w:t>
      </w:r>
    </w:p>
    <w:p>
      <w:r>
        <w:t>Zwei regionale Befragungen in italienischen Pflegeheimen (2021–2022 und 2024) zur Verfügbarkeit, Annahme und Nützlichkeit standardisierter Infektionspräventions-Verfahrensdokumente.</w:t>
      </w:r>
    </w:p>
    <w:p>
      <w:r>
        <w:rPr>
          <w:b/>
        </w:rPr>
        <w:t xml:space="preserve">Ergebnis: </w:t>
      </w:r>
      <w:r>
        <w:t>In der ersten Befragung (n=436 Heime, 55,9 % Response): hohe Verfügbarkeit schriftlicher Verfahren für Handhygiene (99,1 %), COVID-19-Isolation (99,8 %) und Reinigung (98,9 %); niedrig für Sterilisation (46,2 %), Bloodstream-Infektionsprävention (45,9 %) und Management colonisierter Patienten (62,0 %). Nach Verbreitung standardisierter Verfahren (2023) gaben 99,7 % der 305 teilnehmenden Heime (39,1 %) an, diese als angemessen zu befinden; 89 % urteilten insgesamt positiv.</w:t>
      </w:r>
    </w:p>
    <w:p>
      <w:r>
        <w:rPr>
          <w:b/>
          <w:sz w:val="19"/>
        </w:rPr>
        <w:t xml:space="preserve">Übertragbarkeit: </w:t>
      </w:r>
      <w:r>
        <w:rPr>
          <w:sz w:val="19"/>
        </w:rPr>
        <w:t>Italien, vergleichbares Gesundheitssystem; strukturierte regionale Ressourcen als Governance-Element.</w:t>
      </w:r>
    </w:p>
    <w:p>
      <w:r>
        <w:rPr>
          <w:color w:val="5A7D3A"/>
          <w:sz w:val="18"/>
        </w:rPr>
        <w:t>https://pubmed.ncbi.nlm.nih.gov/42907937/</w:t>
      </w:r>
    </w:p>
    <w:p>
      <w:pPr>
        <w:pStyle w:val="Heading1"/>
      </w:pPr>
      <w:r>
        <w:t>Aufgenommen am 24.10.2026</w:t>
      </w:r>
    </w:p>
    <w:p>
      <w:pPr>
        <w:pStyle w:val="Heading2"/>
      </w:pPr>
      <w:r>
        <w:t>Sturzprävention durch Schulung: Wirkung auf Wissen, Sicherheit und Fallraten bei älteren Patienten im Krankenhaus</w:t>
      </w:r>
    </w:p>
    <w:p>
      <w:r>
        <w:rPr>
          <w:i/>
          <w:color w:val="666666"/>
          <w:sz w:val="18"/>
        </w:rPr>
        <w:t>Kim E et al.  ·  BMC Geriatr  ·  27.07.2026  ·  PMID 42919133</w:t>
      </w:r>
    </w:p>
    <w:p>
      <w:r>
        <w:t>Quasi-experimentelle Studie zum Vergleich einer intensiven, partizipativen Schulung (APREAL) mit Routineunterricht bei 70 älteren Patienten in koreanischen Pflegestationen.</w:t>
      </w:r>
    </w:p>
    <w:p>
      <w:r>
        <w:rPr>
          <w:b/>
        </w:rPr>
        <w:t xml:space="preserve">Ergebnis: </w:t>
      </w:r>
      <w:r>
        <w:t>APREAL-Gruppe zeigte signifikant höhere Werte für Sturzwissen (F=27,41; p&lt;0,001; η²=0,287), Selbstwirksamkeit (F=32,85; p&lt;0,001; η²=0,326) und Sturzpräventionsverhalten (F=93,14; p&lt;0,001; η²=0,578). Die Sturzrate war auf der Interventionsstation numerisch niedriger (0,0 vs. 2,3 pro 1.000 Patiententage), ohne statistische Kontrolle.</w:t>
      </w:r>
    </w:p>
    <w:p>
      <w:r>
        <w:rPr>
          <w:b/>
          <w:sz w:val="19"/>
        </w:rPr>
        <w:t xml:space="preserve">Übertragbarkeit: </w:t>
      </w:r>
      <w:r>
        <w:rPr>
          <w:sz w:val="19"/>
        </w:rPr>
        <w:t>Südkorea mit vergleichbarem Versorgungsmodell; Sicherheitsbefund zur Schulungseffektivität übertragbar.</w:t>
      </w:r>
    </w:p>
    <w:p>
      <w:r>
        <w:rPr>
          <w:color w:val="5A7D3A"/>
          <w:sz w:val="18"/>
        </w:rPr>
        <w:t>https://pubmed.ncbi.nlm.nih.gov/42919133/</w:t>
      </w:r>
    </w:p>
    <w:p>
      <w:pPr>
        <w:pStyle w:val="Heading2"/>
      </w:pPr>
      <w:r>
        <w:t>Informationsquellen und Selbstwirksamkeit: was pflegenden Angehörigen in der Demenzbetreuung hilft</w:t>
      </w:r>
    </w:p>
    <w:p>
      <w:r>
        <w:rPr>
          <w:i/>
          <w:color w:val="666666"/>
          <w:sz w:val="18"/>
        </w:rPr>
        <w:t>Goh YL et al.  ·  BMC Geriatr  ·  28.07.2026  ·  PMID 42919127</w:t>
      </w:r>
    </w:p>
    <w:p>
      <w:r>
        <w:t>Querschnittstudie an 258 pflegenden Angehörigen von Demenzpatienten in Malaysia, die untersuchte, wie Demenzwissen, eHealth-Literalität und Informationsquellen deren Selbstwirksamkeit beeinflussen.</w:t>
      </w:r>
    </w:p>
    <w:p>
      <w:r>
        <w:rPr>
          <w:b/>
        </w:rPr>
        <w:t xml:space="preserve">Ergebnis: </w:t>
      </w:r>
      <w:r>
        <w:t>Multiple Informationsquellen erhöhten Selbstwirksamkeit signifikant (erklärte Varianz von 6,7% auf 12,6%; p&lt;0,05). Schriftliche Materialien und ärztliche Beratung stärkten Vertrauen; Facebook und Selbsthilfegruppen verminderten Selbstwirksamkeit. Ländliche Angehörige fühlten sich weniger sicher bei Entlastungsangeboten; Verheiratete hatten weniger Schwierigkeiten mit Verhaltensproblemen.</w:t>
      </w:r>
    </w:p>
    <w:p>
      <w:r>
        <w:rPr>
          <w:b/>
          <w:sz w:val="19"/>
        </w:rPr>
        <w:t xml:space="preserve">Übertragbarkeit: </w:t>
      </w:r>
      <w:r>
        <w:rPr>
          <w:sz w:val="19"/>
        </w:rPr>
        <w:t>Malaysia, aber Muster zu Informationseffekten auf Angehörigenbelastung international relevant.</w:t>
      </w:r>
    </w:p>
    <w:p>
      <w:r>
        <w:rPr>
          <w:color w:val="5A7D3A"/>
          <w:sz w:val="18"/>
        </w:rPr>
        <w:t>https://pubmed.ncbi.nlm.nih.gov/42919127/</w:t>
      </w:r>
    </w:p>
    <w:p>
      <w:pPr>
        <w:pStyle w:val="Heading2"/>
      </w:pPr>
      <w:r>
        <w:t>Mütterliche Sterblichkeit: Schulung von Pflegefachpersonen verbessert Meldepraxis und Ermittlungen</w:t>
      </w:r>
    </w:p>
    <w:p>
      <w:r>
        <w:rPr>
          <w:i/>
          <w:color w:val="666666"/>
          <w:sz w:val="18"/>
        </w:rPr>
        <w:t>Pereira NAPG et al.  ·  Rev Lat Am Enfermagem  ·  16.10.2026  ·  PMID 42912033</w:t>
      </w:r>
    </w:p>
    <w:p>
      <w:r>
        <w:t>Epidemiologische Studie mit 143 Pflegefachpersonen aus dem Primärbereich in Brasilien zu Faktoren, die ihre Beteiligung an Überwachung mütterlicher Todesfälle beeinflussen.</w:t>
      </w:r>
    </w:p>
    <w:p>
      <w:r>
        <w:rPr>
          <w:b/>
        </w:rPr>
        <w:t xml:space="preserve">Ergebnis: </w:t>
      </w:r>
      <w:r>
        <w:t>Pflegefachpersonen mit Schulung zeigten signifikant höhere Chancen, Untersuchungsverfahren durchzuführen und an Meetings der Müttersterblichkeitskommission teilzunehmen (OR=5,82; 95%-KI: 2,46–13,75). Schulung war mit Kenntnis der Ziele des Komitees und deren Umsetzung assoziiert. Zeit in der Stelle korrelierte mit Schulungsteilnahme und Untersuchungspraxis.</w:t>
      </w:r>
    </w:p>
    <w:p>
      <w:r>
        <w:rPr>
          <w:b/>
          <w:sz w:val="19"/>
        </w:rPr>
        <w:t xml:space="preserve">Übertragbarkeit: </w:t>
      </w:r>
      <w:r>
        <w:rPr>
          <w:sz w:val="19"/>
        </w:rPr>
        <w:t>Brasilien, aber Effekt von Schulung auf Versorgungspraxis in multiprofessionalen Settings übertragbar.</w:t>
      </w:r>
    </w:p>
    <w:p>
      <w:r>
        <w:rPr>
          <w:color w:val="5A7D3A"/>
          <w:sz w:val="18"/>
        </w:rPr>
        <w:t>https://pubmed.ncbi.nlm.nih.gov/42912033/</w:t>
      </w:r>
    </w:p>
    <w:p>
      <w:pPr>
        <w:pStyle w:val="Heading2"/>
      </w:pPr>
      <w:r>
        <w:t>Pflege für transgender Frauen: Barrieren, Schulungsbedarf und inklusive Praktiken</w:t>
      </w:r>
    </w:p>
    <w:p>
      <w:r>
        <w:rPr>
          <w:i/>
          <w:color w:val="666666"/>
          <w:sz w:val="18"/>
        </w:rPr>
        <w:t>Vila Nova PVR et al.  ·  Rev Lat Am Enfermagem  ·  16.10.2026  ·  PMID 42912031</w:t>
      </w:r>
    </w:p>
    <w:p>
      <w:r>
        <w:t>Qualitative Studie mit 94 Pflegefachpersonen aus dem Primärbereich in ganz Brasilien zur Versorgung transgender Frauen nach Leininger's Theorie der transkulturellem Pflege.</w:t>
      </w:r>
    </w:p>
    <w:p>
      <w:r>
        <w:rPr>
          <w:b/>
        </w:rPr>
        <w:t xml:space="preserve">Ergebnis: </w:t>
      </w:r>
      <w:r>
        <w:t>Vier Themenbereiche: Herausforderungen und Barrieren (Vorurteile, Zugänglichkeit); wesentliche Handlungen und Versorgung; Einbeziehung und Respekt; Rolle von Pflegefachpersonen und Gemeindegesundheitsarbeitern. Mehrheit der Pflegefachpersonen hatte keine spezifische Schulung oder Protokolle für diese Bevölkerungsgruppe. Initiativen für Willkommenskultur und Gemeindegesundheitsarbeit wurden identifiziert.</w:t>
      </w:r>
    </w:p>
    <w:p>
      <w:r>
        <w:rPr>
          <w:b/>
          <w:sz w:val="19"/>
        </w:rPr>
        <w:t xml:space="preserve">Übertragbarkeit: </w:t>
      </w:r>
      <w:r>
        <w:rPr>
          <w:sz w:val="19"/>
        </w:rPr>
        <w:t>Brasilien, qualitatives Muster zu Schulungs- und Protokolldefiziten für spezialisierte Versorgung international relevant.</w:t>
      </w:r>
    </w:p>
    <w:p>
      <w:r>
        <w:rPr>
          <w:color w:val="5A7D3A"/>
          <w:sz w:val="18"/>
        </w:rPr>
        <w:t>https://pubmed.ncbi.nlm.nih.gov/42912031/</w:t>
      </w:r>
    </w:p>
    <w:p>
      <w:pPr>
        <w:pStyle w:val="Heading2"/>
      </w:pPr>
      <w:r>
        <w:t>Aktives Altern: wer profitiert? Übergänge pflegender älterer Menschen zwischen Pflege und Freiwilligenarbeit</w:t>
      </w:r>
    </w:p>
    <w:p>
      <w:r>
        <w:rPr>
          <w:i/>
          <w:color w:val="666666"/>
          <w:sz w:val="18"/>
        </w:rPr>
        <w:t>Cretazzo F et al.  ·  Front Public Health  ·  07.10.2026  ·  PMID 42909995</w:t>
      </w:r>
    </w:p>
    <w:p>
      <w:r>
        <w:t>Längsschnittanalyse von SHARE-Wellen 7–9 zur Untersuchung, wie Übergänge älterer Europäer in und aus der Rolle des ‚Super-Helpers' (gleichzeitig pflegend und freiwillig tätig) mit Gesundheitsergebnissen assoziiert sind.</w:t>
      </w:r>
    </w:p>
    <w:p>
      <w:r>
        <w:rPr>
          <w:b/>
        </w:rPr>
        <w:t xml:space="preserve">Ergebnis: </w:t>
      </w:r>
      <w:r>
        <w:t>Übergänge von alleiniger Pflege zu Super-Helper-Rolle verbesserten Gesundheitsmerkmale; Übergänge von Freiwilligenarbeit zu Super-Helper-Rolle verschlechterten sie. Übergänge von Super-Helper zu alleiniger Freiwilligenarbeit waren kurzfristig mit schlechterer Selbstwahrnehmung und depressiven Symptomen assoziiert (besonders bei früheren Co-Wohner-Pflegenden). Respite-Care zeigte schützende Effekte gegen Überbelastung.</w:t>
      </w:r>
    </w:p>
    <w:p>
      <w:r>
        <w:rPr>
          <w:b/>
          <w:sz w:val="19"/>
        </w:rPr>
        <w:t xml:space="preserve">Übertragbarkeit: </w:t>
      </w:r>
      <w:r>
        <w:rPr>
          <w:sz w:val="19"/>
        </w:rPr>
        <w:t>Europa (SHARE-Survey); Muster zu Pflegebelastung und Übergängen in Rollen für deutschsprachigen Raum relevant.</w:t>
      </w:r>
    </w:p>
    <w:p>
      <w:r>
        <w:rPr>
          <w:color w:val="5A7D3A"/>
          <w:sz w:val="18"/>
        </w:rPr>
        <w:t>https://pubmed.ncbi.nlm.nih.gov/42909995/</w:t>
      </w:r>
    </w:p>
    <w:p>
      <w:pPr>
        <w:pStyle w:val="Heading2"/>
      </w:pPr>
      <w:r>
        <w:t>Rehabilitative Pflege im Heim: Funktionsfähigkeit, Lebensqualität und Rückkehrerfolg in Deutschland</w:t>
      </w:r>
    </w:p>
    <w:p>
      <w:r>
        <w:rPr>
          <w:i/>
          <w:color w:val="666666"/>
          <w:sz w:val="18"/>
        </w:rPr>
        <w:t>Gierke F et al.  ·  Z Gerontol Geriatr  ·  02.10.2026  ·  PMID 42825944</w:t>
      </w:r>
    </w:p>
    <w:p>
      <w:r>
        <w:t>Prospektive Einarm-Studie mit 67 Bewohnern aus drei deutschen Heimen zur Wirkung eines strukturierten rehabilitativen Aktivierungsansatzes auf funktionelle Selbstständigkeit, Gesundheit und Rückkehr nach Hause.</w:t>
      </w:r>
    </w:p>
    <w:p>
      <w:r>
        <w:rPr>
          <w:b/>
        </w:rPr>
        <w:t xml:space="preserve">Ergebnis: </w:t>
      </w:r>
      <w:r>
        <w:t>Allgemeine Gesundheitswahrnehmung zeigte signifikanten Zeiteffekt (p=0,023). SF-36 zeigt signifikante Verbesserungen bei körperlicher Funktionsfähigkeit, sozialer Funktionsfähigkeit, psychischem Wohlbefinden (alle p&lt;0,05). 32,8% der Patienten (n=22) kehrten innerhalb von 6 Monaten nach Hause zurück. Funktionelle Unabhängigkeit erhöhte sich deskriptiv, aber nicht signifikant (p=0,306).</w:t>
      </w:r>
    </w:p>
    <w:p>
      <w:r>
        <w:rPr>
          <w:b/>
          <w:sz w:val="19"/>
        </w:rPr>
        <w:t xml:space="preserve">Übertragbarkeit: </w:t>
      </w:r>
      <w:r>
        <w:rPr>
          <w:sz w:val="19"/>
        </w:rPr>
        <w:t>Deutschland; Daten aus deutschen Pflegeheimen mit direkter Anwendbarkeit.</w:t>
      </w:r>
    </w:p>
    <w:p>
      <w:r>
        <w:rPr>
          <w:color w:val="5A7D3A"/>
          <w:sz w:val="18"/>
        </w:rPr>
        <w:t>https://pubmed.ncbi.nlm.nih.gov/42825944/</w:t>
      </w:r>
    </w:p>
    <w:p>
      <w:pPr>
        <w:pStyle w:val="Heading1"/>
      </w:pPr>
      <w:r>
        <w:t>Aufgenommen am 23.10.2026</w:t>
      </w:r>
    </w:p>
    <w:p>
      <w:pPr>
        <w:pStyle w:val="Heading2"/>
      </w:pPr>
      <w:r>
        <w:t>Demenz-Rehabilitationsprogramm mit Angehörigenunterstützung: Was bewirkt es für pflegende Angehörige?</w:t>
      </w:r>
    </w:p>
    <w:p>
      <w:r>
        <w:rPr>
          <w:i/>
          <w:color w:val="666666"/>
          <w:sz w:val="18"/>
        </w:rPr>
        <w:t>Conradsson M et al.  ·  BMC Geriatr  ·  21.10.2026  ·  PMID 42907949</w:t>
      </w:r>
    </w:p>
    <w:p>
      <w:r>
        <w:t>Randomisierte Pilotstudie zu einem 20-wöchigen multiprofessionellen Rehabilitationsprogramm für Menschen mit Demenz im häuslichen Bereich, kombiniert mit Unterstützung und Schulung für pflegende Angehörige (Belastung, depressive Symptome, Lebensqualität).</w:t>
      </w:r>
    </w:p>
    <w:p>
      <w:r>
        <w:rPr>
          <w:b/>
        </w:rPr>
        <w:t xml:space="preserve">Ergebnis: </w:t>
      </w:r>
      <w:r>
        <w:t>95 % der Angehörigen berichteten nach den Gruppenveranstaltungen gestiegenes Wissen über Unterstützung der Erkrankten (20/21), 90 % verbesserte Bewältigungsstrategien. In Caregiver Burden Scale und Geriatric Depression Scale keine signifikanten Unterschiede zwischen Interventions- und Kontrollgruppe, aber Unterschiede in Lebensqualitäts-Subskalen zugunsten der Kontrolle in Monaten 24 und 36. Intervention zeigt gute Teilnahmefähigkeit (100 % Baseline-Assessment, 87 % bei Follow-ups).</w:t>
      </w:r>
    </w:p>
    <w:p>
      <w:r>
        <w:rPr>
          <w:b/>
          <w:sz w:val="19"/>
        </w:rPr>
        <w:t xml:space="preserve">Übertragbarkeit: </w:t>
      </w:r>
      <w:r>
        <w:rPr>
          <w:sz w:val="19"/>
        </w:rPr>
        <w:t>Schweden, vergleichbare Langzeitpflege-Strukturen und Versicherungssystem</w:t>
      </w:r>
    </w:p>
    <w:p>
      <w:r>
        <w:rPr>
          <w:color w:val="5A7D3A"/>
          <w:sz w:val="18"/>
        </w:rPr>
        <w:t>https://pubmed.ncbi.nlm.nih.gov/42907949/</w:t>
      </w:r>
    </w:p>
    <w:p>
      <w:pPr>
        <w:pStyle w:val="Heading2"/>
      </w:pPr>
      <w:r>
        <w:t>Personalisierte Pflegepläne zur Ernährung: weniger Wundinfektionen, kürzerer Krankenhausaufenthalt</w:t>
      </w:r>
    </w:p>
    <w:p>
      <w:r>
        <w:rPr>
          <w:i/>
          <w:color w:val="666666"/>
          <w:sz w:val="18"/>
        </w:rPr>
        <w:t>Lv T et al.  ·  BMC Surg  ·  27.07.2026  ·  PMID 42907841</w:t>
      </w:r>
    </w:p>
    <w:p>
      <w:r>
        <w:t>Retrospektive Kohortenstudie zu individualisierten Pflegeplänen basierend auf modifiziertem Ernährungsscreening (abPG-SGA) bei 206 kolorektalen Krebspatienten zur Optimierung postoperativen Ernährungsstatus, Komplikationen und Verweildauer.</w:t>
      </w:r>
    </w:p>
    <w:p>
      <w:r>
        <w:rPr>
          <w:b/>
        </w:rPr>
        <w:t xml:space="preserve">Ergebnis: </w:t>
      </w:r>
      <w:r>
        <w:t>Personalisierte Pflege assoziiert mit signifikant niedrigeren Odds für Wundinfektionen (adjustiertes OR 0,26, 95%-KI 0,08–0,85, p = 0,025) und Harnwegsinfektionen (OR 0,17, 95%-KI 0,03–0,79, p = 0,022). Krankenhausaufenthalt reduziert um 1,92 Tage (adjustiertes β = -1,92, 95%-KI -3,31 bis -0,53, p = 0,007). Postoperative Prealbumin-Werte um 29,1 mg/L verbessert (p = 0,004).</w:t>
      </w:r>
    </w:p>
    <w:p>
      <w:r>
        <w:rPr>
          <w:b/>
          <w:sz w:val="19"/>
        </w:rPr>
        <w:t xml:space="preserve">Übertragbarkeit: </w:t>
      </w:r>
      <w:r>
        <w:rPr>
          <w:sz w:val="19"/>
        </w:rPr>
        <w:t>China, Ernährungsmanagement-Prinzipien und Komplikationsprävention universell</w:t>
      </w:r>
    </w:p>
    <w:p>
      <w:r>
        <w:rPr>
          <w:color w:val="5A7D3A"/>
          <w:sz w:val="18"/>
        </w:rPr>
        <w:t>https://pubmed.ncbi.nlm.nih.gov/42907841/</w:t>
      </w:r>
    </w:p>
    <w:p>
      <w:pPr>
        <w:pStyle w:val="Heading2"/>
      </w:pPr>
      <w:r>
        <w:t>Strukturiertes Schmerzmanagement durch Pflegende: weniger Schmerzen, bessere Zufriedenheit nach Operation</w:t>
      </w:r>
    </w:p>
    <w:p>
      <w:r>
        <w:rPr>
          <w:i/>
          <w:color w:val="666666"/>
          <w:sz w:val="18"/>
        </w:rPr>
        <w:t>Yan J et al.  ·  J Orthop Surg (Hong Kong)  ·  21.10.2026  ·  PMID 42906082</w:t>
      </w:r>
    </w:p>
    <w:p>
      <w:r>
        <w:t>Retrospektive Vor-Nachher-Studie (206 Patienten) zu einem von Pflegenden geleiteten Workflow mit strukturierter Schmerzerfassung (NRS-Dokumentation), Eskalation bei NRS ≥4 und Reassessment 30–60 min nach Rettungsanalgesie auf orthopädischen Stationen.</w:t>
      </w:r>
    </w:p>
    <w:p>
      <w:r>
        <w:rPr>
          <w:b/>
        </w:rPr>
        <w:t xml:space="preserve">Ergebnis: </w:t>
      </w:r>
      <w:r>
        <w:t>Ineffektive Schmerzkon trolle (NRS ≥4) in den ersten 24 h sank von 38,8 % auf 24,1 % (p = 0,023). Mediane Zeit bis erste Rettungsanalgesie fiel von 55 auf 30 Minuten (p &lt; 0,001). Bewegungsinduzierter Spitzenschmerz sank von 6,0 auf 5,0 (p &lt; 0,001). Hochzufriedenheit stieg von 67,3 % auf 80,6 % (p = 0,030). Adjustierte Odds Ratio für ineffektive Schmerzkon trolle: 0,53 (95%-KI 0,29–0,96).</w:t>
      </w:r>
    </w:p>
    <w:p>
      <w:r>
        <w:rPr>
          <w:b/>
          <w:sz w:val="19"/>
        </w:rPr>
        <w:t xml:space="preserve">Übertragbarkeit: </w:t>
      </w:r>
      <w:r>
        <w:rPr>
          <w:sz w:val="19"/>
        </w:rPr>
        <w:t>China, universelle Schmerzbehandlungsprinzipien übertragbar</w:t>
      </w:r>
    </w:p>
    <w:p>
      <w:r>
        <w:rPr>
          <w:color w:val="5A7D3A"/>
          <w:sz w:val="18"/>
        </w:rPr>
        <w:t>https://pubmed.ncbi.nlm.nih.gov/42906082/</w:t>
      </w:r>
    </w:p>
    <w:p>
      <w:pPr>
        <w:pStyle w:val="Heading2"/>
      </w:pPr>
      <w:r>
        <w:t>Gerontologische Kompetenzen: junge Pflegekräfte selbstbewusster, aber Kompetenzlücken bleiben</w:t>
      </w:r>
    </w:p>
    <w:p>
      <w:r>
        <w:rPr>
          <w:i/>
          <w:color w:val="666666"/>
          <w:sz w:val="18"/>
        </w:rPr>
        <w:t>Tohmola A et al.  ·  Nurs Open  ·  Okt. 2026  ·  PMID 42905609</w:t>
      </w:r>
    </w:p>
    <w:p>
      <w:r>
        <w:t>Querschnittstudie mit 493 Pflegekräften (Fachkrankenpfleger und Krankenpflegehelfer) in Finnland zur Selbsteinschätzung gerontologischer Kompetenzen mit 53-Item-Instrument (11 Kompetenzbereiche).</w:t>
      </w:r>
    </w:p>
    <w:p>
      <w:r>
        <w:rPr>
          <w:b/>
        </w:rPr>
        <w:t xml:space="preserve">Ergebnis: </w:t>
      </w:r>
      <w:r>
        <w:t>Fachkrankenpfleger bewerteten Gesamtkompetenz als sehr gut oder gut. Stärkste Dimensionen: Beziehungsgestaltung, sichere Wohnumgebung, Funktionsfähigkeitserhalt. Statistische Signifikanz nur für Alter: unter 40 Jahren deutlich höhere Gesamtkompetenz als ab 50 Jahren. Defizite in einzelnen Bereichen bleiben trotz guter Gesamtbewertung. Befund unterstreicht Bedeutung kontinuierlicher Kompetenzentwicklung über gesamte Berufslaufbahn.</w:t>
      </w:r>
    </w:p>
    <w:p>
      <w:r>
        <w:rPr>
          <w:b/>
          <w:sz w:val="19"/>
        </w:rPr>
        <w:t xml:space="preserve">Übertragbarkeit: </w:t>
      </w:r>
      <w:r>
        <w:rPr>
          <w:sz w:val="19"/>
        </w:rPr>
        <w:t>Finnland, vergleichbare nordeuropäische Pflegeausbildung</w:t>
      </w:r>
    </w:p>
    <w:p>
      <w:r>
        <w:rPr>
          <w:color w:val="5A7D3A"/>
          <w:sz w:val="18"/>
        </w:rPr>
        <w:t>https://pubmed.ncbi.nlm.nih.gov/42905609/</w:t>
      </w:r>
    </w:p>
    <w:p>
      <w:pPr>
        <w:pStyle w:val="Heading2"/>
      </w:pPr>
      <w:r>
        <w:t>Häusliche Diabetesversorgung in vulnerablen Familien: Grenzen von Fachkompetenz, Bedarf an Begleitung</w:t>
      </w:r>
    </w:p>
    <w:p>
      <w:r>
        <w:rPr>
          <w:i/>
          <w:color w:val="666666"/>
          <w:sz w:val="18"/>
        </w:rPr>
        <w:t>Jeppesen MN et al.  ·  Scand J Caring Sci  ·  Dez. 2026  ·  PMID 42904583</w:t>
      </w:r>
    </w:p>
    <w:p>
      <w:r>
        <w:t>Qualitative phänomenologische Studie mit 14 Fachpersonen (75 h Feldbeobachtung, Fokusgruppen) zu Herausforderungen bei häuslicher Typ-1-Diabetes-Versorgung von Kindern aus sozialen Risikosituationen in Dänemark.</w:t>
      </w:r>
    </w:p>
    <w:p>
      <w:r>
        <w:rPr>
          <w:b/>
        </w:rPr>
        <w:t xml:space="preserve">Ergebnis: </w:t>
      </w:r>
      <w:r>
        <w:t>Fachpersonen berichten von kontinuierlichem Lern- und Entwicklungsprozess, Anpassung von Fachkompetenz an Familienkontext erforderlich. Zentrale Dimensionen: Aufbau von Vertrauen und Beziehungsmanagement, emotionale Belastung, Umgang mit psychosozialen Problemen und ethischen Dilemmata oft jenseits vorhandener Expertise. Hauptbefund: Häusliche Diabetesversorgung erfordert Flexibilität, emotionale Bindung, erweiterte Kompetenzen; Bedarf für Struktursupervision, Peer-Support und organisatorische Anleitung.</w:t>
      </w:r>
    </w:p>
    <w:p>
      <w:r>
        <w:rPr>
          <w:b/>
          <w:sz w:val="19"/>
        </w:rPr>
        <w:t xml:space="preserve">Übertragbarkeit: </w:t>
      </w:r>
      <w:r>
        <w:rPr>
          <w:sz w:val="19"/>
        </w:rPr>
        <w:t>Dänemark, vergleichbares nordeuropäisches Gesundheitssystem</w:t>
      </w:r>
    </w:p>
    <w:p>
      <w:r>
        <w:rPr>
          <w:color w:val="5A7D3A"/>
          <w:sz w:val="18"/>
        </w:rPr>
        <w:t>https://pubmed.ncbi.nlm.nih.gov/42904583/</w:t>
      </w:r>
    </w:p>
    <w:p>
      <w:pPr>
        <w:pStyle w:val="Heading2"/>
      </w:pPr>
      <w:r>
        <w:t>Telecare für pflegende Angehörige: Sicherheitsempfinden stärker als technische Leistung</w:t>
      </w:r>
    </w:p>
    <w:p>
      <w:r>
        <w:rPr>
          <w:i/>
          <w:color w:val="666666"/>
          <w:sz w:val="18"/>
        </w:rPr>
        <w:t>Dolničar V et al.  ·  JMIR Aging  ·  20.10.2026  ·  PMID 42904387</w:t>
      </w:r>
    </w:p>
    <w:p>
      <w:r>
        <w:t>Querschnittstudie mit 526 pflegenden Angehörigen in Slowenien zu Annahmefaktoren von Telecare-Technologien im Licht des UTAUT-Modells, erweitert um wahrgenommene psychosoziale Outcomes (Sicherheitsgefühl, Angstreduktion, Bindung).</w:t>
      </w:r>
    </w:p>
    <w:p>
      <w:r>
        <w:rPr>
          <w:b/>
        </w:rPr>
        <w:t xml:space="preserve">Ergebnis: </w:t>
      </w:r>
      <w:r>
        <w:t>Wahrgenommene psychosoziale Outcomes (Sicherheit, Stressabbau) zeigten stärkste Assoziation mit Nutzungsintention (β = 0,41, p &lt; 0,001) und erklärten 54 % der Varianz (R² = 0,54). Leistungserwartung (β = 0,52, p &lt; 0,001), Facilitating Conditions (β = 0,11, p = 0,005) und soziale Einflüsse (β = 0,21, p &lt; 0,001) waren zusätzliche Prädiktoren. Psychosoziale Outcomes reduzierten Koeffizient der Leistungserwartung wesentlich.</w:t>
      </w:r>
    </w:p>
    <w:p>
      <w:r>
        <w:rPr>
          <w:b/>
          <w:sz w:val="19"/>
        </w:rPr>
        <w:t xml:space="preserve">Übertragbarkeit: </w:t>
      </w:r>
      <w:r>
        <w:rPr>
          <w:sz w:val="19"/>
        </w:rPr>
        <w:t>Slowenien, vergleichbare südeuropäische Versicherungslogik</w:t>
      </w:r>
    </w:p>
    <w:p>
      <w:r>
        <w:rPr>
          <w:color w:val="5A7D3A"/>
          <w:sz w:val="18"/>
        </w:rPr>
        <w:t>https://pubmed.ncbi.nlm.nih.gov/42904387/</w:t>
      </w:r>
    </w:p>
    <w:p>
      <w:pPr>
        <w:pStyle w:val="Heading1"/>
      </w:pPr>
      <w:r>
        <w:t>Aufgenommen am 22.10.2026</w:t>
      </w:r>
    </w:p>
    <w:p>
      <w:pPr>
        <w:pStyle w:val="Heading2"/>
      </w:pPr>
      <w:r>
        <w:t>Hospital-at-home in Dänemark: stabile Sicherheit, sinkende Wiederaufnahmen</w:t>
      </w:r>
    </w:p>
    <w:p>
      <w:r>
        <w:rPr>
          <w:i/>
          <w:color w:val="666666"/>
          <w:sz w:val="18"/>
        </w:rPr>
        <w:t>Hägi-Pedersen MB et al.  ·  BMC Health Serv Res  ·  24.07.2026  ·  PMID 42902350</w:t>
      </w:r>
    </w:p>
    <w:p>
      <w:r>
        <w:t>Registerstudie zu Sicherheit und Ergebnissen eines regionalen Hospital-at-home-Modells in Dänemark mit 2.511 Patienten.</w:t>
      </w:r>
    </w:p>
    <w:p>
      <w:r>
        <w:rPr>
          <w:b/>
        </w:rPr>
        <w:t xml:space="preserve">Ergebnis: </w:t>
      </w:r>
      <w:r>
        <w:t>Wiederaufnahmequoten sanken von 11,0 % (2022) auf 7,0 % (2024); Notfallkontakte blieben stabil (27,0–31,1 %); 30-Tage-Überleben konstant hoch (91,6–92,4 %). Behandlungsdauer stieg von 5,1 auf 7,3 Tage. Ergebnisse variierten nach Diagnose und Zuweisungsquelle; orthopädische und chronische Erkrankungen zeigten längere Aufenthalte.</w:t>
      </w:r>
    </w:p>
    <w:p>
      <w:r>
        <w:rPr>
          <w:b/>
          <w:sz w:val="19"/>
        </w:rPr>
        <w:t xml:space="preserve">Übertragbarkeit: </w:t>
      </w:r>
      <w:r>
        <w:rPr>
          <w:sz w:val="19"/>
        </w:rPr>
        <w:t>Dänemark, vergleichbare öffentliche Gesundheitssysteme, ambulante Strukturen in Deutschland adaptierbar.</w:t>
      </w:r>
    </w:p>
    <w:p>
      <w:r>
        <w:rPr>
          <w:color w:val="5A7D3A"/>
          <w:sz w:val="18"/>
        </w:rPr>
        <w:t>https://pubmed.ncbi.nlm.nih.gov/42902350/</w:t>
      </w:r>
    </w:p>
    <w:p>
      <w:pPr>
        <w:pStyle w:val="Heading2"/>
      </w:pPr>
      <w:r>
        <w:t>Outdoor-Umgebungen in Pflegeheimen: Chancen und Hürden</w:t>
      </w:r>
    </w:p>
    <w:p>
      <w:r>
        <w:rPr>
          <w:i/>
          <w:color w:val="666666"/>
          <w:sz w:val="18"/>
        </w:rPr>
        <w:t>Liljegren M et al.  ·  BMC Health Serv Res  ·  14.10.2026  ·  PMID 42902269</w:t>
      </w:r>
    </w:p>
    <w:p>
      <w:r>
        <w:t>Qualitative Studie mit Walking Interviews mit 11 älteren Bewohnern und Fokusgruppen mit Pflegekräften an 3 schwedischen Pflegeheimen zur Integration von Außenräumen in die Versorgung.</w:t>
      </w:r>
    </w:p>
    <w:p>
      <w:r>
        <w:rPr>
          <w:b/>
        </w:rPr>
        <w:t xml:space="preserve">Ergebnis: </w:t>
      </w:r>
      <w:r>
        <w:t>Alle vier Zonen (Innenräume mit Fenstern, Übergangszonen, Gärten, Umgebung) boten Chancen für Alltagsaktivitäten, soziale Kontakte, körperliche Aktivität und therapeutische Gespräche. Barriers waren physisch, saisonal, organisatorisch, informativ und sozial. Pflegekräfte nannten Zeitmangel, fehlendes Wissen und geringe organisatorische Unterstützung als Haupthindernisse.</w:t>
      </w:r>
    </w:p>
    <w:p>
      <w:r>
        <w:rPr>
          <w:b/>
          <w:sz w:val="19"/>
        </w:rPr>
        <w:t xml:space="preserve">Übertragbarkeit: </w:t>
      </w:r>
      <w:r>
        <w:rPr>
          <w:sz w:val="19"/>
        </w:rPr>
        <w:t>Schweden, Langzeitversorgung, Umweltdesign im deutschsprachigen Raum übertragbar.</w:t>
      </w:r>
    </w:p>
    <w:p>
      <w:r>
        <w:rPr>
          <w:color w:val="5A7D3A"/>
          <w:sz w:val="18"/>
        </w:rPr>
        <w:t>https://pubmed.ncbi.nlm.nih.gov/42902269/</w:t>
      </w:r>
    </w:p>
    <w:p>
      <w:pPr>
        <w:pStyle w:val="Heading2"/>
      </w:pPr>
      <w:r>
        <w:t>Lebensbejahtheit und Sterbewunsch in Pflegeheimen: was Bewohner verändern möchten</w:t>
      </w:r>
    </w:p>
    <w:p>
      <w:r>
        <w:rPr>
          <w:i/>
          <w:color w:val="666666"/>
          <w:sz w:val="18"/>
        </w:rPr>
        <w:t>Ruedin S et al.  ·  BMC Palliat Care  ·  25.07.2026  ·  PMID 42902220</w:t>
      </w:r>
    </w:p>
    <w:p>
      <w:r>
        <w:t>Befragung von 119 Pflegeheimbewohnern (≥70 Jahre) in der Schweiz zu Lebensbejahtheit und Sterbewunsch sowie deren Wünschen nach Unterstützung dieser Lebensbejahtheit.</w:t>
      </w:r>
    </w:p>
    <w:p>
      <w:r>
        <w:rPr>
          <w:b/>
        </w:rPr>
        <w:t xml:space="preserve">Ergebnis: </w:t>
      </w:r>
      <w:r>
        <w:t>Signifikante negative Korrelation zwischen Lebensbejahtheit und Sterbewunsch (r=−0,58; p=0,001). 49 % wünschten sich keine Interventionen, 39 % waren dafür offen. Unabhängig davon nannten die meisten: qualitätvolle Kontakte (wichtigster Faktor), Schmerzlinderung, personalisierte Aktivitäten, unterstützendes Personal, Möglichkeiten, anderen zu helfen, und innere Einstellungsänderungen.</w:t>
      </w:r>
    </w:p>
    <w:p>
      <w:r>
        <w:rPr>
          <w:b/>
          <w:sz w:val="19"/>
        </w:rPr>
        <w:t xml:space="preserve">Übertragbarkeit: </w:t>
      </w:r>
      <w:r>
        <w:rPr>
          <w:sz w:val="19"/>
        </w:rPr>
        <w:t>Schweiz, Pflegeheim-Versorgung, kulturell vergleichbar, Ansätze für Deutschland relevant.</w:t>
      </w:r>
    </w:p>
    <w:p>
      <w:r>
        <w:rPr>
          <w:color w:val="5A7D3A"/>
          <w:sz w:val="18"/>
        </w:rPr>
        <w:t>https://pubmed.ncbi.nlm.nih.gov/42902220/</w:t>
      </w:r>
    </w:p>
    <w:p>
      <w:pPr>
        <w:pStyle w:val="Heading2"/>
      </w:pPr>
      <w:r>
        <w:t>Pflegende Angehörige über 60: wie Belastung Depression fördert</w:t>
      </w:r>
    </w:p>
    <w:p>
      <w:r>
        <w:rPr>
          <w:i/>
          <w:color w:val="666666"/>
          <w:sz w:val="18"/>
        </w:rPr>
        <w:t>Chaaya M et al.  ·  BMC Geriatr  ·  22.07.2026  ·  PMID 42902165</w:t>
      </w:r>
    </w:p>
    <w:p>
      <w:r>
        <w:t>Querschnittsstudie mit 434 älteren pflegenden Angehörigen (≥60 Jahre) im Libanon zu Belastung, Depressionen und Angst sowie moderierenden Effekten sozialer und finanzieller Ressourcen.</w:t>
      </w:r>
    </w:p>
    <w:p>
      <w:r>
        <w:rPr>
          <w:b/>
        </w:rPr>
        <w:t xml:space="preserve">Ergebnis: </w:t>
      </w:r>
      <w:r>
        <w:t>36,4 % hatten hohe Pflegebelastung. Hohe Belastung korrelierte mit Depression (7,65 Punkte höhere Scores; 95%-KI: 3,48–11,8) und Angst (2,84 Punkte höher; 95%-KI: 0,73–4,95). Emotionale Unterstützung reduzierte den Zusammenhang zwischen Belastung und Depression signifikant. Finanzielle Ressourcen hatten keinen moderierenden Effekt.</w:t>
      </w:r>
    </w:p>
    <w:p>
      <w:r>
        <w:rPr>
          <w:b/>
          <w:sz w:val="19"/>
        </w:rPr>
        <w:t xml:space="preserve">Übertragbarkeit: </w:t>
      </w:r>
      <w:r>
        <w:rPr>
          <w:sz w:val="19"/>
        </w:rPr>
        <w:t>Libanon, teils andere Versorgungsstrukturen, Befunde zu psychosozialen Risiken sind übertragbar.</w:t>
      </w:r>
    </w:p>
    <w:p>
      <w:r>
        <w:rPr>
          <w:color w:val="5A7D3A"/>
          <w:sz w:val="18"/>
        </w:rPr>
        <w:t>https://pubmed.ncbi.nlm.nih.gov/42902165/</w:t>
      </w:r>
    </w:p>
    <w:p>
      <w:pPr>
        <w:pStyle w:val="Heading2"/>
      </w:pPr>
      <w:r>
        <w:t>Familiale Resilienz bei Demenzpflege in China: Durchhaltevermögen statt Bewältigung</w:t>
      </w:r>
    </w:p>
    <w:p>
      <w:r>
        <w:rPr>
          <w:i/>
          <w:color w:val="666666"/>
          <w:sz w:val="18"/>
        </w:rPr>
        <w:t>Jiang D et al.  ·  Soc Sci Med  ·  13.06.2026  ·  PMID 42901680</w:t>
      </w:r>
    </w:p>
    <w:p>
      <w:r>
        <w:t>Konstruktivistische Grounded-Theory-Studie mit 36 Teilnehmern aus 21 chinesischen Familien zur Resilienz von Familieneinheiten in der Demenzbetreuung.</w:t>
      </w:r>
    </w:p>
    <w:p>
      <w:r>
        <w:rPr>
          <w:b/>
        </w:rPr>
        <w:t xml:space="preserve">Ergebnis: </w:t>
      </w:r>
      <w:r>
        <w:t>Theorie der pragmatischen Familienresilienz mit drei Komponenten: (1) Motivational Core aus filialprägter Verpflichtung und emotionalen Bindungen, (2) adaptive Architektur mit Logiken wie Ressourcenschonung, (3) praktische Strategien wie beharrliche Ausdauer (áo) und Akzeptanz von Grenzen. Paradigmenwechsel von ‚Burden-Management' zu nachhaltiger Ausdauer und familienzentrierter Unterstützung.</w:t>
      </w:r>
    </w:p>
    <w:p>
      <w:r>
        <w:rPr>
          <w:b/>
          <w:sz w:val="19"/>
        </w:rPr>
        <w:t xml:space="preserve">Übertragbarkeit: </w:t>
      </w:r>
      <w:r>
        <w:rPr>
          <w:sz w:val="19"/>
        </w:rPr>
        <w:t>China, kollektivistische Kultur; Befunde zur Familienstruktur zeigen kulturelle Unterschiede zu Deutschland.</w:t>
      </w:r>
    </w:p>
    <w:p>
      <w:r>
        <w:rPr>
          <w:color w:val="5A7D3A"/>
          <w:sz w:val="18"/>
        </w:rPr>
        <w:t>https://pubmed.ncbi.nlm.nih.gov/42901680/</w:t>
      </w:r>
    </w:p>
    <w:p>
      <w:pPr>
        <w:pStyle w:val="Heading2"/>
      </w:pPr>
      <w:r>
        <w:t>Ambulante Pflege-Intermediärklinik: weniger Notfallaufnahmen, keine Reduktion von Einweisungen</w:t>
      </w:r>
    </w:p>
    <w:p>
      <w:r>
        <w:rPr>
          <w:i/>
          <w:color w:val="666666"/>
          <w:sz w:val="18"/>
        </w:rPr>
        <w:t>Lee SY et al.  ·  West J Emerg Med  ·  05.09.2026  ·  PMID 42900934</w:t>
      </w:r>
    </w:p>
    <w:p>
      <w:r>
        <w:t>Retrospektive Kohortenstudie mit 2.698 Terminen (Durchschnittsalter 51,5 Jahre) an einer US-Akademie zur Wirksamkeit einer Nurse-Led Intermediate Care Clinic (AICC) auf Notfallaufnahmen und Krankenhauseinweisungen.</w:t>
      </w:r>
    </w:p>
    <w:p>
      <w:r>
        <w:rPr>
          <w:b/>
        </w:rPr>
        <w:t xml:space="preserve">Ergebnis: </w:t>
      </w:r>
      <w:r>
        <w:t>Patienten mit AICC-Besuch: ED-Besuchsrate 10,5 % gegenüber Fehlern 15,2 % (Risikodifferenz 4,75 %; 95%-KI: 0,56–8,93 %; p=0,03). Odds Ratio für ED-Besuch bei Fehltermin 1,54 (95%-KI: 1,07–2,21; p=0,02). Krankenhauseinweisungsraten 47,3 % vs. 53,4 % (p=0,04), aber keine signifikante Assoziation mit Fehltermin (OR 1,28; p=0,05).</w:t>
      </w:r>
    </w:p>
    <w:p>
      <w:r>
        <w:rPr>
          <w:b/>
          <w:sz w:val="19"/>
        </w:rPr>
        <w:t xml:space="preserve">Übertragbarkeit: </w:t>
      </w:r>
      <w:r>
        <w:rPr>
          <w:sz w:val="19"/>
        </w:rPr>
        <w:t>USA, vergleichbare Notfallversorgung, Intermediate-Care-Ansatz auf Deutschland übertragbar.</w:t>
      </w:r>
    </w:p>
    <w:p>
      <w:r>
        <w:rPr>
          <w:color w:val="5A7D3A"/>
          <w:sz w:val="18"/>
        </w:rPr>
        <w:t>https://pubmed.ncbi.nlm.nih.gov/42900934/</w:t>
      </w:r>
    </w:p>
    <w:p>
      <w:pPr>
        <w:pStyle w:val="Heading1"/>
      </w:pPr>
      <w:r>
        <w:t>Aufgenommen am 21.10.2026</w:t>
      </w:r>
    </w:p>
    <w:p>
      <w:pPr>
        <w:pStyle w:val="Heading2"/>
      </w:pPr>
      <w:r>
        <w:t>Nachschlag bei pflegenden Angehörigen nach Schlaganfall: Dokumentation und Lücken im stationären Kurzrehab</w:t>
      </w:r>
    </w:p>
    <w:p>
      <w:r>
        <w:rPr>
          <w:i/>
          <w:color w:val="666666"/>
          <w:sz w:val="18"/>
        </w:rPr>
        <w:t>McCarthy M et al.  ·  J Eval Clin Pract  ·  Okt. 2026  ·  PMID 42900752</w:t>
      </w:r>
    </w:p>
    <w:p>
      <w:r>
        <w:t>Retrospektive klinische Audit von 109 Schlaganfall-Aufnahmen auf einer subakuten neurogeriatrischen Station in Australien zur Dokumentation von Angehörigen-Edukation und -Training (CGET) durch multidisziplinäres Team.</w:t>
      </w:r>
    </w:p>
    <w:p>
      <w:r>
        <w:rPr>
          <w:b/>
        </w:rPr>
        <w:t xml:space="preserve">Ergebnis: </w:t>
      </w:r>
      <w:r>
        <w:t>1.398 dokumentierte CGET-Episoden identifiziert. Sozialarbeit (79,9 %) und Ergotherapie (77,1 %) dokumentierten konsistenter; Pflegepersonal nur minimal über alle Domänen hinweg, besonders Kontinenzmanagement unterrepräsentiert. CGET signifikant häufiger bei Kognitiven Einschränkungen dokumentiert, aber nur 10,7 % der 28 Patienten mit Gedächtnisstörungen erhielten Gedächtnistrainings-Dokumentation. Inkonsistente Praxis über Mobilitäts-, ADL- und kognitiven Domänen.</w:t>
      </w:r>
    </w:p>
    <w:p>
      <w:r>
        <w:rPr>
          <w:b/>
          <w:sz w:val="19"/>
        </w:rPr>
        <w:t xml:space="preserve">Übertragbarkeit: </w:t>
      </w:r>
      <w:r>
        <w:rPr>
          <w:sz w:val="19"/>
        </w:rPr>
        <w:t>Australien, ähnliche Fachteam-Struktur; Befund der Dokumentationslücken bei Pflege universal relevant.</w:t>
      </w:r>
    </w:p>
    <w:p>
      <w:r>
        <w:rPr>
          <w:color w:val="5A7D3A"/>
          <w:sz w:val="18"/>
        </w:rPr>
        <w:t>https://pubmed.ncbi.nlm.nih.gov/42900752/</w:t>
      </w:r>
    </w:p>
    <w:p>
      <w:pPr>
        <w:pStyle w:val="Heading2"/>
      </w:pPr>
      <w:r>
        <w:t>Berufliche Autonomie und Austrittswunsch: Was Hebammen in Spanien zum Verlassen bewegt</w:t>
      </w:r>
    </w:p>
    <w:p>
      <w:r>
        <w:rPr>
          <w:i/>
          <w:color w:val="666666"/>
          <w:sz w:val="18"/>
        </w:rPr>
        <w:t>Zaida RP et al.  ·  J Nurs Manag  ·  2026  ·  PMID 42899503</w:t>
      </w:r>
    </w:p>
    <w:p>
      <w:r>
        <w:t>Qualitative Fokusgruppenarbeit (21 Hebammen, 4 Diskussionsgruppen, Oktober 2024) zu Ursachen von Burnout und Ausgebot unter spanischen Hebammen.</w:t>
      </w:r>
    </w:p>
    <w:p>
      <w:r>
        <w:rPr>
          <w:b/>
        </w:rPr>
        <w:t xml:space="preserve">Ergebnis: </w:t>
      </w:r>
      <w:r>
        <w:t>66,7 % Frauen, 61,9 % Krankenhausfachbereich. Hauptgründe: Autonomieverlust, Übermedikalisierung der Geburt, Konflikte mit Gynäkologen, traumatische perinatale Ereignisse, fehlende Managementbeteiligung, Arbeitsbedingungen. Lösungen: mehr Autonomie, Kompetenzanerkennung, unabhängige Studiengänge, Professionalisierung. Burnout führt zu Demotivation, Angst, Frustration und Ausscheiden.</w:t>
      </w:r>
    </w:p>
    <w:p>
      <w:r>
        <w:rPr>
          <w:b/>
          <w:sz w:val="19"/>
        </w:rPr>
        <w:t xml:space="preserve">Übertragbarkeit: </w:t>
      </w:r>
      <w:r>
        <w:rPr>
          <w:sz w:val="19"/>
        </w:rPr>
        <w:t>Spanisches Versicherungssystem, andere Organisationskultur; Faktor Autonomie-Verlust international relevant.</w:t>
      </w:r>
    </w:p>
    <w:p>
      <w:r>
        <w:rPr>
          <w:color w:val="5A7D3A"/>
          <w:sz w:val="18"/>
        </w:rPr>
        <w:t>https://pubmed.ncbi.nlm.nih.gov/42899503/</w:t>
      </w:r>
    </w:p>
    <w:p>
      <w:pPr>
        <w:pStyle w:val="Heading2"/>
      </w:pPr>
      <w:r>
        <w:t>Pflegende im häuslichen Dienst: Wie Ressourcen den Stress unter Belastung puffern</w:t>
      </w:r>
    </w:p>
    <w:p>
      <w:r>
        <w:rPr>
          <w:i/>
          <w:color w:val="666666"/>
          <w:sz w:val="18"/>
        </w:rPr>
        <w:t>Xiong J et al.  ·  Nurs Open  ·  Okt. 2026  ·  PMID 42897743</w:t>
      </w:r>
    </w:p>
    <w:p>
      <w:r>
        <w:t>Querschnittsstudie mit 434 Hauskrankenpfleger (März–Juni 2024, 13 öffentliche Kliniken und Gemeindezentren, China) zu Jobbelastung, -ressourcen und Jobstress sowie Moderationseffekt von Ressourcen.</w:t>
      </w:r>
    </w:p>
    <w:p>
      <w:r>
        <w:rPr>
          <w:b/>
        </w:rPr>
        <w:t xml:space="preserve">Ergebnis: </w:t>
      </w:r>
      <w:r>
        <w:t>Durchschnittlicher Jobstress-Wert 1,73 ± 0,35 (relativ niedrig auf der Skala). Positive Korrelation: Jobbelastung–Stress; negative Korrelation: Ressourcen–Stress. Interaktion (Jobbelastung × Ressourcen) signifikant für Stress (B = −0,036, 95% CI [−0,058, −0,013], p = 0,002), erklärt zusätzlich 1,1 % Varianz. Stress signifikant höher bei häufigen Homevisits/Woche, physischen Bedrohungen, Alleineinsatz.</w:t>
      </w:r>
    </w:p>
    <w:p>
      <w:r>
        <w:rPr>
          <w:b/>
          <w:sz w:val="19"/>
        </w:rPr>
        <w:t xml:space="preserve">Übertragbarkeit: </w:t>
      </w:r>
      <w:r>
        <w:rPr>
          <w:sz w:val="19"/>
        </w:rPr>
        <w:t>China; Prinzip der Ressourcen-Moderation universell, Home-Nursing-Struktur teilweise übertragbar.</w:t>
      </w:r>
    </w:p>
    <w:p>
      <w:r>
        <w:rPr>
          <w:color w:val="5A7D3A"/>
          <w:sz w:val="18"/>
        </w:rPr>
        <w:t>https://pubmed.ncbi.nlm.nih.gov/42897743/</w:t>
      </w:r>
    </w:p>
    <w:p>
      <w:pPr>
        <w:pStyle w:val="Heading2"/>
      </w:pPr>
      <w:r>
        <w:t>Wartelisten in der Langzeitpflege verschärfen Krankenhausaufenthalte: Simulation zur Bettenallokation</w:t>
      </w:r>
    </w:p>
    <w:p>
      <w:r>
        <w:rPr>
          <w:i/>
          <w:color w:val="666666"/>
          <w:sz w:val="18"/>
        </w:rPr>
        <w:t>Aydemir I et al.  ·  BMC Health Serv Res  ·  22.07.2026  ·  PMID 42897634</w:t>
      </w:r>
    </w:p>
    <w:p>
      <w:r>
        <w:t>Simulationsstudie zur Frage, wie dezentralisierte versus zentralisierte Bettenallokation in Pflegeheimen (Niederlande) Wartezeiten und die Inanspruchnahme von Kurzzeitpflege beeinflusst.</w:t>
      </w:r>
    </w:p>
    <w:p>
      <w:r>
        <w:rPr>
          <w:b/>
        </w:rPr>
        <w:t xml:space="preserve">Ergebnis: </w:t>
      </w:r>
      <w:r>
        <w:t>Eine zentralisierte Bettenallokationspolitik reduzierte die Wartezeiten von 336 auf 35 Tage und sank die Quote der Kurzzeitpflege-Aufnahmen von 45 % auf 4,5 %. Bei hoher Nachfragevarianz zwischen Einrichtungen waren die Reduktionen noch größer.</w:t>
      </w:r>
    </w:p>
    <w:p>
      <w:r>
        <w:rPr>
          <w:b/>
          <w:sz w:val="19"/>
        </w:rPr>
        <w:t xml:space="preserve">Übertragbarkeit: </w:t>
      </w:r>
      <w:r>
        <w:rPr>
          <w:sz w:val="19"/>
        </w:rPr>
        <w:t>Niederlande mit Pflegeversicherungssystem und Bettenstruktur vergleichbar Deutschland.</w:t>
      </w:r>
    </w:p>
    <w:p>
      <w:r>
        <w:rPr>
          <w:color w:val="5A7D3A"/>
          <w:sz w:val="18"/>
        </w:rPr>
        <w:t>https://pubmed.ncbi.nlm.nih.gov/42897634/</w:t>
      </w:r>
    </w:p>
    <w:p>
      <w:pPr>
        <w:pStyle w:val="Heading2"/>
      </w:pPr>
      <w:r>
        <w:t>Was Palliativversorgung für Menschen mit fortgeschrittener COPD und Angehörige leistet</w:t>
      </w:r>
    </w:p>
    <w:p>
      <w:r>
        <w:rPr>
          <w:i/>
          <w:color w:val="666666"/>
          <w:sz w:val="18"/>
        </w:rPr>
        <w:t>Schmidt-Stiedenroth K et al.  ·  BMC Pulm Med  ·  19.10.2026  ·  PMID 42897575</w:t>
      </w:r>
    </w:p>
    <w:p>
      <w:r>
        <w:t>Qualitative Multigruppen-Studie (53 Interviews mit Patienten, pflegenden Angehörigen und Fachkräften) in Deutschland über unmet needs bei fortgeschrittener COPD und wie Palliativversorgung diese adressiert.</w:t>
      </w:r>
    </w:p>
    <w:p>
      <w:r>
        <w:rPr>
          <w:b/>
        </w:rPr>
        <w:t xml:space="preserve">Ergebnis: </w:t>
      </w:r>
      <w:r>
        <w:t>Zentrale Bedarfe: Dyspnoe- und Angstmanagement, Heimpflege, Notfallplanung, psychosoziale Unterstützung, organisatorische Hilfe, Information über Krankheitsverlauf und Palliativversorgung. Personen, die Palliativversorgung erhielten, berichteten Bedarf-Deckung in fünf Bereichen; Timing der Information war kritisch für Akzeptanz.</w:t>
      </w:r>
    </w:p>
    <w:p>
      <w:r>
        <w:rPr>
          <w:b/>
          <w:sz w:val="19"/>
        </w:rPr>
        <w:t xml:space="preserve">Übertragbarkeit: </w:t>
      </w:r>
      <w:r>
        <w:rPr>
          <w:sz w:val="19"/>
        </w:rPr>
        <w:t>Deutsche Studie in deutschen Versorgungsstrukturen.</w:t>
      </w:r>
    </w:p>
    <w:p>
      <w:r>
        <w:rPr>
          <w:color w:val="5A7D3A"/>
          <w:sz w:val="18"/>
        </w:rPr>
        <w:t>https://pubmed.ncbi.nlm.nih.gov/42897575/</w:t>
      </w:r>
    </w:p>
    <w:p>
      <w:pPr>
        <w:pStyle w:val="Heading2"/>
      </w:pPr>
      <w:r>
        <w:t>Motivation und Resilienz: Wie Pflegende in Grönland unter Ressourcenmangel arbeiten</w:t>
      </w:r>
    </w:p>
    <w:p>
      <w:r>
        <w:rPr>
          <w:i/>
          <w:color w:val="666666"/>
          <w:sz w:val="18"/>
        </w:rPr>
        <w:t>Jensen CJ et al.  ·  Int J Circumpolar Health  ·  31.12.2026  ·  PMID 42892307</w:t>
      </w:r>
    </w:p>
    <w:p>
      <w:r>
        <w:t>Ethnographische Feldforschung mit Beobachtung und Interviews in fünf Regionen Grönlands über Strategien, mit denen Pflegende trotz Personalknappheit und limitierten Ressourcen gute Versorgung leisten und motiviert bleiben.</w:t>
      </w:r>
    </w:p>
    <w:p>
      <w:r>
        <w:rPr>
          <w:b/>
        </w:rPr>
        <w:t xml:space="preserve">Ergebnis: </w:t>
      </w:r>
      <w:r>
        <w:t>Pflegende halten ihre Praxis durch patientenzentrierte Werte, Gemeinschaftsresilienz (Zusammenarbeit, Humor), improvisative Fähigkeiten und Verantwortung für Gesellschaft aufrecht. Gemeinsame Leidenschaft für Patienten war zentral; Beziehungen und kreatives Problemlösen kompensieren strukturelle Engpässe.</w:t>
      </w:r>
    </w:p>
    <w:p>
      <w:r>
        <w:rPr>
          <w:b/>
          <w:sz w:val="19"/>
        </w:rPr>
        <w:t xml:space="preserve">Übertragbarkeit: </w:t>
      </w:r>
      <w:r>
        <w:rPr>
          <w:sz w:val="19"/>
        </w:rPr>
        <w:t>Arktisches Setting mit extremem Personalknappheit; Motivationsfaktoren übertragbar auf unterbelegte Systeme.</w:t>
      </w:r>
    </w:p>
    <w:p>
      <w:r>
        <w:rPr>
          <w:color w:val="5A7D3A"/>
          <w:sz w:val="18"/>
        </w:rPr>
        <w:t>https://pubmed.ncbi.nlm.nih.gov/42892307/</w:t>
      </w:r>
    </w:p>
    <w:p>
      <w:pPr>
        <w:pStyle w:val="Heading2"/>
      </w:pPr>
      <w:r>
        <w:t>Freiberufliche Kinderkrankenpflege in Frankreich: Prävention und Elternunterstützung zwischen Angebot und Finanzierungslücke</w:t>
      </w:r>
    </w:p>
    <w:p>
      <w:r>
        <w:rPr>
          <w:i/>
          <w:color w:val="666666"/>
          <w:sz w:val="18"/>
        </w:rPr>
        <w:t>Collombier M et al.  ·  Sante Publique  ·  2026  ·  PMID 42838889</w:t>
      </w:r>
    </w:p>
    <w:p>
      <w:r>
        <w:t>Nationale Beschreibungsstudie (2024, Online-Fragebogen) zu beruflicher Praxis, Rollen und Versorgungsbeitrag freiberuflich tätiger Kinderkrankenpfleger (Infirmières Puéricultrices) in Frankreich.</w:t>
      </w:r>
    </w:p>
    <w:p>
      <w:r>
        <w:rPr>
          <w:b/>
        </w:rPr>
        <w:t xml:space="preserve">Ergebnis: </w:t>
      </w:r>
      <w:r>
        <w:t>Überwiegend erfahrene Fachkräfte, fokus auf Prävention und Gesundheitserziehung bei Kindern 0–6 Jahre und Familien. Leistungen: Einzelkonsultationen, innovative Formate (Gruppenworkshops, ‚Elternkreise' für Erfahrungsaustausch und Empowerment). Psychosoziale Unterstützung und Elternbegleitung zentral, technische Pflege marginal. Hauptmotivation: Autonomie und Schließung von Versorgungslücken. Barriere: fehlende Krankenversicherungsfinanzierung.</w:t>
      </w:r>
    </w:p>
    <w:p>
      <w:r>
        <w:rPr>
          <w:b/>
          <w:sz w:val="19"/>
        </w:rPr>
        <w:t xml:space="preserve">Übertragbarkeit: </w:t>
      </w:r>
      <w:r>
        <w:rPr>
          <w:sz w:val="19"/>
        </w:rPr>
        <w:t>Frankreich mit anderen Versicherungs- und Berufsstrukturen; Modell der freien Praxis nicht deutsches Kernsystem.</w:t>
      </w:r>
    </w:p>
    <w:p>
      <w:r>
        <w:rPr>
          <w:color w:val="5A7D3A"/>
          <w:sz w:val="18"/>
        </w:rPr>
        <w:t>https://pubmed.ncbi.nlm.nih.gov/42838889/</w:t>
      </w:r>
    </w:p>
    <w:p>
      <w:pPr>
        <w:pStyle w:val="Heading1"/>
      </w:pPr>
      <w:r>
        <w:t>Aufgenommen am 20.10.2026</w:t>
      </w:r>
    </w:p>
    <w:p>
      <w:pPr>
        <w:pStyle w:val="Heading2"/>
      </w:pPr>
      <w:r>
        <w:t>Rehabilitations-Interventionen bei Schluckstörung nach Schlaganfall: Netzwerk-Metaanalyse</w:t>
      </w:r>
    </w:p>
    <w:p>
      <w:r>
        <w:rPr>
          <w:i/>
          <w:color w:val="666666"/>
          <w:sz w:val="18"/>
        </w:rPr>
        <w:t>Lai R et al.  ·  Jpn J Nurs Sci  ·  Okt. 2026  ·  PMID 42896962</w:t>
      </w:r>
    </w:p>
    <w:p>
      <w:r>
        <w:t>Netzwerk-Metaanalyse von 17 RCTs zu Effektivität von in Pflegeleistung integrierten Rehabilitationsinterventionen bei Schluckfunktion und -sicherheit nach Schlaganfall.</w:t>
      </w:r>
    </w:p>
    <w:p>
      <w:r>
        <w:rPr>
          <w:b/>
        </w:rPr>
        <w:t xml:space="preserve">Ergebnis: </w:t>
      </w:r>
      <w:r>
        <w:t>Rehabilitations-Pflegemaßnahmen übertroffen konventionelle Versorgung bei Verbesserung der Functional Oral Intake Scale (FOIS), Penetration-Aspiration Scale (PAS) und Videofluoroscopic Dysphagia Scale. Für FOIS: Kinesiologie-Tape kombiniert mit neuromuskulärer Elektrostimulation (SUCRA 78,7 %) und Atemmuskulatur-Training (SUCRA 78,1 %) rangiert höchst. Für PAS: kombinierte Tape+Elektrostimulation (SUCRA 95,9 %) und Tape allein (SUCRA 84,1 %) zeigten beste Rankings.</w:t>
      </w:r>
    </w:p>
    <w:p>
      <w:r>
        <w:rPr>
          <w:b/>
          <w:sz w:val="19"/>
        </w:rPr>
        <w:t xml:space="preserve">Übertragbarkeit: </w:t>
      </w:r>
      <w:r>
        <w:rPr>
          <w:sz w:val="19"/>
        </w:rPr>
        <w:t>Asien/international Systemreview; Interventionen physiotherapeutisch-pflegeintegr., auf Deutschland übertragbar</w:t>
      </w:r>
    </w:p>
    <w:p>
      <w:r>
        <w:rPr>
          <w:color w:val="5A7D3A"/>
          <w:sz w:val="18"/>
        </w:rPr>
        <w:t>https://pubmed.ncbi.nlm.nih.gov/42896962/</w:t>
      </w:r>
    </w:p>
    <w:p>
      <w:pPr>
        <w:pStyle w:val="Heading2"/>
      </w:pPr>
      <w:r>
        <w:t>Telehealth für Stoma-Versorgung: was Patienten berichten</w:t>
      </w:r>
    </w:p>
    <w:p>
      <w:r>
        <w:rPr>
          <w:i/>
          <w:color w:val="666666"/>
          <w:sz w:val="18"/>
        </w:rPr>
        <w:t>Korkmaz E et al.  ·  Nurs Open  ·  Okt. 2026  ·  PMID 42896164</w:t>
      </w:r>
    </w:p>
    <w:p>
      <w:r>
        <w:t>Qualitative Studie mit sieben Patienten mit Stoma, die Telehealth-Unterstützung von Pflegekräften erhielten, zu deren Erfahrungen mit Produktmanagement und remote Beratung.</w:t>
      </w:r>
    </w:p>
    <w:p>
      <w:r>
        <w:rPr>
          <w:b/>
        </w:rPr>
        <w:t xml:space="preserve">Ergebnis: </w:t>
      </w:r>
      <w:r>
        <w:t>Patienten beschrieben Telehealth-Anleitung als praktisch, zeitnah und personalisiert. Sie halfen bei Lecks, Hautirritation und Produktwahl. Patienten berichteten weniger Krankenhausbesuche, Sicherheitsgefühl und Erleichterung. Telehealth war ihre primäre vertraute Informationsquelle, obwohl manche auch Ärzte oder Internet befragten.</w:t>
      </w:r>
    </w:p>
    <w:p>
      <w:r>
        <w:rPr>
          <w:b/>
          <w:sz w:val="19"/>
        </w:rPr>
        <w:t xml:space="preserve">Übertragbarkeit: </w:t>
      </w:r>
      <w:r>
        <w:rPr>
          <w:sz w:val="19"/>
        </w:rPr>
        <w:t>Türkei, private Versorgung; Ansatz übertragbar auf strukturierte Telehealth-Protokolle</w:t>
      </w:r>
    </w:p>
    <w:p>
      <w:r>
        <w:rPr>
          <w:color w:val="5A7D3A"/>
          <w:sz w:val="18"/>
        </w:rPr>
        <w:t>https://pubmed.ncbi.nlm.nih.gov/42896164/</w:t>
      </w:r>
    </w:p>
    <w:p>
      <w:pPr>
        <w:pStyle w:val="Heading2"/>
      </w:pPr>
      <w:r>
        <w:t>Vorausschauende Versorgungsplanung bei Menschen mit Behinderung: Wissen und Kommunikation</w:t>
      </w:r>
    </w:p>
    <w:p>
      <w:r>
        <w:rPr>
          <w:i/>
          <w:color w:val="666666"/>
          <w:sz w:val="18"/>
        </w:rPr>
        <w:t>De Grim M et al.  ·  Eur J Gen Pract  ·  19.10.2026  ·  PMID 42895908</w:t>
      </w:r>
    </w:p>
    <w:p>
      <w:r>
        <w:t>Qualitative Studie mit Hausärzten und Angehörigen in Belgien zur Erfahrung von Vorausschauender Versorgungsplanung bei Erwachsenen mit moderater bis schwerer Intelligenzminderung.</w:t>
      </w:r>
    </w:p>
    <w:p>
      <w:r>
        <w:rPr>
          <w:b/>
        </w:rPr>
        <w:t xml:space="preserve">Ergebnis: </w:t>
      </w:r>
      <w:r>
        <w:t>Sechs Hausärzte und fünf Angehörige berichteten von Wissenslücken zur Vorausschauenden Versorgungsplanung, Kommunikationshindernissen und Unsicherheit beim Zeitpunkt. Beide Gruppen wünschten sich frühere, breitere Gespräche über Versorgungsziele und persönliche Werte statt nur über Reanimationsverzicht. Trotz Herausforderungen erlebten Teilnehmende solche Gespräche als hilfreich und beruhigend.</w:t>
      </w:r>
    </w:p>
    <w:p>
      <w:r>
        <w:rPr>
          <w:b/>
          <w:sz w:val="19"/>
        </w:rPr>
        <w:t xml:space="preserve">Übertragbarkeit: </w:t>
      </w:r>
      <w:r>
        <w:rPr>
          <w:sz w:val="19"/>
        </w:rPr>
        <w:t>Belgien, Hausarztpraxis, qualitativ; vergleichbar mit deutschem Primärversorgungssystem</w:t>
      </w:r>
    </w:p>
    <w:p>
      <w:r>
        <w:rPr>
          <w:color w:val="5A7D3A"/>
          <w:sz w:val="18"/>
        </w:rPr>
        <w:t>https://pubmed.ncbi.nlm.nih.gov/42895908/</w:t>
      </w:r>
    </w:p>
    <w:p>
      <w:pPr>
        <w:pStyle w:val="Heading2"/>
      </w:pPr>
      <w:r>
        <w:t>Schulung zu Frühwarn-Scores in Pädiatrie: wie Pflegekräfte Verschlechterung erkennen</w:t>
      </w:r>
    </w:p>
    <w:p>
      <w:r>
        <w:rPr>
          <w:i/>
          <w:color w:val="666666"/>
          <w:sz w:val="18"/>
        </w:rPr>
        <w:t>Hafez Elsayed ZE et al.  ·  J Nurs Manag  ·  2026  ·  PMID 42894480</w:t>
      </w:r>
    </w:p>
    <w:p>
      <w:r>
        <w:t>Quasi-experimentelle Studie mit 114 pädiatrischen Pflegekräften in Ägypten zum Effekt eines strukturierten Trainings zu Pädiatrischem Frühwarnsystem auf Wissen und klinische Leistung.</w:t>
      </w:r>
    </w:p>
    <w:p>
      <w:r>
        <w:rPr>
          <w:b/>
        </w:rPr>
        <w:t xml:space="preserve">Ergebnis: </w:t>
      </w:r>
      <w:r>
        <w:t>Unmittelbar nach Intervention erreichten 94,7 % der Interventionsgruppe vs. 24,6 % der Kontrollgruppe hohes Wissensniveau (p &lt; 0,001); zufriedenstellende klinische Leistung zeigte sich bei 91,2 % vs. 22,8 % (p &lt; 0,001). Bei Follow-up blieben die Unterschiede bestehen: 87,7 % vs. 10,5 % Wissen (p &lt; 0,001), 87,7 % vs. 19,3 % Leistung (p &lt; 0,001). Wissen und Leistung korrelierten positiv.</w:t>
      </w:r>
    </w:p>
    <w:p>
      <w:r>
        <w:rPr>
          <w:b/>
          <w:sz w:val="19"/>
        </w:rPr>
        <w:t xml:space="preserve">Übertragbarkeit: </w:t>
      </w:r>
      <w:r>
        <w:rPr>
          <w:sz w:val="19"/>
        </w:rPr>
        <w:t>Ägypten, akutstationäre Pädiatrie; methodisch übertragbar, länderspezifische Strukturen beachten</w:t>
      </w:r>
    </w:p>
    <w:p>
      <w:r>
        <w:rPr>
          <w:color w:val="5A7D3A"/>
          <w:sz w:val="18"/>
        </w:rPr>
        <w:t>https://pubmed.ncbi.nlm.nih.gov/42894480/</w:t>
      </w:r>
    </w:p>
    <w:p>
      <w:pPr>
        <w:pStyle w:val="Heading2"/>
      </w:pPr>
      <w:r>
        <w:t>Aufgabenverteilung unter Hochlast: wie Pflegekräfte Gerechtigkeit erleben</w:t>
      </w:r>
    </w:p>
    <w:p>
      <w:r>
        <w:rPr>
          <w:i/>
          <w:color w:val="666666"/>
          <w:sz w:val="18"/>
        </w:rPr>
        <w:t>Cao Y et al.  ·  J Nurs Manag  ·  2026  ·  PMID 42894391</w:t>
      </w:r>
    </w:p>
    <w:p>
      <w:r>
        <w:t>Qualitative Studie mit 27 Pflegekräften (24 Fachkräfte, 3 Stationsleitungen) aus sieben chinesischen Kliniken zur Erfahrung von Gerechtigkeit bei der Aufgabenverteilung unter Hochlastbedingungen.</w:t>
      </w:r>
    </w:p>
    <w:p>
      <w:r>
        <w:rPr>
          <w:b/>
        </w:rPr>
        <w:t xml:space="preserve">Ergebnis: </w:t>
      </w:r>
      <w:r>
        <w:t>Sechs Themen zeigten, dass Pflegekräfte Gerechtigkeit an Lastverteilung, verfügbarem Personal und Verhältnis Anstrengung-Anerkennung bewerteten. Sie berichteten von reduzierter Pflege unter Zeitdruck, Gewissenskonflikten und emotionaler Belastung. Sie wünschten sich aufwandbasierte Zuweisung, flexible Unterstützung bei Spitzenlast und transparente Rotation – fürchteten aber weitere Laststeigerungen und unzureichende Ressourcen.</w:t>
      </w:r>
    </w:p>
    <w:p>
      <w:r>
        <w:rPr>
          <w:b/>
          <w:sz w:val="19"/>
        </w:rPr>
        <w:t xml:space="preserve">Übertragbarkeit: </w:t>
      </w:r>
      <w:r>
        <w:rPr>
          <w:sz w:val="19"/>
        </w:rPr>
        <w:t>China, Akutkliniken; qualitativ, zeigt Belastungsmuster übertragbar auf Personalbemessungsdiskurs</w:t>
      </w:r>
    </w:p>
    <w:p>
      <w:r>
        <w:rPr>
          <w:color w:val="5A7D3A"/>
          <w:sz w:val="18"/>
        </w:rPr>
        <w:t>https://pubmed.ncbi.nlm.nih.gov/42894391/</w:t>
      </w:r>
    </w:p>
    <w:p>
      <w:pPr>
        <w:pStyle w:val="Heading2"/>
      </w:pPr>
      <w:r>
        <w:t>Digitale Schulung zu Versorgungsplanung in Pflegeheimen: was Studierende mitnehmen</w:t>
      </w:r>
    </w:p>
    <w:p>
      <w:r>
        <w:rPr>
          <w:i/>
          <w:color w:val="666666"/>
          <w:sz w:val="18"/>
        </w:rPr>
        <w:t>Craig S et al.  ·  BMC Palliat Care  ·  22.07.2026  ·  PMID 42894208</w:t>
      </w:r>
    </w:p>
    <w:p>
      <w:r>
        <w:t>Qualitative Studie mit 16 Studierenden (Krankenpflege, erstes Jahr) in UK über Erfahrungen mit Online-Lernressource zur Vorausschauenden Versorgungsplanung in Pflegeheimplatzierungen.</w:t>
      </w:r>
    </w:p>
    <w:p>
      <w:r>
        <w:rPr>
          <w:b/>
        </w:rPr>
        <w:t xml:space="preserve">Ergebnis: </w:t>
      </w:r>
      <w:r>
        <w:t>Studierende erlebten die digitale Ressource als zugänglich und passend zum Pflegeheim-Kontext. Sie berichteten gestiegenes Selbstvertrauen und erhöhte Bereitschaft, Versorgungsplanungs-Gespräche in der Praxis zu führen. Viele teilten die Ressource mit Personal und Kollegen. Manche wünschten sich mehr Interaktivität und Rehearsal-Gelegenheiten.</w:t>
      </w:r>
    </w:p>
    <w:p>
      <w:r>
        <w:rPr>
          <w:b/>
          <w:sz w:val="19"/>
        </w:rPr>
        <w:t xml:space="preserve">Übertragbarkeit: </w:t>
      </w:r>
      <w:r>
        <w:rPr>
          <w:sz w:val="19"/>
        </w:rPr>
        <w:t>UK, Pflegeheime, Pflegefachausbildung; übertragbar auf deutschsprachige Curricula</w:t>
      </w:r>
    </w:p>
    <w:p>
      <w:r>
        <w:rPr>
          <w:color w:val="5A7D3A"/>
          <w:sz w:val="18"/>
        </w:rPr>
        <w:t>https://pubmed.ncbi.nlm.nih.gov/42894208/</w:t>
      </w:r>
    </w:p>
    <w:p>
      <w:pPr>
        <w:pStyle w:val="Heading2"/>
      </w:pPr>
      <w:r>
        <w:t>Männliche Angehörige mit Demenz-Pflegeaufgaben: Hemmnisse bei der Hilfsuche</w:t>
      </w:r>
    </w:p>
    <w:p>
      <w:r>
        <w:rPr>
          <w:i/>
          <w:color w:val="666666"/>
          <w:sz w:val="18"/>
        </w:rPr>
        <w:t>Shin H et al.  ·  Int J Geriatr Psychiatry  ·  Okt. 2026  ·  PMID 42892696</w:t>
      </w:r>
    </w:p>
    <w:p>
      <w:r>
        <w:t>Systematischer Review mit 16 Studien zu Hemmnissen und Ermöglichern der Hilfsuche bei männlichen pflegenden Angehörigen von Menschen mit Demenz.</w:t>
      </w:r>
    </w:p>
    <w:p>
      <w:r>
        <w:rPr>
          <w:b/>
        </w:rPr>
        <w:t xml:space="preserve">Ergebnis: </w:t>
      </w:r>
      <w:r>
        <w:t>Psychologische Bewertung, Familiendynamik und strukturelle Barrieren beeinflussten Hilfsuche. Männliche Angehörige erlebten emotionale Herausforderungen; emotionale Unterdrückung verzögerte Hilfesuche. Familienbeziehungen und informelle Netzwerke waren zentral. Empfehlung: Unterstützung auf individueller, relationaler und struktureller Ebene, Anerkennung emotionaler Vulnerabilität unter task-orientierter Fassade.</w:t>
      </w:r>
    </w:p>
    <w:p>
      <w:r>
        <w:rPr>
          <w:b/>
          <w:sz w:val="19"/>
        </w:rPr>
        <w:t xml:space="preserve">Übertragbarkeit: </w:t>
      </w:r>
      <w:r>
        <w:rPr>
          <w:sz w:val="19"/>
        </w:rPr>
        <w:t>Internationales Review (hauptsächlich Nord-Amerika/Europa); Erkenntnisse zu Geschlechterdynamiken übertragbar</w:t>
      </w:r>
    </w:p>
    <w:p>
      <w:r>
        <w:rPr>
          <w:color w:val="5A7D3A"/>
          <w:sz w:val="18"/>
        </w:rPr>
        <w:t>https://pubmed.ncbi.nlm.nih.gov/42892696/</w:t>
      </w:r>
    </w:p>
    <w:p>
      <w:pPr>
        <w:pStyle w:val="Heading1"/>
      </w:pPr>
      <w:r>
        <w:t>Aufgenommen am 19.10.2026</w:t>
      </w:r>
    </w:p>
    <w:p>
      <w:pPr>
        <w:pStyle w:val="Heading2"/>
      </w:pPr>
      <w:r>
        <w:t>Soziale Teilhabe in Langzeitpflege: Roboter-VR-Interventionen bei kognitiven Einschränkungen</w:t>
      </w:r>
    </w:p>
    <w:p>
      <w:r>
        <w:rPr>
          <w:i/>
          <w:color w:val="666666"/>
          <w:sz w:val="18"/>
        </w:rPr>
        <w:t>Migovich M et al.  ·  Clin Interv Aging  ·  13.10.2026  ·  PMID 42893253</w:t>
      </w:r>
    </w:p>
    <w:p>
      <w:r>
        <w:t>Acht-Wochen-Studie mit 60 älteren Menschen mit kognitiven Beeinträchtigungen aus 23 Langzeiteinrichtungen (USA); 756 wiederholte Sitzungen mit sozialassistiven Robotern (hund-ähnlich, humanoid) gekoppelt mit VR, Messung Aufmerksamkeit und Sozialverhalten.</w:t>
      </w:r>
    </w:p>
    <w:p>
      <w:r>
        <w:rPr>
          <w:b/>
        </w:rPr>
        <w:t xml:space="preserve">Ergebnis: </w:t>
      </w:r>
      <w:r>
        <w:t>Aufmerksamkeit und Aktivitätshaltung blieben über wiederholte Exposition stabil positiv. Mensch-Mensch-Kommunikation (Mitbewohner, Fachpersonal) trat über beide Systeme auf; hund-ähnlicher Roboter führte zu mehr roboter-gerichteter Sprache, ohne Reduktion der Peer-Kommunikation. Baseline-Kognition assoziiert mit Aufmerksamkeit, nicht mit Einstellung. Roboter-Anthropomorphisierung bei Baseline korrelierte mit positiverer Engagement-Qualität.</w:t>
      </w:r>
    </w:p>
    <w:p>
      <w:r>
        <w:rPr>
          <w:b/>
          <w:sz w:val="19"/>
        </w:rPr>
        <w:t xml:space="preserve">Übertragbarkeit: </w:t>
      </w:r>
      <w:r>
        <w:rPr>
          <w:sz w:val="19"/>
        </w:rPr>
        <w:t>USA, konzeptionell für Aktivierungsansätze in deutschen Heimen relevant, Feasibility-Befund unabhängig von Finanzierungssystem</w:t>
      </w:r>
    </w:p>
    <w:p>
      <w:r>
        <w:rPr>
          <w:color w:val="5A7D3A"/>
          <w:sz w:val="18"/>
        </w:rPr>
        <w:t>https://pubmed.ncbi.nlm.nih.gov/42893253/</w:t>
      </w:r>
    </w:p>
    <w:p>
      <w:pPr>
        <w:pStyle w:val="Heading2"/>
      </w:pPr>
      <w:r>
        <w:t>Ungedeckte Fortbildungsbedarfe in der Altenpflege: Pan-europäische Befragung ambulanter und häuslicher Dienste</w:t>
      </w:r>
    </w:p>
    <w:p>
      <w:r>
        <w:rPr>
          <w:i/>
          <w:color w:val="666666"/>
          <w:sz w:val="18"/>
        </w:rPr>
        <w:t>Kravvariti E et al.  ·  Age Ageing  ·  03.08.2026  ·  PMID 42891966</w:t>
      </w:r>
    </w:p>
    <w:p>
      <w:r>
        <w:t>Die Studie erfasste bei 2380 Fachkräften aus 41 europäischen Ländern, welche Wissenslücken sie in der geriatrischen Versorgung selbst wahrnehmen. Bewertet wurden 33 Themenbereiche anhand einer Skala aus Relevanz, Interesse und subjektivem Wissen.</w:t>
      </w:r>
    </w:p>
    <w:p>
      <w:r>
        <w:rPr>
          <w:b/>
        </w:rPr>
        <w:t xml:space="preserve">Ergebnis: </w:t>
      </w:r>
      <w:r>
        <w:t>Größte Wissenslücken (höchste z-Scores) bestanden in: umfassender geriatrischer Erfassung, Widerstandsfähigkeit, chronischem Schmerz, Verhaltenssymptomen bei Demenz, Depression, Gebrechlichkeit und kognitiven Screenings. Alle Fachgruppen zeigten konsistent höhere Bewertung von Relevanz und Interesse als Selbsteinschätzung des Wissens. Berufsspezifische Prioritäten: Kommunikation und Patientenverfügungen (Pflege/Logopädie), Polypharmazie (Ärzte/Apotheker), Ernährung (Diätassistenten), psychische Gesundheit (Psychologen).</w:t>
      </w:r>
    </w:p>
    <w:p>
      <w:r>
        <w:rPr>
          <w:b/>
          <w:sz w:val="19"/>
        </w:rPr>
        <w:t xml:space="preserve">Übertragbarkeit: </w:t>
      </w:r>
      <w:r>
        <w:rPr>
          <w:sz w:val="19"/>
        </w:rPr>
        <w:t>41 europäische Länder, vergleichbare Versorgungskontexte, direkt auf deutsche Praxis übertragbar</w:t>
      </w:r>
    </w:p>
    <w:p>
      <w:r>
        <w:rPr>
          <w:color w:val="5A7D3A"/>
          <w:sz w:val="18"/>
        </w:rPr>
        <w:t>https://pubmed.ncbi.nlm.nih.gov/42891966/</w:t>
      </w:r>
    </w:p>
    <w:p>
      <w:pPr>
        <w:pStyle w:val="Heading2"/>
      </w:pPr>
      <w:r>
        <w:t>Burnout und Berufungserleben: Drei Pflegeprofil-Typen und ihre Folgen für unterlassene Pflege</w:t>
      </w:r>
    </w:p>
    <w:p>
      <w:r>
        <w:rPr>
          <w:i/>
          <w:color w:val="666666"/>
          <w:sz w:val="18"/>
        </w:rPr>
        <w:t>Mo N et al.  ·  J Nurs Manag  ·  2026  ·  PMID 42891534</w:t>
      </w:r>
    </w:p>
    <w:p>
      <w:r>
        <w:t>Latente-Profil-Analyse bei 524 Pflegenden aus China identifizierte Subgruppen unterschiedlichen Burnouts und Berufungsverständnisses und deren Zusammenhang mit selbstberichteter unterlassener Pflege sowie Arbeitsumgebung.</w:t>
      </w:r>
    </w:p>
    <w:p>
      <w:r>
        <w:rPr>
          <w:b/>
        </w:rPr>
        <w:t xml:space="preserve">Ergebnis: </w:t>
      </w:r>
      <w:r>
        <w:t>Drei Profile: «niedriger Burnout–hohes Berufungserleben» (49,6%), «reduzierte Leistungszufriedenheit» (37,8%), «hoher Burnout–niedriges Berufungserleben» (12,6%). Die Gruppe mit hohem Burnout berichtete höchste Quote unterlassener Pflege, gefolgt von reduzierter Leistungszufriedenheit. Alter, Qualifikation, beruflicher Status und Arbeitsumgebung waren signifikant mit Profilzugehörigkeit assoziiert.</w:t>
      </w:r>
    </w:p>
    <w:p>
      <w:r>
        <w:rPr>
          <w:b/>
          <w:sz w:val="19"/>
        </w:rPr>
        <w:t xml:space="preserve">Übertragbarkeit: </w:t>
      </w:r>
      <w:r>
        <w:rPr>
          <w:sz w:val="19"/>
        </w:rPr>
        <w:t>China, ähnliche Krankenhaus- und Organisationsstrukturen, Personalbemessungsfragen relevant auch für Deutschland</w:t>
      </w:r>
    </w:p>
    <w:p>
      <w:r>
        <w:rPr>
          <w:color w:val="5A7D3A"/>
          <w:sz w:val="18"/>
        </w:rPr>
        <w:t>https://pubmed.ncbi.nlm.nih.gov/42891534/</w:t>
      </w:r>
    </w:p>
    <w:p>
      <w:pPr>
        <w:pStyle w:val="Heading2"/>
      </w:pPr>
      <w:r>
        <w:t>Instrument zur Messung von Pflegeleistungs-Rationierung: Entwicklung und Validierung</w:t>
      </w:r>
    </w:p>
    <w:p>
      <w:r>
        <w:rPr>
          <w:i/>
          <w:color w:val="666666"/>
          <w:sz w:val="18"/>
        </w:rPr>
        <w:t>Mohammadi MM et al.  ·  Nurs Open  ·  Okt. 2026  ·  PMID 42888517</w:t>
      </w:r>
    </w:p>
    <w:p>
      <w:r>
        <w:t>Qualitative Vorarbeit (15 Pflegende, Inhaltsanalyse) und anschließende Validierungsstudie mit 220 klinischen Pflegenden zur Entwicklung eines Messinstruments für geleistete Pflegeoptimierungen und -ausfälle.</w:t>
      </w:r>
    </w:p>
    <w:p>
      <w:r>
        <w:rPr>
          <w:b/>
        </w:rPr>
        <w:t xml:space="preserve">Ergebnis: </w:t>
      </w:r>
      <w:r>
        <w:t>Finales Instrument mit 12 Items, ein Faktor, erklärt 71,97% Varianz. Exploratory Graph Analysis zeigte 100%ige Itemstabilität über 500 Bootstrap-Iterationen, Mokken H=0,762. Interne Konsistenz Cronbachs α=0,953, Test-Retest ICC=0,969 (95% KI: 0,953–0,985). Monte-Carlo-Simulation (1000 Wiederholungen) bestätigte hohe strukturelle Replizierbarkeit.</w:t>
      </w:r>
    </w:p>
    <w:p>
      <w:r>
        <w:rPr>
          <w:b/>
          <w:sz w:val="19"/>
        </w:rPr>
        <w:t xml:space="preserve">Übertragbarkeit: </w:t>
      </w:r>
      <w:r>
        <w:rPr>
          <w:sz w:val="19"/>
        </w:rPr>
        <w:t>Iran; Instrument-Validierung für Versorgungspraxis relevant, methodische Übertragbarkeit auf deutsche Kontexte</w:t>
      </w:r>
    </w:p>
    <w:p>
      <w:r>
        <w:rPr>
          <w:color w:val="5A7D3A"/>
          <w:sz w:val="18"/>
        </w:rPr>
        <w:t>https://pubmed.ncbi.nlm.nih.gov/42888517/</w:t>
      </w:r>
    </w:p>
    <w:p>
      <w:pPr>
        <w:pStyle w:val="Heading2"/>
      </w:pPr>
      <w:r>
        <w:t>Geschlechtsbasierte Gewalt in Beziehungen: Wissenslücken in der Pflegeausbildung Südspanien</w:t>
      </w:r>
    </w:p>
    <w:p>
      <w:r>
        <w:rPr>
          <w:i/>
          <w:color w:val="666666"/>
          <w:sz w:val="18"/>
        </w:rPr>
        <w:t>Tarriño-Concejero L et al.  ·  BMC Public Health  ·  28.07.2026  ·  PMID 42870243</w:t>
      </w:r>
    </w:p>
    <w:p>
      <w:r>
        <w:t>Qualitative Studie mit 24 Pflegestudierenden (18–24 Jahre) zu Erkennung und Verständnis von Partnergewalt sowie Einschätzung ihrer Ausbildungsvorbereitung.</w:t>
      </w:r>
    </w:p>
    <w:p>
      <w:r>
        <w:rPr>
          <w:b/>
        </w:rPr>
        <w:t xml:space="preserve">Ergebnis: </w:t>
      </w:r>
      <w:r>
        <w:t>Studierende erkannten Kontrollverhalten und psychologische Misshandlung als häufigste Manifestationen. Identifizierten Missbrauch von Sozialen Medien sowie Alkohol/Drogen als Intensivierungsfaktoren. Berichteten emotionale und körperliche Folgen (Angst, Stress, somatische Symptome). Insgesamt bewerteten 24/24 ihre Ausbildung zu Partnergewalt als oberflächlich, praxisleitfaden-arm und zur Entwicklung kritischer Kompetenzen unzureichend.</w:t>
      </w:r>
    </w:p>
    <w:p>
      <w:r>
        <w:rPr>
          <w:b/>
          <w:sz w:val="19"/>
        </w:rPr>
        <w:t xml:space="preserve">Übertragbarkeit: </w:t>
      </w:r>
      <w:r>
        <w:rPr>
          <w:sz w:val="19"/>
        </w:rPr>
        <w:t>Spanien, europäische Curriculum-Standards, Erkenntnisse zu Ausbildungslücken auf Deutschland übertragbar</w:t>
      </w:r>
    </w:p>
    <w:p>
      <w:r>
        <w:rPr>
          <w:color w:val="5A7D3A"/>
          <w:sz w:val="18"/>
        </w:rPr>
        <w:t>https://pubmed.ncbi.nlm.nih.gov/42870243/</w:t>
      </w:r>
    </w:p>
    <w:p>
      <w:pPr>
        <w:pStyle w:val="Heading2"/>
      </w:pPr>
      <w:r>
        <w:t>Advanced Nursing Practice in Europa: Regulierung und Grenzen der Aufgabenerweiterung</w:t>
      </w:r>
    </w:p>
    <w:p>
      <w:r>
        <w:rPr>
          <w:i/>
          <w:color w:val="666666"/>
          <w:sz w:val="18"/>
        </w:rPr>
        <w:t>Bohlender C et al.  ·  Int Nurs Rev  ·  Dez. 2026  ·  PMID 42861839</w:t>
      </w:r>
    </w:p>
    <w:p>
      <w:r>
        <w:t>Befragung von Regulatoren, Lehrenden und Berufsverbänden in WHO-Europaregion zu Stand und Rahmenbedingungen von erweiterten Pflegefunktionen in 32 Ländern.</w:t>
      </w:r>
    </w:p>
    <w:p>
      <w:r>
        <w:rPr>
          <w:b/>
        </w:rPr>
        <w:t xml:space="preserve">Ergebnis: </w:t>
      </w:r>
      <w:r>
        <w:t>Mehrheit europäischer Länder hat Advanced-Practice-Rollen; Tätigkeitsumfang variiert erheblich. Unabhängige Verschreibungsbefugnis in nur 4 Ländern etabliert. Reife der Rollen korrelierte mit staatlich gesteuerter oder gesetzlich verankerter Regulierung. Interessenvertreter befürworteten mehrheitlich regulatorische Intervention; empfohlen: Titel-, Qualifikations- und Kompetenznormierung sowie Regelung risikoreicher Funktionen (Diagnose, Verordnung).</w:t>
      </w:r>
    </w:p>
    <w:p>
      <w:r>
        <w:rPr>
          <w:b/>
          <w:sz w:val="19"/>
        </w:rPr>
        <w:t xml:space="preserve">Übertragbarkeit: </w:t>
      </w:r>
      <w:r>
        <w:rPr>
          <w:sz w:val="19"/>
        </w:rPr>
        <w:t>32 europäische Länder mit heterogenen Rechtssystemen; Regulierungslücke ähnlich auch in Deutschland</w:t>
      </w:r>
    </w:p>
    <w:p>
      <w:r>
        <w:rPr>
          <w:color w:val="5A7D3A"/>
          <w:sz w:val="18"/>
        </w:rPr>
        <w:t>https://pubmed.ncbi.nlm.nih.gov/42861839/</w:t>
      </w:r>
    </w:p>
    <w:p>
      <w:pPr>
        <w:pStyle w:val="Heading1"/>
      </w:pPr>
      <w:r>
        <w:t>Aufgenommen am 18.10.2026</w:t>
      </w:r>
    </w:p>
    <w:p>
      <w:pPr>
        <w:pStyle w:val="Heading2"/>
      </w:pPr>
      <w:r>
        <w:t>Sekundäres Trauma und Wachstum bei Pflegefachpersonen: drei psychische Profile</w:t>
      </w:r>
    </w:p>
    <w:p>
      <w:r>
        <w:rPr>
          <w:i/>
          <w:color w:val="666666"/>
          <w:sz w:val="18"/>
        </w:rPr>
        <w:t>Hu A et al.  ·  Front Public Health  ·  02.10.2026  ·  PMID 42890603</w:t>
      </w:r>
    </w:p>
    <w:p>
      <w:r>
        <w:t>Querschnittsstudie bei 496 chinesischen klinischen Pflegefachpersonen zur Identifikation unterschiedlicher Profile sekundären Traumas und posttraumatischen Wachstums und deren Einflussfaktoren.</w:t>
      </w:r>
    </w:p>
    <w:p>
      <w:r>
        <w:rPr>
          <w:b/>
        </w:rPr>
        <w:t xml:space="preserve">Ergebnis: </w:t>
      </w:r>
      <w:r>
        <w:t>Drei Profile identifiziert: Niedrig-Antwort-Profil (34,3%), Hochrisiko-Profil (42,3%), Positiv-Wachstums-Profil (23,4%). Selbstbeurteilter Gesundheitsstatus, Arbeitszufriedenheit, wahrgenommenes Burnout, administrative Position, Persönlichkeitsmerkmale und soziale Unterstützung waren signifikant mit Profilzugehörigkeit assoziiert (p &lt; 0,05). Zeigt heterogene psychische Reaktionsmuster auf Belastung.</w:t>
      </w:r>
    </w:p>
    <w:p>
      <w:r>
        <w:rPr>
          <w:b/>
          <w:sz w:val="19"/>
        </w:rPr>
        <w:t xml:space="preserve">Übertragbarkeit: </w:t>
      </w:r>
      <w:r>
        <w:rPr>
          <w:sz w:val="19"/>
        </w:rPr>
        <w:t>China – Kontext strukturelle Unterschiede; psychisches Belastungsprofil prinzipiell übertragbar</w:t>
      </w:r>
    </w:p>
    <w:p>
      <w:r>
        <w:rPr>
          <w:color w:val="5A7D3A"/>
          <w:sz w:val="18"/>
        </w:rPr>
        <w:t>https://pubmed.ncbi.nlm.nih.gov/42890603/</w:t>
      </w:r>
    </w:p>
    <w:p>
      <w:pPr>
        <w:pStyle w:val="Heading2"/>
      </w:pPr>
      <w:r>
        <w:t>Mentoring neu rekrutierter Intensivpfleger: Erfahrungen aus Ghana</w:t>
      </w:r>
    </w:p>
    <w:p>
      <w:r>
        <w:rPr>
          <w:i/>
          <w:color w:val="666666"/>
          <w:sz w:val="18"/>
        </w:rPr>
        <w:t>Konlan KD et al.  ·  Nurs Open  ·  Okt. 2026  ·  PMID 42888842</w:t>
      </w:r>
    </w:p>
    <w:p>
      <w:r>
        <w:t>Qualitative explorative Studie bei 12 neu rekrutierten Intensivpflegern in Accra zur Identifikation ihrer Erfahrungen und Bewältigungsstrategien in ressourcenlimitiertem Setting.</w:t>
      </w:r>
    </w:p>
    <w:p>
      <w:r>
        <w:rPr>
          <w:b/>
        </w:rPr>
        <w:t xml:space="preserve">Ergebnis: </w:t>
      </w:r>
      <w:r>
        <w:t>Kernthemen: Schichtkonflikte, fehlende Mentoren, unsupportive Lernumgebung; Bewältigungsstrategien: Selbstlerninitiative, Forderung nach strukturierten Orientierungsprogrammen, regelmäßige Evaluationen, Peer-Support-Netzwerke. Befunde zeigen: Ineffektives Mentoring durch Abwesenheit institutioneller Mentorship-Protokolle; strukturierte Orientation, Peer-Mentoring und geschützte Mentorship-Zeit als Lösungen identifiziert.</w:t>
      </w:r>
    </w:p>
    <w:p>
      <w:r>
        <w:rPr>
          <w:b/>
          <w:sz w:val="19"/>
        </w:rPr>
        <w:t xml:space="preserve">Übertragbarkeit: </w:t>
      </w:r>
      <w:r>
        <w:rPr>
          <w:sz w:val="19"/>
        </w:rPr>
        <w:t>Ghana – ressourcenbegrenzt, aber Mentoring-Gap und Bewältigungsstrategien prinzipiell relevant</w:t>
      </w:r>
    </w:p>
    <w:p>
      <w:r>
        <w:rPr>
          <w:color w:val="5A7D3A"/>
          <w:sz w:val="18"/>
        </w:rPr>
        <w:t>https://pubmed.ncbi.nlm.nih.gov/42888842/</w:t>
      </w:r>
    </w:p>
    <w:p>
      <w:pPr>
        <w:pStyle w:val="Heading2"/>
      </w:pPr>
      <w:r>
        <w:t>Strukturiertes Schmerzmanagement bei Terminalpatienten: schneller Einsatz, bessere Outcomes</w:t>
      </w:r>
    </w:p>
    <w:p>
      <w:r>
        <w:rPr>
          <w:i/>
          <w:color w:val="666666"/>
          <w:sz w:val="18"/>
        </w:rPr>
        <w:t>Nie H et al.  ·  Medicine (Baltimore)  ·  16.10.2026  ·  PMID 42888634</w:t>
      </w:r>
    </w:p>
    <w:p>
      <w:r>
        <w:t>Retrospektive Kohortenstudie bei 724 Terminalkrebspatienten in der Notaufnahme zur Assoziation zwischen zeitgerechtem strukturiertem Schmerzmanagement und Schmerzlinderung.</w:t>
      </w:r>
    </w:p>
    <w:p>
      <w:r>
        <w:rPr>
          <w:b/>
        </w:rPr>
        <w:t xml:space="preserve">Ergebnis: </w:t>
      </w:r>
      <w:r>
        <w:t>58,2% der Patienten erreichten effektive Schmerzlinderung (≥2-Punkte-Reduktion innerhalb 1 Stunde). Unabhängige Prädiktoren: Schmerzassessment innerhalb 30 Minuten (OR 1,84), Analgetikagabe innerhalb 30 Minuten (OR 2,24), Opioidnutzung (OR 1,52), dokumentierte Reassessment (OR 1,69). Strukturierte Gruppe (n=286): 75,9% vs. 46,6% Schmerzlinderung, schnellerer Eintritt (29,6 ± 11,3 vs. 52,7 ± 15,9 Min.), kürzerer Aufenthalt (3,4 ± 1,1 vs. 4,7 ± 1,4 Std.), weniger Revisiten in 72h (7,3% vs. 21,0%, p&lt;0,001).</w:t>
      </w:r>
    </w:p>
    <w:p>
      <w:r>
        <w:rPr>
          <w:b/>
          <w:sz w:val="19"/>
        </w:rPr>
        <w:t xml:space="preserve">Übertragbarkeit: </w:t>
      </w:r>
      <w:r>
        <w:rPr>
          <w:sz w:val="19"/>
        </w:rPr>
        <w:t>China – Dokumentationspraxis übertragbar, Palliativversorgung relevant</w:t>
      </w:r>
    </w:p>
    <w:p>
      <w:r>
        <w:rPr>
          <w:color w:val="5A7D3A"/>
          <w:sz w:val="18"/>
        </w:rPr>
        <w:t>https://pubmed.ncbi.nlm.nih.gov/42888634/</w:t>
      </w:r>
    </w:p>
    <w:p>
      <w:pPr>
        <w:pStyle w:val="Heading2"/>
      </w:pPr>
      <w:r>
        <w:t>Moralischer Stress bei Neueinsteigern: Zusammenhang mit Kündigungsabsicht</w:t>
      </w:r>
    </w:p>
    <w:p>
      <w:r>
        <w:rPr>
          <w:i/>
          <w:color w:val="666666"/>
          <w:sz w:val="18"/>
        </w:rPr>
        <w:t>Harris MA et al.  ·  Nurs Open  ·  Okt. 2026  ·  PMID 42888519</w:t>
      </w:r>
    </w:p>
    <w:p>
      <w:r>
        <w:t>Querschnittsstudie bei 203 neu lizenzierten Pflegefachpersonen (194 RN, 9 LPN) in US-amerikanischer Akutversorgung zur Assoziation zwischen moralischem Stress und Kündigungsabsicht.</w:t>
      </w:r>
    </w:p>
    <w:p>
      <w:r>
        <w:rPr>
          <w:b/>
        </w:rPr>
        <w:t xml:space="preserve">Ergebnis: </w:t>
      </w:r>
      <w:r>
        <w:t>Moralischer Stress signifikant mit Kündigungsabsicht assoziiert (p&lt;0,05), kontrolliert für Abteilung und Lizenztyp. Höhere Scores für moralischen Stress und Kündigungsabsicht in Medical-Surgical/Stepdown-Abteilungen als in Critical Care/ED und Procedural/Surgical Einheiten. Befunde zeigen: Moralischer Stress ist bedeutsamer Faktor für Fluktuationsabsicht bei Neueinsteigern; departmentspezifische Unterschiede deuten auf Bedarf für Abteilungsinterventionen hin.</w:t>
      </w:r>
    </w:p>
    <w:p>
      <w:r>
        <w:rPr>
          <w:b/>
          <w:sz w:val="19"/>
        </w:rPr>
        <w:t xml:space="preserve">Übertragbarkeit: </w:t>
      </w:r>
      <w:r>
        <w:rPr>
          <w:sz w:val="19"/>
        </w:rPr>
        <w:t>USA – Konzept übertragbar; deutsche Retention-Problematik bei Neueinsteigern ähnlich</w:t>
      </w:r>
    </w:p>
    <w:p>
      <w:r>
        <w:rPr>
          <w:color w:val="5A7D3A"/>
          <w:sz w:val="18"/>
        </w:rPr>
        <w:t>https://pubmed.ncbi.nlm.nih.gov/42888519/</w:t>
      </w:r>
    </w:p>
    <w:p>
      <w:pPr>
        <w:pStyle w:val="Heading2"/>
      </w:pPr>
      <w:r>
        <w:t>Belastung pflegender Eltern seltener Erkrankungen: unerwartete sozioökonomische Befunde</w:t>
      </w:r>
    </w:p>
    <w:p>
      <w:r>
        <w:rPr>
          <w:i/>
          <w:color w:val="666666"/>
          <w:sz w:val="18"/>
        </w:rPr>
        <w:t>Brandt M et al.  ·  Orphanet J Rare Dis  ·  12.10.2026  ·  PMID 42881418</w:t>
      </w:r>
    </w:p>
    <w:p>
      <w:r>
        <w:t>Querschnittsstudie bei 123 deutschen Eltern (84% weiblich) von Kindern mit seltenen Erkrankungen zur Erfassung von Pflegebelastung und ihrer Prädiktoren.</w:t>
      </w:r>
    </w:p>
    <w:p>
      <w:r>
        <w:rPr>
          <w:b/>
        </w:rPr>
        <w:t xml:space="preserve">Ergebnis: </w:t>
      </w:r>
      <w:r>
        <w:t>23% berichteten depressive Symptome (Borderline/klinisch relevant); 77% mindestens eine unerfüllte Unterstützungsneed; in Subgruppe mit Pflegebedarf: 24% hohe Pflegebelastung. Nach Adjustierung: Gruppe mit vs. ohne Pflegebedarf zeigte keine signifikanten Unterschiede in depressiven Symptomen, unerfüllten Needs oder Zufriedenheit (aber mittlere Effektstärken). Unerwartete Assoziation: höherer sozioökonomischer Status → höhere Pflegebelastung. Faktoren mit höchsten Assoziationen: niedrigere pflegebezogene Lebensqualität, höherer SES, elterliche depressive Symptome, niedrigere Zufriedenheit.</w:t>
      </w:r>
    </w:p>
    <w:p>
      <w:r>
        <w:rPr>
          <w:b/>
          <w:sz w:val="19"/>
        </w:rPr>
        <w:t xml:space="preserve">Übertragbarkeit: </w:t>
      </w:r>
      <w:r>
        <w:rPr>
          <w:sz w:val="19"/>
        </w:rPr>
        <w:t>Deutschland – deutsches Sample, vergleichbare Sozialstruktur, familiäre Pflege zentral</w:t>
      </w:r>
    </w:p>
    <w:p>
      <w:r>
        <w:rPr>
          <w:color w:val="5A7D3A"/>
          <w:sz w:val="18"/>
        </w:rPr>
        <w:t>https://pubmed.ncbi.nlm.nih.gov/42881418/</w:t>
      </w:r>
    </w:p>
    <w:p>
      <w:pPr>
        <w:pStyle w:val="Heading2"/>
      </w:pPr>
      <w:r>
        <w:t>Haemostasis-Protokolle in der Interventionskardiologie: Supervision und Adhärenz bei Pflegefachpersonen</w:t>
      </w:r>
    </w:p>
    <w:p>
      <w:r>
        <w:rPr>
          <w:i/>
          <w:color w:val="666666"/>
          <w:sz w:val="18"/>
        </w:rPr>
        <w:t>Rodrigues D et al.  ·  J Nurs Manag  ·  2026  ·  PMID 42878027</w:t>
      </w:r>
    </w:p>
    <w:p>
      <w:r>
        <w:t>Querschnittsstudie bei 96 portugiesischen Fachkräften in fünf Krankenhäusern zur Einhaltung von Hämostase-Protokollen nach radialer Koronarangiographie und zur klinischen Supervision.</w:t>
      </w:r>
    </w:p>
    <w:p>
      <w:r>
        <w:rPr>
          <w:b/>
        </w:rPr>
        <w:t xml:space="preserve">Ergebnis: </w:t>
      </w:r>
      <w:r>
        <w:t>Nur 6,3% zeigten volle Adhärenz zum TR-Band-Protokoll, 44,2% teilweise Adhärenz; erhebliche Variabilität bei Nachsorge (Fahrverbot 24 h: 44,8 % vs. 48 h: 47,9 %); 88,5% der Pflegefachpersonen hatten keine formale Supervisionsschulung; Supervisoren nutzten vorwiegend Erklärung und Demonstration (87,3%), weniger Feedback (45,1%) und Diskussion (43,1%). Zeigt großes Defizit zwischen Protokoll und Praxis sowie in formativer Supervision.</w:t>
      </w:r>
    </w:p>
    <w:p>
      <w:r>
        <w:rPr>
          <w:b/>
          <w:sz w:val="19"/>
        </w:rPr>
        <w:t xml:space="preserve">Übertragbarkeit: </w:t>
      </w:r>
      <w:r>
        <w:rPr>
          <w:sz w:val="19"/>
        </w:rPr>
        <w:t>Portugal – vergleichbare Pflegefachausbildung, kardiovaskuläre Pflegepraxis übertragbar</w:t>
      </w:r>
    </w:p>
    <w:p>
      <w:r>
        <w:rPr>
          <w:color w:val="5A7D3A"/>
          <w:sz w:val="18"/>
        </w:rPr>
        <w:t>https://pubmed.ncbi.nlm.nih.gov/42878027/</w:t>
      </w:r>
    </w:p>
    <w:p>
      <w:pPr>
        <w:pStyle w:val="Heading2"/>
      </w:pPr>
      <w:r>
        <w:t>Krisen-Resilienz im deutschen Gesundheitswesen: Bereitschaft von Nachwuchspflegekräften</w:t>
      </w:r>
    </w:p>
    <w:p>
      <w:r>
        <w:rPr>
          <w:i/>
          <w:color w:val="666666"/>
          <w:sz w:val="18"/>
        </w:rPr>
        <w:t>Amling L et al.  ·  BMC Public Health  ·  02.10.2026  ·  PMID 42827239</w:t>
      </w:r>
    </w:p>
    <w:p>
      <w:r>
        <w:t>Querschnittsstudie bei 514 deutschen Studierenden (Medizin, Pflege, Rettungsdienst) zur Assoziationen zwischen Vorbereitung, Bewusstsein, Eigenverantwortung und Bereitschaft zur Krisenbewältigung.</w:t>
      </w:r>
    </w:p>
    <w:p>
      <w:r>
        <w:rPr>
          <w:b/>
        </w:rPr>
        <w:t xml:space="preserve">Ergebnis: </w:t>
      </w:r>
      <w:r>
        <w:t>48,8% hielten NATO-Szenario bis 2030 für wahrscheinlich; 83,3% erwarteten negative Auswirkungen auf deutsches Gesundheitssystem; 94,5% sahen Gesundheitssystem als schlecht vorbereitet; individuelle Vorbereitung niedrig (Median 3 auf 0–12-Skala); in multivariater Analyse: höher wahrgenommene institutionelle Vorbereitung (p&lt;0,01), freiwilliges Engagement (p&lt;0,01) und Bewusstsein (p&lt;0,01) signifikant mit höherer Bereitschaft assoziiert.</w:t>
      </w:r>
    </w:p>
    <w:p>
      <w:r>
        <w:rPr>
          <w:b/>
          <w:sz w:val="19"/>
        </w:rPr>
        <w:t xml:space="preserve">Übertragbarkeit: </w:t>
      </w:r>
      <w:r>
        <w:rPr>
          <w:sz w:val="19"/>
        </w:rPr>
        <w:t>Deutschland – direkt anwendbar, deutsche Studiendaten, Nachwuchsproblem zentral</w:t>
      </w:r>
    </w:p>
    <w:p>
      <w:r>
        <w:rPr>
          <w:color w:val="5A7D3A"/>
          <w:sz w:val="18"/>
        </w:rPr>
        <w:t>https://pubmed.ncbi.nlm.nih.gov/42827239/</w:t>
      </w:r>
    </w:p>
    <w:p>
      <w:pPr>
        <w:pStyle w:val="Heading1"/>
      </w:pPr>
      <w:r>
        <w:t>Aufgenommen am 17.10.2026</w:t>
      </w:r>
    </w:p>
    <w:p>
      <w:pPr>
        <w:pStyle w:val="Heading2"/>
      </w:pPr>
      <w:r>
        <w:t>Infektionen in Pflegeheimen: Häufigkeit, Risikofaktoren und Antibiotikaverbrauch in Polen</w:t>
      </w:r>
    </w:p>
    <w:p>
      <w:r>
        <w:rPr>
          <w:i/>
          <w:color w:val="666666"/>
          <w:sz w:val="18"/>
        </w:rPr>
        <w:t>Jachowicz-Matczak E et al.  ·  J Infect Public Health  ·  28.09.2026  ·  PMID 42815319</w:t>
      </w:r>
    </w:p>
    <w:p>
      <w:r>
        <w:t>Prospektive Beobachtungsstudie über 20 Monate in fünf polnischen Pflegeheimen mit 250 Bewohnern zur Erfassung nosokomialer Infektionen.</w:t>
      </w:r>
    </w:p>
    <w:p>
      <w:r>
        <w:rPr>
          <w:b/>
        </w:rPr>
        <w:t xml:space="preserve">Ergebnis: </w:t>
      </w:r>
      <w:r>
        <w:t>194 healthcare-associated infections bei 137.537 Bewohnertagen (Inzidenz 1,41/1000 Bewohnertage); Atemwegsinfektionen am häufigsten (n=80 in 70 Patienten), Fallsterblichkeit gesamt 8,25 %, bei Atemwegsinfektionen 15,7 %. Antibiotikaverbrauch 10,70 Therapietage/1000 Bewohnertage. Atemwegsinfektionen assoziiert mit höherem Alter, Gebrechlichkeit und mangelnder Pneumokokkenimpfung.</w:t>
      </w:r>
    </w:p>
    <w:p>
      <w:r>
        <w:rPr>
          <w:b/>
          <w:sz w:val="19"/>
        </w:rPr>
        <w:t xml:space="preserve">Übertragbarkeit: </w:t>
      </w:r>
      <w:r>
        <w:rPr>
          <w:sz w:val="19"/>
        </w:rPr>
        <w:t>Polen, vergleichbare Pflegeheim-Infrastruktur und Dokumentation</w:t>
      </w:r>
    </w:p>
    <w:p>
      <w:r>
        <w:rPr>
          <w:color w:val="5A7D3A"/>
          <w:sz w:val="18"/>
        </w:rPr>
        <w:t>https://pubmed.ncbi.nlm.nih.gov/42815319/</w:t>
      </w:r>
    </w:p>
    <w:p>
      <w:pPr>
        <w:pStyle w:val="Heading1"/>
      </w:pPr>
      <w:r>
        <w:t>Aufgenommen am 16.10.2026</w:t>
      </w:r>
    </w:p>
    <w:p>
      <w:pPr>
        <w:pStyle w:val="Heading2"/>
      </w:pPr>
      <w:r>
        <w:t>Medikamentenselbstverwaltung bei Demenz: Co-Design-Intervention mit Angehörigen in England</w:t>
      </w:r>
    </w:p>
    <w:p>
      <w:r>
        <w:rPr>
          <w:i/>
          <w:color w:val="666666"/>
          <w:sz w:val="18"/>
        </w:rPr>
        <w:t>Powell C et al.  ·  Health Expect  ·  Okt. 2026  ·  PMID 42878217</w:t>
      </w:r>
    </w:p>
    <w:p>
      <w:r>
        <w:t>Qualitative Studie mit Experience-Based-Co-Design-Ansatz in Großbritannien zur Entwicklung einer psychosozialen Intervention (MAGNET) für die Medikamentenselbstverwaltung bei community-dweller mit leichter bis mittelschwerer Demenz und deren Angehörigen.</w:t>
      </w:r>
    </w:p>
    <w:p>
      <w:r>
        <w:rPr>
          <w:b/>
        </w:rPr>
        <w:t xml:space="preserve">Ergebnis: </w:t>
      </w:r>
      <w:r>
        <w:t>Co-designed-Intervention konzentriert sich auf fünf Prioritäten: Auswirkungen von Demenz auf Medikamentenorganisation; Medikamentenkenntnisse; verfügbare Hilfe; Personalisierung; Zukunftsplanung. Entwickelt: Leitfaden, Video, Erinnerungskarte für Person und Schulungs-/Implementierungsleitfaden für Fachkräfte mit Logik-Modell. Teilnehmer berichteten positive Erfahrungen: Rückgabe an Gemeinschaft, Lernen von und Unterstützung durch andere. Unmittelbare soziale Wirkung nachgewiesen.</w:t>
      </w:r>
    </w:p>
    <w:p>
      <w:r>
        <w:rPr>
          <w:b/>
          <w:sz w:val="19"/>
        </w:rPr>
        <w:t xml:space="preserve">Übertragbarkeit: </w:t>
      </w:r>
      <w:r>
        <w:rPr>
          <w:sz w:val="19"/>
        </w:rPr>
        <w:t>Großbritannien, vergleichbares System mit Pflegekassen-Aspekten</w:t>
      </w:r>
    </w:p>
    <w:p>
      <w:r>
        <w:rPr>
          <w:color w:val="5A7D3A"/>
          <w:sz w:val="18"/>
        </w:rPr>
        <w:t>https://pubmed.ncbi.nlm.nih.gov/42878217/</w:t>
      </w:r>
    </w:p>
    <w:p>
      <w:pPr>
        <w:pStyle w:val="Heading2"/>
      </w:pPr>
      <w:r>
        <w:t>Herausforderndes Verhalten und Schmerz in Heimen: Multidisziplinäre Methode mit Angehörigen wirksam</w:t>
      </w:r>
    </w:p>
    <w:p>
      <w:r>
        <w:rPr>
          <w:i/>
          <w:color w:val="666666"/>
          <w:sz w:val="18"/>
        </w:rPr>
        <w:t>Tasseron-Dries PEM et al.  ·  Int J Geriatr Psychiatry  ·  Okt. 2026  ·  PMID 42878126</w:t>
      </w:r>
    </w:p>
    <w:p>
      <w:r>
        <w:t>Niederländische Studie zur Wirkung der Methode STA OP! mit Familie auf schwieriges Verhalten und Schmerz bei demenzkranken Heimbewohnern in 10 Stationen mit 77 Bewohnern und ihren Angehörigen.</w:t>
      </w:r>
    </w:p>
    <w:p>
      <w:r>
        <w:rPr>
          <w:b/>
        </w:rPr>
        <w:t xml:space="preserve">Ergebnis: </w:t>
      </w:r>
      <w:r>
        <w:t>Schwieriges Verhalten sank signifikant nach 3 Monaten (standardisierter Koeffizient -0,2; 95%-KI -0,3 bis -0,04) und nach 6 Monaten (-0,2; 95%-KI -0,3 bis -0,03). Beobachtete Schmerzen zeigten Reduktion nach 6 Monaten (-0,2; 95%-KI -0,3 bis -0,004). Emotionale Belastung des Pflegepersonals sank signifikant (3 Monate: -0,3; 95%-KI -0,4 bis -0,1). Keine Veränderungen in Lebensqualität, Medikamentengebrauch oder Angehörigenerfahrungen.</w:t>
      </w:r>
    </w:p>
    <w:p>
      <w:r>
        <w:rPr>
          <w:b/>
          <w:sz w:val="19"/>
        </w:rPr>
        <w:t xml:space="preserve">Übertragbarkeit: </w:t>
      </w:r>
      <w:r>
        <w:rPr>
          <w:sz w:val="19"/>
        </w:rPr>
        <w:t>Niederlande, vergleichbares Pflegeheim-System und Versicherungsmodell</w:t>
      </w:r>
    </w:p>
    <w:p>
      <w:r>
        <w:rPr>
          <w:color w:val="5A7D3A"/>
          <w:sz w:val="18"/>
        </w:rPr>
        <w:t>https://pubmed.ncbi.nlm.nih.gov/42878126/</w:t>
      </w:r>
    </w:p>
    <w:p>
      <w:pPr>
        <w:pStyle w:val="Heading2"/>
      </w:pPr>
      <w:r>
        <w:t>Frühzeichen für Verschlechterung bei demenzkranken Heimbewohnern: Prognosemodell mit IPOS-Dem</w:t>
      </w:r>
    </w:p>
    <w:p>
      <w:r>
        <w:rPr>
          <w:i/>
          <w:color w:val="666666"/>
          <w:sz w:val="18"/>
        </w:rPr>
        <w:t>Serban S et al.  ·  Front Public Health  ·  30.09.2026  ·  PMID 42877224</w:t>
      </w:r>
    </w:p>
    <w:p>
      <w:r>
        <w:t>Sekundäranalyse longitudinaler Daten aus einer Schweizer randomisierten kontrollierten Studie (stepped wedge) mit 222 Heimbewohnern mit Demenz zur Vorhersage rezidivierender Verschlechterung mittels monatlichen IPOS-Dem-Messungen.</w:t>
      </w:r>
    </w:p>
    <w:p>
      <w:r>
        <w:rPr>
          <w:b/>
        </w:rPr>
        <w:t xml:space="preserve">Ergebnis: </w:t>
      </w:r>
      <w:r>
        <w:t>Von 2.107 Vorhersageepisoden verschlechterten sich 535 (25,4%), 72 von 222 Bewohnern (32,4%) zeigten rezidivierende Verschlechterung. Höhere mittlere DEBI (Emotional/Behavioral Impact) erhöhte Rezidivrisiko (OR 2,655; 95%-KI 1,382–5,101; p=0,003), ebenso höheres Alter (OR 1,055 pro Jahr; 95%-KI 1,006–1,107; p=0,027). Modellperformance: AUC 0,754; Brier 0,179. Serielle IPOS-Dem-Monitoring bot verwertbare Indikatoren für Level und Trajektorie.</w:t>
      </w:r>
    </w:p>
    <w:p>
      <w:r>
        <w:rPr>
          <w:b/>
          <w:sz w:val="19"/>
        </w:rPr>
        <w:t xml:space="preserve">Übertragbarkeit: </w:t>
      </w:r>
      <w:r>
        <w:rPr>
          <w:sz w:val="19"/>
        </w:rPr>
        <w:t>Schweiz, vergleichbares Pflegeheim-Versicherungssystem</w:t>
      </w:r>
    </w:p>
    <w:p>
      <w:r>
        <w:rPr>
          <w:color w:val="5A7D3A"/>
          <w:sz w:val="18"/>
        </w:rPr>
        <w:t>https://pubmed.ncbi.nlm.nih.gov/42877224/</w:t>
      </w:r>
    </w:p>
    <w:p>
      <w:pPr>
        <w:pStyle w:val="Heading2"/>
      </w:pPr>
      <w:r>
        <w:t>Psychische Gesundheit und ländliche Versorgung: Wissenslücken bei Haushaltsschwestern in Polen</w:t>
      </w:r>
    </w:p>
    <w:p>
      <w:r>
        <w:rPr>
          <w:i/>
          <w:color w:val="666666"/>
          <w:sz w:val="18"/>
        </w:rPr>
        <w:t>Pietrzak M et al.  ·  Front Public Health  ·  30.09.2026  ·  PMID 42876669</w:t>
      </w:r>
    </w:p>
    <w:p>
      <w:r>
        <w:t>Querschnittstudie mit 207 Haushaltsschwestern in Polen (Feb–Mai 2026) zu Level und Determinanten psychischer Gesundheitskompetenz (mental health literacy) mittels Mental Health Literacy Scale.</w:t>
      </w:r>
    </w:p>
    <w:p>
      <w:r>
        <w:rPr>
          <w:b/>
        </w:rPr>
        <w:t xml:space="preserve">Ergebnis: </w:t>
      </w:r>
      <w:r>
        <w:t>Mediane normalisierte Gesamtpunkte: 70,43%. Niedrigste Scores: Wissen über Risikofaktoren und Ursachen sowie Wissen über professionelle Hilfe (je 66,67%). Höchste: Erkennung von Störungen und Wissen, wie man mentale Gesundheitsinformation sucht (je 75%). Unabhängig assoziiert mit höheren Scores: jüngeres Alter, Wohnort in der Stadt, Familie/Bekannte mit psychischer Störung, beruflicher Kontakt zu Menschen mit Störungen. Negative Assoziation mit Alter und Dienstdauer bei erfahrenen Schwestern.</w:t>
      </w:r>
    </w:p>
    <w:p>
      <w:r>
        <w:rPr>
          <w:b/>
          <w:sz w:val="19"/>
        </w:rPr>
        <w:t xml:space="preserve">Übertragbarkeit: </w:t>
      </w:r>
      <w:r>
        <w:rPr>
          <w:sz w:val="19"/>
        </w:rPr>
        <w:t>Polen, europäisches Haushalts-Setting, ähnliche Primärversorgungsstruktur</w:t>
      </w:r>
    </w:p>
    <w:p>
      <w:r>
        <w:rPr>
          <w:color w:val="5A7D3A"/>
          <w:sz w:val="18"/>
        </w:rPr>
        <w:t>https://pubmed.ncbi.nlm.nih.gov/42876669/</w:t>
      </w:r>
    </w:p>
    <w:p>
      <w:pPr>
        <w:pStyle w:val="Heading2"/>
      </w:pPr>
      <w:r>
        <w:t>Psychosoziale Arbeitsbedingungen und Gesundheit: Schwestern berichten mehr Wohlbefinden als Ärzte</w:t>
      </w:r>
    </w:p>
    <w:p>
      <w:r>
        <w:rPr>
          <w:i/>
          <w:color w:val="666666"/>
          <w:sz w:val="18"/>
        </w:rPr>
        <w:t>Andruškienė J et al.  ·  Front Public Health  ·  30.09.2026  ·  PMID 42876522</w:t>
      </w:r>
    </w:p>
    <w:p>
      <w:r>
        <w:t>Litauische Querschnittstudie in einem tertiären Krankenhaus 2025 mit 497 Antworten (56% von 900) zu Zusammenhang psychosozialer Arbeitsbelastung mit salutogenem Wohlbefinden bei Schwestern (n=271) und Ärzten (n=226).</w:t>
      </w:r>
    </w:p>
    <w:p>
      <w:r>
        <w:rPr>
          <w:b/>
        </w:rPr>
        <w:t xml:space="preserve">Ergebnis: </w:t>
      </w:r>
      <w:r>
        <w:t>Schwestern berichteten signifikant höhere Werte als Ärzte: unterstützende Arbeitsbedingungen (77,6±17,7 vs. 69,7±20,0; p&lt;0,05), interne Arbeitserfahrung (81,1±14,4 vs. 77,8±15,2), Zeiterfahrung (76,1±20,9 vs. 59,6±23,6) und Wohlbefinden (SHIS: 74,1±19,2 vs. 62,7±17,2). Bei Schwestern assoziiert mit Wohlbefinden: interne Arbeitserfahrung (β=0,13; p=0,020), Zeiterfahrung (β=0,24; p&lt;0,001), Veränderungsprozess (β=0,43; p&lt;0,001). Modellgüte R²=0,512.</w:t>
      </w:r>
    </w:p>
    <w:p>
      <w:r>
        <w:rPr>
          <w:b/>
          <w:sz w:val="19"/>
        </w:rPr>
        <w:t xml:space="preserve">Übertragbarkeit: </w:t>
      </w:r>
      <w:r>
        <w:rPr>
          <w:sz w:val="19"/>
        </w:rPr>
        <w:t>Litauen, europäische Arbeitsbedingungen im Krankenhaus, ähnliche Qualifikation</w:t>
      </w:r>
    </w:p>
    <w:p>
      <w:r>
        <w:rPr>
          <w:color w:val="5A7D3A"/>
          <w:sz w:val="18"/>
        </w:rPr>
        <w:t>https://pubmed.ncbi.nlm.nih.gov/42876522/</w:t>
      </w:r>
    </w:p>
    <w:p>
      <w:pPr>
        <w:pStyle w:val="Heading2"/>
      </w:pPr>
      <w:r>
        <w:t>Komplexe Multimorbidität in der Hausbetreuung: Was Gemeindeschwestern können und worum sie ringen</w:t>
      </w:r>
    </w:p>
    <w:p>
      <w:r>
        <w:rPr>
          <w:i/>
          <w:color w:val="666666"/>
          <w:sz w:val="18"/>
        </w:rPr>
        <w:t>Lagerin A et al.  ·  BMC Prim Care  ·  09.10.2026  ·  PMID 42875741</w:t>
      </w:r>
    </w:p>
    <w:p>
      <w:r>
        <w:t>Qualitative Studie mit 15 Gemeindeschwestern in fünf Primärversorgungszentren Stockholms zu ihren Erfahrungen in der Versorgung älterer Menschen mit multipler Chronizität und psychischen Erkrankungen.</w:t>
      </w:r>
    </w:p>
    <w:p>
      <w:r>
        <w:rPr>
          <w:b/>
        </w:rPr>
        <w:t xml:space="preserve">Ergebnis: </w:t>
      </w:r>
      <w:r>
        <w:t>Zentrale Erkenntnisse: Schwestern fühlen sich kompetent, komplexe Patienten als ganzheitliche Person zu sehen, und sind bereit, Verantwortung zu übernehmen – jedoch nur, wenn Zeit, Unterstützung und strukturelle Voraussetzungen gegeben sind. Vier Subthemen: Komplexität als kohärente Person verstehen; Kompetenz für Patientenbedürfnisse; Primärversorgung sagt nicht nein, findet aber Lösungslücken; DN-Kompetenzen müssen sichtbar, definiert und begrenzt sein.</w:t>
      </w:r>
    </w:p>
    <w:p>
      <w:r>
        <w:rPr>
          <w:b/>
          <w:sz w:val="19"/>
        </w:rPr>
        <w:t xml:space="preserve">Übertragbarkeit: </w:t>
      </w:r>
      <w:r>
        <w:rPr>
          <w:sz w:val="19"/>
        </w:rPr>
        <w:t>Schweden, ähnliche Primärversorgungsstruktur und Versicherungssystem</w:t>
      </w:r>
    </w:p>
    <w:p>
      <w:r>
        <w:rPr>
          <w:color w:val="5A7D3A"/>
          <w:sz w:val="18"/>
        </w:rPr>
        <w:t>https://pubmed.ncbi.nlm.nih.gov/42875741/</w:t>
      </w:r>
    </w:p>
    <w:p>
      <w:pPr>
        <w:pStyle w:val="Heading1"/>
      </w:pPr>
      <w:r>
        <w:t>Aufgenommen am 15.10.2026</w:t>
      </w:r>
    </w:p>
    <w:p>
      <w:pPr>
        <w:pStyle w:val="Heading2"/>
      </w:pPr>
      <w:r>
        <w:t>Selbstwirksamkeit in der Palliativversorgung: Validierung einer Skala für Pflegekräfte</w:t>
      </w:r>
    </w:p>
    <w:p>
      <w:r>
        <w:rPr>
          <w:i/>
          <w:color w:val="666666"/>
          <w:sz w:val="18"/>
        </w:rPr>
        <w:t>Brink P et al.  ·  Int J Palliat Nurs  ·  02.10.2026  ·  PMID 42873720</w:t>
      </w:r>
    </w:p>
    <w:p>
      <w:r>
        <w:t>Querschnittstudie mit 168 Pflegekräften in kanadischen Langzeitpflegeeinrichtungen zur Validierung der Modified Self-Efficacy in Palliative Care Scale.</w:t>
      </w:r>
    </w:p>
    <w:p>
      <w:r>
        <w:rPr>
          <w:b/>
        </w:rPr>
        <w:t xml:space="preserve">Ergebnis: </w:t>
      </w:r>
      <w:r>
        <w:t>Die 12-Item-Version zeigte Cronbachs Alpha=0,828; die reduzierte 10-Item-Version Alpha=0,901. Exploratory Factor Analysis identifizierte drei Faktoren: Kommunikation, Patientenmanagement und multidisziplinäre Teamarbeit. Item-Gesamt-Korrelationen lagen zwischen 0,61 und 0,90. Faktorladungen &gt;0,60.</w:t>
      </w:r>
    </w:p>
    <w:p>
      <w:r>
        <w:rPr>
          <w:b/>
          <w:sz w:val="19"/>
        </w:rPr>
        <w:t xml:space="preserve">Übertragbarkeit: </w:t>
      </w:r>
      <w:r>
        <w:rPr>
          <w:sz w:val="19"/>
        </w:rPr>
        <w:t>Kanada, vergleichbare Langzeitpflegestruktur; Instrument könnte in Deutschland getestet werden.</w:t>
      </w:r>
    </w:p>
    <w:p>
      <w:r>
        <w:rPr>
          <w:color w:val="5A7D3A"/>
          <w:sz w:val="18"/>
        </w:rPr>
        <w:t>https://pubmed.ncbi.nlm.nih.gov/42873720/</w:t>
      </w:r>
    </w:p>
    <w:p>
      <w:pPr>
        <w:pStyle w:val="Heading2"/>
      </w:pPr>
      <w:r>
        <w:t>Akupunktur bei Demenz im Pflegeheim: Wirkung auf Funktionsfähigkeit und Symptome</w:t>
      </w:r>
    </w:p>
    <w:p>
      <w:r>
        <w:rPr>
          <w:i/>
          <w:color w:val="666666"/>
          <w:sz w:val="18"/>
        </w:rPr>
        <w:t>Chan MY et al.  ·  Age Ageing  ·  03.08.2026  ·  PMID 42870555</w:t>
      </w:r>
    </w:p>
    <w:p>
      <w:r>
        <w:t>Randomisierte Studie mit 118 älteren Menschen mit Demenz in 19 Wohnheimen Hongkongs; 59 erhielten 12 Wochen Akupunktur zusätzlich zur Standardversorgung, 59 nur Standardversorgung.</w:t>
      </w:r>
    </w:p>
    <w:p>
      <w:r>
        <w:rPr>
          <w:b/>
        </w:rPr>
        <w:t xml:space="preserve">Ergebnis: </w:t>
      </w:r>
      <w:r>
        <w:t>Kognition (Montreal Cognitive Assessment) zeigte keine signifikante Verbesserung. Funktionelle Unabhängigkeit (Modifizierter Barthel-Index) verbesserte sich durch Akupunktur um 4,12 Punkte (95%-KI: 0,81–7,44; p=0,015, standardisierte Effektgröße=0,29). Schlaf, Schmerz und depressive Symptome zeigten keine signifikanten Unterschiede. Nebenwirkungen waren mild.</w:t>
      </w:r>
    </w:p>
    <w:p>
      <w:r>
        <w:rPr>
          <w:b/>
          <w:sz w:val="19"/>
        </w:rPr>
        <w:t xml:space="preserve">Übertragbarkeit: </w:t>
      </w:r>
      <w:r>
        <w:rPr>
          <w:sz w:val="19"/>
        </w:rPr>
        <w:t>Hongkong, vergleichbare Altenversorgung; Übertragbarkeit der Akupunkturmethodik auf deutsche Heime wäre zu prüfen.</w:t>
      </w:r>
    </w:p>
    <w:p>
      <w:r>
        <w:rPr>
          <w:color w:val="5A7D3A"/>
          <w:sz w:val="18"/>
        </w:rPr>
        <w:t>https://pubmed.ncbi.nlm.nih.gov/42870555/</w:t>
      </w:r>
    </w:p>
    <w:p>
      <w:pPr>
        <w:pStyle w:val="Heading2"/>
      </w:pPr>
      <w:r>
        <w:t>Pflegepersonalausstattung und Bewohnerergebnisse: Was die Evidenz über Personalquoten aussagt</w:t>
      </w:r>
    </w:p>
    <w:p>
      <w:r>
        <w:rPr>
          <w:i/>
          <w:color w:val="666666"/>
          <w:sz w:val="18"/>
        </w:rPr>
        <w:t>Almazan J et al.  ·  J Nurs Manag  ·  2026  ·  PMID 42870353</w:t>
      </w:r>
    </w:p>
    <w:p>
      <w:r>
        <w:t>Scoping Review nach JBI-Anleitung über 20 Primärstudien zu Pflegepersonalausstattung (RN-spezifisch), Workload-Indikatoren und Bewohnerergebnisse in Pflegeheimen (bis September 2026).</w:t>
      </w:r>
    </w:p>
    <w:p>
      <w:r>
        <w:rPr>
          <w:b/>
        </w:rPr>
        <w:t xml:space="preserve">Ergebnis: </w:t>
      </w:r>
      <w:r>
        <w:t>Höhere RN-Verfügbarkeit und günstigere Arbeitsumgebung waren generell mit besseren Bewohnerergebnissen assoziiert; Befunde variierten nach Outcome-Typ, Timing, Personalausstattung und Organisationskontext. Universelle RN-Personalquote nicht etabliert; Evidenz überwiegend observational.</w:t>
      </w:r>
    </w:p>
    <w:p>
      <w:r>
        <w:rPr>
          <w:b/>
          <w:sz w:val="19"/>
        </w:rPr>
        <w:t xml:space="preserve">Übertragbarkeit: </w:t>
      </w:r>
      <w:r>
        <w:rPr>
          <w:sz w:val="19"/>
        </w:rPr>
        <w:t>Primär anglophone Heime; zeigt: Staffing-Ratios allein abbilden nicht Komplexität, Kontinuität oder Arbeitsdichte.</w:t>
      </w:r>
    </w:p>
    <w:p>
      <w:r>
        <w:rPr>
          <w:color w:val="5A7D3A"/>
          <w:sz w:val="18"/>
        </w:rPr>
        <w:t>https://pubmed.ncbi.nlm.nih.gov/42870353/</w:t>
      </w:r>
    </w:p>
    <w:p>
      <w:pPr>
        <w:pStyle w:val="Heading2"/>
      </w:pPr>
      <w:r>
        <w:t>Fehlerkultur durch Storytelling: Narrative Lerninterventionen für Pflegekräfte</w:t>
      </w:r>
    </w:p>
    <w:p>
      <w:r>
        <w:rPr>
          <w:i/>
          <w:color w:val="666666"/>
          <w:sz w:val="18"/>
        </w:rPr>
        <w:t>Adel-Mehraban M et al.  ·  Health Res Policy Syst  ·  05.10.2026  ·  PMID 42870259</w:t>
      </w:r>
    </w:p>
    <w:p>
      <w:r>
        <w:t>Quasiexperimentelle Studie mit 64 Pflegekräften (32 Intervention, 32 Kontrolle) in einem iranischen Krankenhaus; Interventionsgruppe erhielt 6 Storytelling-Sitzungen (je 1,5h) über 3 Monate basierend auf Fehlervorfällen des Hauses.</w:t>
      </w:r>
    </w:p>
    <w:p>
      <w:r>
        <w:rPr>
          <w:b/>
        </w:rPr>
        <w:t xml:space="preserve">Ergebnis: </w:t>
      </w:r>
      <w:r>
        <w:t>Patient Safety Culture (Hospital Survey on Patient Safety Culture) stieg in der Interventionsgruppe signifikant stärker als in Kontrolle (p&lt;0,001). Effektgröße=0,159 (substanziell, &gt;0,08). Größter Impact auf Dimension 'Training und Fähigkeiten' (ES=0,185), kleinster auf Dimension 'Personal' (ES=0,049).</w:t>
      </w:r>
    </w:p>
    <w:p>
      <w:r>
        <w:rPr>
          <w:b/>
          <w:sz w:val="19"/>
        </w:rPr>
        <w:t xml:space="preserve">Übertragbarkeit: </w:t>
      </w:r>
      <w:r>
        <w:rPr>
          <w:sz w:val="19"/>
        </w:rPr>
        <w:t>Iran, andere Gesundheitssystemstruktur; Prinzip der narrativen Fehleraufarbeitung ist systemübergreifend anwendbar.</w:t>
      </w:r>
    </w:p>
    <w:p>
      <w:r>
        <w:rPr>
          <w:color w:val="5A7D3A"/>
          <w:sz w:val="18"/>
        </w:rPr>
        <w:t>https://pubmed.ncbi.nlm.nih.gov/42870259/</w:t>
      </w:r>
    </w:p>
    <w:p>
      <w:pPr>
        <w:pStyle w:val="Heading2"/>
      </w:pPr>
      <w:r>
        <w:t>Pflegepersonalentwicklung nach Bildungsreform: Was Reformdruck mit Personalausstattung bewirkt</w:t>
      </w:r>
    </w:p>
    <w:p>
      <w:r>
        <w:rPr>
          <w:i/>
          <w:color w:val="666666"/>
          <w:sz w:val="18"/>
        </w:rPr>
        <w:t>Ospanova D et al.  ·  Front Public Health  ·  28.09.2026  ·  PMID 42865703</w:t>
      </w:r>
    </w:p>
    <w:p>
      <w:r>
        <w:t>Zeitreihenanalyse mit administrativen Daten (2003–2024) zur Pflegepersonaldichte pro 10.000 Einwohner in Kasachstan vor und nach Einführung eines Applied-Bachelor-Programms 2014.</w:t>
      </w:r>
    </w:p>
    <w:p>
      <w:r>
        <w:rPr>
          <w:b/>
        </w:rPr>
        <w:t xml:space="preserve">Ergebnis: </w:t>
      </w:r>
      <w:r>
        <w:t>Pflegepersonaldichte stieg von 77,4 (2003) auf Peak 101,2 (2012), dann Stabilisierung bei 93,3–100,0 (2024). Strukturelle Wendepunkt bei ~2012 (95%-KI: 2010–2014), 2 Jahre VOR der Reform. GLS-Modell zeigte bei 2014 Level Change: −5,45 (p=0,001) und Slope Change: −2,16 pro Jahr (p&lt;0,001). Pflegekräfte-zu-Ärzte-Ratio sank von 2,62 (2012) auf 2,30 (2024), unter WHO-Empfehlung 3:1. Prognose: 111,0 pro 10.000 bis 2035.</w:t>
      </w:r>
    </w:p>
    <w:p>
      <w:r>
        <w:rPr>
          <w:b/>
          <w:sz w:val="19"/>
        </w:rPr>
        <w:t xml:space="preserve">Übertragbarkeit: </w:t>
      </w:r>
      <w:r>
        <w:rPr>
          <w:sz w:val="19"/>
        </w:rPr>
        <w:t>Zentralasien, anderes Ausgangssystem; Befund zeigt: Bildungsreform allein stabilisiert nicht bei Personalabbau.</w:t>
      </w:r>
    </w:p>
    <w:p>
      <w:r>
        <w:rPr>
          <w:color w:val="5A7D3A"/>
          <w:sz w:val="18"/>
        </w:rPr>
        <w:t>https://pubmed.ncbi.nlm.nih.gov/42865703/</w:t>
      </w:r>
    </w:p>
    <w:p>
      <w:pPr>
        <w:pStyle w:val="Heading2"/>
      </w:pPr>
      <w:r>
        <w:t>Informelle Pflege und Herz-Kreislauf-Gesundheit: Schutzeffekt oder Selektionseffekt?</w:t>
      </w:r>
    </w:p>
    <w:p>
      <w:r>
        <w:rPr>
          <w:i/>
          <w:color w:val="666666"/>
          <w:sz w:val="18"/>
        </w:rPr>
        <w:t>Cervigón R et al.  ·  PLoS One  ·  09.10.2026  ·  PMID 42853871</w:t>
      </w:r>
    </w:p>
    <w:p>
      <w:r>
        <w:t>Querschnittsanalyse von 62.881 Personen (50–84 Jahre) aus 28 europäischen Ländern (SHARE 2021–2022) mit logistischer Regression zu Assoziation zwischen informeller außerhäuslicher Betreuung und selbstberichteter kardiovaskulärer Erkrankung.</w:t>
      </w:r>
    </w:p>
    <w:p>
      <w:r>
        <w:rPr>
          <w:b/>
        </w:rPr>
        <w:t xml:space="preserve">Ergebnis: </w:t>
      </w:r>
      <w:r>
        <w:t>Unter 16.178 informellen Betreuern (25,7%) Prävalenz kardiovaskulärer Erkrankung 8,8% vs. 12,8% bei Nicht-Betreuern. Im confounding-adjustierten Modell: OR=0,85 (95%-KI: 0,78–0,93) für niedrigeres Risiko durch Betreuung. E-Wert=1,39 (Robustheit gegenüber unmessbarer Verwirrung begrenzt). Assoziation persistierte nach Ausschluss von Pflegeempfängern und Personen mit funktionalen Einschränkungen, schwächte sich ab nach Ausschluss schlechter Selbstgesundheitseinschätzung. Befund legt Selektionseffekt nahe, keine Kausalität etablierbar.</w:t>
      </w:r>
    </w:p>
    <w:p>
      <w:r>
        <w:rPr>
          <w:b/>
          <w:sz w:val="19"/>
        </w:rPr>
        <w:t xml:space="preserve">Übertragbarkeit: </w:t>
      </w:r>
      <w:r>
        <w:rPr>
          <w:sz w:val="19"/>
        </w:rPr>
        <w:t>27 europäische Länder (SHARE); vergleichbare Langzeitversorgungslandschaft; Befund warnt vor Überschätzung des 'Pflegenschutzes'.</w:t>
      </w:r>
    </w:p>
    <w:p>
      <w:r>
        <w:rPr>
          <w:color w:val="5A7D3A"/>
          <w:sz w:val="18"/>
        </w:rPr>
        <w:t>https://pubmed.ncbi.nlm.nih.gov/42853871/</w:t>
      </w:r>
    </w:p>
    <w:p>
      <w:pPr>
        <w:pStyle w:val="Heading2"/>
      </w:pPr>
      <w:r>
        <w:t>Haltung zu spiritueller Versorgung: Was sich in 20 Jahren in einer Onkologieklinik änderte</w:t>
      </w:r>
    </w:p>
    <w:p>
      <w:r>
        <w:rPr>
          <w:i/>
          <w:color w:val="666666"/>
          <w:sz w:val="18"/>
        </w:rPr>
        <w:t>Lundmark M et al.  ·  J Nurs Manag  ·  2026  ·  PMID 42808290</w:t>
      </w:r>
    </w:p>
    <w:p>
      <w:r>
        <w:t>Längsschnitt-Fragebogenstudie einer schwedischen Onkologieklinik 2003 und 2023 (20 Jahre); getestete Assoziation zwischen persönlichen Merkmalen (Religiosität, Glaube) und Haltung zu spiritueller Versorgung von Krebspatienten.</w:t>
      </w:r>
    </w:p>
    <w:p>
      <w:r>
        <w:rPr>
          <w:b/>
        </w:rPr>
        <w:t xml:space="preserve">Ergebnis: </w:t>
      </w:r>
      <w:r>
        <w:t>Pflegekräfte äußerten positive Haltung zu spiritueller Versorgung in beiden Befragungen. 2023 mehr Personal betrachtete Spiritualbedarf als relevant (Unterschied nicht beziffert). Keine großen Unterschiede in Selbsteinschätzung von Häufigkeit, Fähigkeit und Häufigkeit spiritueller Versorgungserbringung. Bildung darin 2003 wie 2023 als wichtig beurteilt, aber Weiterbildungsquote 2023 gesunken. Einflussfaktoren: 'organisierte Religiosität' 2003 mit Fähigkeit assoziiert (signifikant), 'nicht-organisierte Religiosität' 2023 mit Fähigkeit assoziiert (signifikant). Weitere Faktoren von 2003 verloren Relevanz bis 2023.</w:t>
      </w:r>
    </w:p>
    <w:p>
      <w:r>
        <w:rPr>
          <w:b/>
          <w:sz w:val="19"/>
        </w:rPr>
        <w:t xml:space="preserve">Übertragbarkeit: </w:t>
      </w:r>
      <w:r>
        <w:rPr>
          <w:sz w:val="19"/>
        </w:rPr>
        <w:t>Schweden, langzeitliche Perspektive; zeigt: gesellschaftliche Säkularisierung formt Pflegefachkulturen um.</w:t>
      </w:r>
    </w:p>
    <w:p>
      <w:r>
        <w:rPr>
          <w:color w:val="5A7D3A"/>
          <w:sz w:val="18"/>
        </w:rPr>
        <w:t>https://pubmed.ncbi.nlm.nih.gov/42808290/</w:t>
      </w:r>
    </w:p>
    <w:p>
      <w:pPr>
        <w:pStyle w:val="Heading1"/>
      </w:pPr>
      <w:r>
        <w:t>Aufgenommen am 14.10.2026</w:t>
      </w:r>
    </w:p>
    <w:p>
      <w:pPr>
        <w:pStyle w:val="Heading2"/>
      </w:pPr>
      <w:r>
        <w:t>Soziale Unterstützung und Widerstandskraft: wie sie die Belastung pflegender Eltern mindert</w:t>
      </w:r>
    </w:p>
    <w:p>
      <w:r>
        <w:rPr>
          <w:i/>
          <w:color w:val="666666"/>
          <w:sz w:val="18"/>
        </w:rPr>
        <w:t>Hong W et al.  ·  Nurs Open  ·  Okt. 2026  ·  PMID 42868269</w:t>
      </w:r>
    </w:p>
    <w:p>
      <w:r>
        <w:t>Chinesische Querschnittsstudie mit 233 Eltern von Kindern mit Frakturen untersuchte, ob Resilienz einen indirekten Weg zwischen sozialer Unterstützung und Pflegebelastung vermittelt.</w:t>
      </w:r>
    </w:p>
    <w:p>
      <w:r>
        <w:rPr>
          <w:b/>
        </w:rPr>
        <w:t xml:space="preserve">Ergebnis: </w:t>
      </w:r>
      <w:r>
        <w:t>Größere soziale Unterstützung war mit höherer Resilienz verbunden (Pearson r signifikant positiv) und niedriger Pflegebelastung (r signifikant negativ). Höhere Resilienz war mit niedrigerer Belastung assoziiert. Strukturgleichungsmodell bestätigte indirekte Assoziation durch Resilienz neben direkter Assoziation zwischen Unterstützung und Belastung.</w:t>
      </w:r>
    </w:p>
    <w:p>
      <w:r>
        <w:rPr>
          <w:b/>
          <w:sz w:val="19"/>
        </w:rPr>
        <w:t xml:space="preserve">Übertragbarkeit: </w:t>
      </w:r>
      <w:r>
        <w:rPr>
          <w:sz w:val="19"/>
        </w:rPr>
        <w:t>China, Querschnittsdaten – keine Kausalität nachgewiesen, aber Befund für Assessmentpraxis relevant</w:t>
      </w:r>
    </w:p>
    <w:p>
      <w:r>
        <w:rPr>
          <w:color w:val="5A7D3A"/>
          <w:sz w:val="18"/>
        </w:rPr>
        <w:t>https://pubmed.ncbi.nlm.nih.gov/42868269/</w:t>
      </w:r>
    </w:p>
    <w:p>
      <w:pPr>
        <w:pStyle w:val="Heading2"/>
      </w:pPr>
      <w:r>
        <w:t>Palliativversorgung bei Lungenfibrose: was Patienten und Angehörige brauchen</w:t>
      </w:r>
    </w:p>
    <w:p>
      <w:r>
        <w:rPr>
          <w:i/>
          <w:color w:val="666666"/>
          <w:sz w:val="18"/>
        </w:rPr>
        <w:t>Trapman L et al.  ·  PLoS One  ·  13.10.2026  ·  PMID 42868117</w:t>
      </w:r>
    </w:p>
    <w:p>
      <w:r>
        <w:t>Niederländische qualitative Studie mit 15 Patienten und 10 informellen Betreuern mittels Fokusgruppen und Einzelinterviews zur Erkundung von Erfahrungen und Bedarfen der Palliativversorgung.</w:t>
      </w:r>
    </w:p>
    <w:p>
      <w:r>
        <w:rPr>
          <w:b/>
        </w:rPr>
        <w:t xml:space="preserve">Ergebnis: </w:t>
      </w:r>
      <w:r>
        <w:t>Zwei übergeordnete Themen mit je zwei Unterthemen: (1) ‚Sieh mich als Person' – Patienten suchen Anerkennung jenseits ihrer Krankheit, Empathie, offene Kommunikation, ganzheitliche Versorgung; (2) ‚Leite mich durch die Krankenheitsgeschichte' – Patienten und Angehörige brauchen klare Orientierung und Unterstützung vom Zeitpunkt der Diagnose bis zum Lebensende, einschließlich emotionaler, praktischer und logistischer Aspekte. Lücken in der Versorgung werden offenbar.</w:t>
      </w:r>
    </w:p>
    <w:p>
      <w:r>
        <w:rPr>
          <w:b/>
          <w:sz w:val="19"/>
        </w:rPr>
        <w:t xml:space="preserve">Übertragbarkeit: </w:t>
      </w:r>
      <w:r>
        <w:rPr>
          <w:sz w:val="19"/>
        </w:rPr>
        <w:t>Niederlande, vergleichbares Versicherungssystem; qualitativ, aber mit präzisen klinischen Implikationen</w:t>
      </w:r>
    </w:p>
    <w:p>
      <w:r>
        <w:rPr>
          <w:color w:val="5A7D3A"/>
          <w:sz w:val="18"/>
        </w:rPr>
        <w:t>https://pubmed.ncbi.nlm.nih.gov/42868117/</w:t>
      </w:r>
    </w:p>
    <w:p>
      <w:pPr>
        <w:pStyle w:val="Heading2"/>
      </w:pPr>
      <w:r>
        <w:t>Häusliche Pflege für Kinder mit Atemunterstützung: wie Fachkräfte zwischen Regeln und Bedarf vermitteln</w:t>
      </w:r>
    </w:p>
    <w:p>
      <w:r>
        <w:rPr>
          <w:i/>
          <w:color w:val="666666"/>
          <w:sz w:val="18"/>
        </w:rPr>
        <w:t>Florén J et al.  ·  Nurs Inq  ·  Okt. 2026  ·  PMID 42867312</w:t>
      </w:r>
    </w:p>
    <w:p>
      <w:r>
        <w:t>Schwedische phänomenologisch-hermeneutische Studie mit Interviews zu Erfahrungen von Fachleuten (in Sozialwesen, Gesundheit), die Entscheidungen zum Entlassmanagement und zur Umsetzung häuslicher Versorgung von Kindern mit invasiver Atemunterstützung koordinieren.</w:t>
      </w:r>
    </w:p>
    <w:p>
      <w:r>
        <w:rPr>
          <w:b/>
        </w:rPr>
        <w:t xml:space="preserve">Ergebnis: </w:t>
      </w:r>
      <w:r>
        <w:t>Vier übergeordnete Befunde: (1) Arbeit wird gelebt in Spannungen zwischen Mitgefühl und Regulation, Nähe und Distanz, andauerndem Bedarf und endlichen Ressourcen; (2) formale Sprache, legale Kategorien und organisatorische Grenzen sind zugleich Ermöglichungsstruktur und Begrenzung; (3) Verantwortung zeigt sich als exponiert, über den Entscheidungsmoment hinaus ausgedehnt in ein anderswo sich entfaltendes Leben; (4) Institutionen müssen nicht nur Gerechtigkeit, sondern auch gute Versorgung ermöglichen.</w:t>
      </w:r>
    </w:p>
    <w:p>
      <w:r>
        <w:rPr>
          <w:b/>
          <w:sz w:val="19"/>
        </w:rPr>
        <w:t xml:space="preserve">Übertragbarkeit: </w:t>
      </w:r>
      <w:r>
        <w:rPr>
          <w:sz w:val="19"/>
        </w:rPr>
        <w:t>Schweden, empirisch-qualitativ; Befund zu Systemspannungen zwischen Regulation und guter Pflege universell</w:t>
      </w:r>
    </w:p>
    <w:p>
      <w:r>
        <w:rPr>
          <w:color w:val="5A7D3A"/>
          <w:sz w:val="18"/>
        </w:rPr>
        <w:t>https://pubmed.ncbi.nlm.nih.gov/42867312/</w:t>
      </w:r>
    </w:p>
    <w:p>
      <w:pPr>
        <w:pStyle w:val="Heading2"/>
      </w:pPr>
      <w:r>
        <w:t>Krankenhausqualität, Führungsansprache und moralische Belastung von Pflegenden: wie Leadership Distress mindert</w:t>
      </w:r>
    </w:p>
    <w:p>
      <w:r>
        <w:rPr>
          <w:i/>
          <w:color w:val="666666"/>
          <w:sz w:val="18"/>
        </w:rPr>
        <w:t>Yu H et al.  ·  J Nurs Scholarsh  ·  Nov. 2026  ·  PMID 42867062</w:t>
      </w:r>
    </w:p>
    <w:p>
      <w:r>
        <w:t>US-amerikanische Querschnittsstudie mit 18.678 direkten Pflegekräften aus 1.829 Krankenhäusern in zehn Bundesstaaten untersuchte, ob Ansprechbarkeit des Managements bei Patientenversorgungsanliegen den Zusammenhang zwischen Magnet-Status der Klinik und moralischer Belastung (Moral Distress) vermittelt.</w:t>
      </w:r>
    </w:p>
    <w:p>
      <w:r>
        <w:rPr>
          <w:b/>
        </w:rPr>
        <w:t xml:space="preserve">Ergebnis: </w:t>
      </w:r>
      <w:r>
        <w:t>Pflegefachkräfte in Magnet-Krankenhäusern berichteten niedrigere moralische Belastung und bessere Einschätzung der Managementerreichbarkeit als Kolleginnen in Nicht-Magnet-Häusern. Auf Krankenhausebene: Magnet-Status mit höherer Managementerreichbarkeit assoziiert (b=0,18, 95%-CI 0,15–0,21, p&lt;0,001); höhere Managementerreichbarkeit mit niedrigerem Moral Distress (b=−0,31, 95%-CI −0,39 bis −0,23, p&lt;0,001). Managementerreichbarkeit vermittelte statistisch signifikant einen Teil der Assoziation zwischen Magnet-Status und Moral Distress (indirekte Assoziation: b=−0,06, Monte-Carlo 95%-CI −0,08 bis −0,04, p&lt;0,001).</w:t>
      </w:r>
    </w:p>
    <w:p>
      <w:r>
        <w:rPr>
          <w:b/>
          <w:sz w:val="19"/>
        </w:rPr>
        <w:t xml:space="preserve">Übertragbarkeit: </w:t>
      </w:r>
      <w:r>
        <w:rPr>
          <w:sz w:val="19"/>
        </w:rPr>
        <w:t>USA – aber Leadership-Responsiveness und Moral Distress sind systemübergreifende Phänomene; deutsches Äquivalent: Anerkennung durch Vorgesetzte</w:t>
      </w:r>
    </w:p>
    <w:p>
      <w:r>
        <w:rPr>
          <w:color w:val="5A7D3A"/>
          <w:sz w:val="18"/>
        </w:rPr>
        <w:t>https://pubmed.ncbi.nlm.nih.gov/42867062/</w:t>
      </w:r>
    </w:p>
    <w:p>
      <w:pPr>
        <w:pStyle w:val="Heading2"/>
      </w:pPr>
      <w:r>
        <w:t>Schwangerschaftsverlust bei Hebammen und Entbindungspflegerinnen: Erleben, Trauer und Rückkehr zur Arbeit</w:t>
      </w:r>
    </w:p>
    <w:p>
      <w:r>
        <w:rPr>
          <w:i/>
          <w:color w:val="666666"/>
          <w:sz w:val="18"/>
        </w:rPr>
        <w:t>Abuhammad S et al.  ·  Nurs Open  ·  Okt. 2026  ·  PMID 42864828</w:t>
      </w:r>
    </w:p>
    <w:p>
      <w:r>
        <w:t>Qualitative phänomenologische Studie mit 20 Hebammen und Entbindungspflegerinnen in Jordanien, die einen Schwangerschaftsverlust erlebt hatten, untersuchte die Auswirkungen auf ihre Berufstätigkeit, Trauer und Entscheidungen zur zukünftigen Schwangerschaft.</w:t>
      </w:r>
    </w:p>
    <w:p>
      <w:r>
        <w:rPr>
          <w:b/>
        </w:rPr>
        <w:t xml:space="preserve">Ergebnis: </w:t>
      </w:r>
      <w:r>
        <w:t>Vier Themen: ungerwarteter Verlust, körperlich-psychisches Leiden, Trauer während der Pflegearbeit (Schwierigkeiten mit Offenbarung und Kollegenstützung), Versuch, erneut schwanger zu werden – mit Angst. Die Studie zeigt, dass Fachkräfte in denselben Kliniken arbeiten müssen, die ihren Verlust widerspiegeln – Arbeitsflexibilität, Kollegenstützung und kulturell sensible Anerkennung der Trauer sind essentiell.</w:t>
      </w:r>
    </w:p>
    <w:p>
      <w:r>
        <w:rPr>
          <w:b/>
          <w:sz w:val="19"/>
        </w:rPr>
        <w:t xml:space="preserve">Übertragbarkeit: </w:t>
      </w:r>
      <w:r>
        <w:rPr>
          <w:sz w:val="19"/>
        </w:rPr>
        <w:t>Jordanien, qualitatives Design; Befunde zur Unterstützung berufstätiger Pflegender nach Trauer übertragbar</w:t>
      </w:r>
    </w:p>
    <w:p>
      <w:r>
        <w:rPr>
          <w:color w:val="5A7D3A"/>
          <w:sz w:val="18"/>
        </w:rPr>
        <w:t>https://pubmed.ncbi.nlm.nih.gov/42864828/</w:t>
      </w:r>
    </w:p>
    <w:p>
      <w:pPr>
        <w:pStyle w:val="Heading2"/>
      </w:pPr>
      <w:r>
        <w:t>Psychoedukation für Angehörige bei Erstmanifestationen: Entlastungswirkung durch spezialisierte Pflegefachkräfte</w:t>
      </w:r>
    </w:p>
    <w:p>
      <w:r>
        <w:rPr>
          <w:i/>
          <w:color w:val="666666"/>
          <w:sz w:val="18"/>
        </w:rPr>
        <w:t>Caroline D et al.  ·  Int J Ment Health Nurs  ·  Okt. 2026  ·  PMID 42861836</w:t>
      </w:r>
    </w:p>
    <w:p>
      <w:r>
        <w:t>Französische Studie mit schrittweise randomisiertem Design prüfte, ob ein strukturiertes Unterstützungsprogramm (Einzelfamilien- und Multifamilien-Psychoedukation) unter Koordination von Advanced Practice Nurses die Belastung pflegender Angehöriger bei Patienten mit Erstmanifestation einer Psychose innerhalb von 6 Monaten reduziert.</w:t>
      </w:r>
    </w:p>
    <w:p>
      <w:r>
        <w:rPr>
          <w:b/>
        </w:rPr>
        <w:t xml:space="preserve">Ergebnis: </w:t>
      </w:r>
      <w:r>
        <w:t>Hauptergebnis wird in diesem Protokoll noch nicht berichtet; die Studie ist registriert (NCT07041463) und wird derzeit durchgeführt. Geplante Messung: Veränderung der Angehörigenbelastung von Baseline bis 6 Monate.</w:t>
      </w:r>
    </w:p>
    <w:p>
      <w:r>
        <w:rPr>
          <w:b/>
          <w:sz w:val="19"/>
        </w:rPr>
        <w:t xml:space="preserve">Übertragbarkeit: </w:t>
      </w:r>
      <w:r>
        <w:rPr>
          <w:sz w:val="19"/>
        </w:rPr>
        <w:t>Frankreich, vergleichbares Versicherungssystem, spezialisierte Pflegefachkräfte in psychiatrischen Diensten</w:t>
      </w:r>
    </w:p>
    <w:p>
      <w:r>
        <w:rPr>
          <w:color w:val="5A7D3A"/>
          <w:sz w:val="18"/>
        </w:rPr>
        <w:t>https://pubmed.ncbi.nlm.nih.gov/42861836/</w:t>
      </w:r>
    </w:p>
    <w:p>
      <w:pPr>
        <w:pStyle w:val="Heading1"/>
      </w:pPr>
      <w:r>
        <w:t>Aufgenommen am 13.10.2026</w:t>
      </w:r>
    </w:p>
    <w:p>
      <w:pPr>
        <w:pStyle w:val="Heading2"/>
      </w:pPr>
      <w:r>
        <w:t>Heimbasierte Herzrehabilitation erhöht Teilnahmequoten: Effekte in der US-Veteranenpflege</w:t>
      </w:r>
    </w:p>
    <w:p>
      <w:r>
        <w:rPr>
          <w:i/>
          <w:color w:val="666666"/>
          <w:sz w:val="18"/>
        </w:rPr>
        <w:t>Park LG et al.  ·  JAMA Netw Open  ·  01.10.2026  ·  PMID 42862558</w:t>
      </w:r>
    </w:p>
    <w:p>
      <w:r>
        <w:t>Kohortenstudie zur Teilnahme an Herzrehabilitationsprogrammen bei 405.907 Veteranen mit Herzerkrankungen, verglichen nach Verfügbarkeit von Center-based oder Home-based Angeboten.</w:t>
      </w:r>
    </w:p>
    <w:p>
      <w:r>
        <w:rPr>
          <w:b/>
        </w:rPr>
        <w:t xml:space="preserve">Ergebnis: </w:t>
      </w:r>
      <w:r>
        <w:t>Heimbasierte Programme (HBCR) erhöhten die Teilnahmequote auf 20,0 % gegenüber 14,8 % bei Center-based und 14,3 % bei reiner Überweisung in Gemeindeangebote (adjustierte Odds Ratio HBCR: 1,80; 95%-KI: 1,75–1,84). Die Gesamtteilnahmequote stieg von 9,6 % (2012) auf 17,1 % (2022). Ein Hinweis auf höhere Partizipation durch Flexibilität bei der Angebotsform.</w:t>
      </w:r>
    </w:p>
    <w:p>
      <w:r>
        <w:rPr>
          <w:b/>
          <w:sz w:val="19"/>
        </w:rPr>
        <w:t xml:space="preserve">Übertragbarkeit: </w:t>
      </w:r>
      <w:r>
        <w:rPr>
          <w:sz w:val="19"/>
        </w:rPr>
        <w:t>USA-Veteranensystem; Übertragbarkeit der Flexibilisierungsstrategie auf deutsche Krankenkassen-Rehabilitationen zu prüfen.</w:t>
      </w:r>
    </w:p>
    <w:p>
      <w:r>
        <w:rPr>
          <w:color w:val="5A7D3A"/>
          <w:sz w:val="18"/>
        </w:rPr>
        <w:t>https://pubmed.ncbi.nlm.nih.gov/42862558/</w:t>
      </w:r>
    </w:p>
    <w:p>
      <w:pPr>
        <w:pStyle w:val="Heading2"/>
      </w:pPr>
      <w:r>
        <w:t>Familiäre Resilienz und Lebensqualität: was pflegende Angehörige von Brustkrebspatienten bewirken</w:t>
      </w:r>
    </w:p>
    <w:p>
      <w:r>
        <w:rPr>
          <w:i/>
          <w:color w:val="666666"/>
          <w:sz w:val="18"/>
        </w:rPr>
        <w:t>Erdem N et al.  ·  Support Care Cancer  ·  12.10.2026  ·  PMID 42862377</w:t>
      </w:r>
    </w:p>
    <w:p>
      <w:r>
        <w:t>Cross-sectional-Studie mit 208 Patientin-Angehörigen-Dyaden zur Beziehung zwischen Familienresilienz und Lebensqualität der Patientin.</w:t>
      </w:r>
    </w:p>
    <w:p>
      <w:r>
        <w:rPr>
          <w:b/>
        </w:rPr>
        <w:t xml:space="preserve">Ergebnis: </w:t>
      </w:r>
      <w:r>
        <w:t>Mittlere Familienresilienzwerte: 3,14 ± 0,32. Signifikante positive Korrelation zwischen Gesamtresilienz der Angehörigen und Umwelt-Lebensqualität der Patientin (r = 0,264; p &lt; 0,001), aber nicht mit anderen Lebensqualitäts-Domänen. Höhere Schulbildung der Angehörigen war mit besserer Familienzusammenhalt assoziiert (p &lt; 0,05).</w:t>
      </w:r>
    </w:p>
    <w:p>
      <w:r>
        <w:rPr>
          <w:b/>
          <w:sz w:val="19"/>
        </w:rPr>
        <w:t xml:space="preserve">Übertragbarkeit: </w:t>
      </w:r>
      <w:r>
        <w:rPr>
          <w:sz w:val="19"/>
        </w:rPr>
        <w:t>Türkei, ähnliche Familienstrukturen; Fokus auf Ressourcenmobilisierung als Pflegeziel relevant für Deutschland.</w:t>
      </w:r>
    </w:p>
    <w:p>
      <w:r>
        <w:rPr>
          <w:color w:val="5A7D3A"/>
          <w:sz w:val="18"/>
        </w:rPr>
        <w:t>https://pubmed.ncbi.nlm.nih.gov/42862377/</w:t>
      </w:r>
    </w:p>
    <w:p>
      <w:pPr>
        <w:pStyle w:val="Heading2"/>
      </w:pPr>
      <w:r>
        <w:t>Organisationale Unterstützung und berufliches Wohlbefinden: Netzwerkanalyse bei chinesischen Pflegekräften</w:t>
      </w:r>
    </w:p>
    <w:p>
      <w:r>
        <w:rPr>
          <w:i/>
          <w:color w:val="666666"/>
          <w:sz w:val="18"/>
        </w:rPr>
        <w:t>Zhang X et al.  ·  Int Nurs Rev  ·  Dez. 2026  ·  PMID 42861841</w:t>
      </w:r>
    </w:p>
    <w:p>
      <w:r>
        <w:t>Netzwerkanalyse bei 586 chinesischen Pflegekräften zur Beziehung zwischen wahrgenommener organisationaler Unterstützung, beruflichen Vorteilen und psychischem Wohlbefinden (Flourishing).</w:t>
      </w:r>
    </w:p>
    <w:p>
      <w:r>
        <w:rPr>
          <w:b/>
        </w:rPr>
        <w:t xml:space="preserve">Ergebnis: </w:t>
      </w:r>
      <w:r>
        <w:t>Netzwerkdichte: 0,562. Drei Knoten mit hoher Konnektivität: "Tägliche Aufgaben interessieren mich tiefgreifend", "Zufriedenheit mit Leben", "Gute Patientin-Pfleger-Beziehung". "Positive Karrierewahrnehmung" zeigte höchste Brückenstärke (bridge strength). Zentralknoten und Brückenknoten identifizieren modifizierbare Faktoren für zukünftige Interventionen.</w:t>
      </w:r>
    </w:p>
    <w:p>
      <w:r>
        <w:rPr>
          <w:b/>
          <w:sz w:val="19"/>
        </w:rPr>
        <w:t xml:space="preserve">Übertragbarkeit: </w:t>
      </w:r>
      <w:r>
        <w:rPr>
          <w:sz w:val="19"/>
        </w:rPr>
        <w:t>China; Struktur-Fund zu zentralen Hebeln für Wohlbefinden auf Systemebene übertragbar, nationale Umsetzung erforderlich.</w:t>
      </w:r>
    </w:p>
    <w:p>
      <w:r>
        <w:rPr>
          <w:color w:val="5A7D3A"/>
          <w:sz w:val="18"/>
        </w:rPr>
        <w:t>https://pubmed.ncbi.nlm.nih.gov/42861841/</w:t>
      </w:r>
    </w:p>
    <w:p>
      <w:pPr>
        <w:pStyle w:val="Heading2"/>
      </w:pPr>
      <w:r>
        <w:t>Gesundheitskompetenz in der Dialysepflege: was Patientenedukation für Lebensqualität bewirkt</w:t>
      </w:r>
    </w:p>
    <w:p>
      <w:r>
        <w:rPr>
          <w:i/>
          <w:color w:val="666666"/>
          <w:sz w:val="18"/>
        </w:rPr>
        <w:t>Mostoles RJ et al.  ·  J Nurs Manag  ·  2026  ·  PMID 42860772</w:t>
      </w:r>
    </w:p>
    <w:p>
      <w:r>
        <w:t>Cross-sectional-Korrelationsstudie mit 215 Dialysepatienten zur Assoziation von Gesundheitskompetenz, sozialer Unterstützung und Nieren-spezifischer Lebensqualität.</w:t>
      </w:r>
    </w:p>
    <w:p>
      <w:r>
        <w:rPr>
          <w:b/>
        </w:rPr>
        <w:t xml:space="preserve">Ergebnis: </w:t>
      </w:r>
      <w:r>
        <w:t>91,7 % der Patienten hatten begrenzte Gesundheitskompetenz. Gesundheitskompetenz war signifikanter Prädiktor der Lebensqualität (β = 0,19; p = 0,012), erklärte aber nur 6,8 % der Varianz. 81,9 % bevorzugten verbale gegenüber schriftlicher Vermittlung. Implikation: Universal-Precautions-Ansatz mit Plain Language, visuellen Materialien und Teach-Back-Methode als Standard notwendig.</w:t>
      </w:r>
    </w:p>
    <w:p>
      <w:r>
        <w:rPr>
          <w:b/>
          <w:sz w:val="19"/>
        </w:rPr>
        <w:t xml:space="preserve">Übertragbarkeit: </w:t>
      </w:r>
      <w:r>
        <w:rPr>
          <w:sz w:val="19"/>
        </w:rPr>
        <w:t>Saudi-Arabien; Setting und Familienstrukturen anders, aber Befund zur Effektivität strukturierter Patientenedukation auf Versorgungsqualität übertragbar.</w:t>
      </w:r>
    </w:p>
    <w:p>
      <w:r>
        <w:rPr>
          <w:color w:val="5A7D3A"/>
          <w:sz w:val="18"/>
        </w:rPr>
        <w:t>https://pubmed.ncbi.nlm.nih.gov/42860772/</w:t>
      </w:r>
    </w:p>
    <w:p>
      <w:pPr>
        <w:pStyle w:val="Heading2"/>
      </w:pPr>
      <w:r>
        <w:t>Psychologische Sicherheit und Anpassung: was Mentoring für ausländische Pflegekräfte bedeutet</w:t>
      </w:r>
    </w:p>
    <w:p>
      <w:r>
        <w:rPr>
          <w:i/>
          <w:color w:val="666666"/>
          <w:sz w:val="18"/>
        </w:rPr>
        <w:t>Almutairi AS et al.  ·  J Nurs Manag  ·  2026  ·  PMID 42860760</w:t>
      </w:r>
    </w:p>
    <w:p>
      <w:r>
        <w:t>Qualitative Interviewstudie mit 17 Pflegekräften aus Philippinen, Indien, Pakistan und Ägypten zu Faktoren der psychologischen Sicherheit und kulturellen Anpassung in saudi-arabischen Krankenhäusern.</w:t>
      </w:r>
    </w:p>
    <w:p>
      <w:r>
        <w:rPr>
          <w:b/>
        </w:rPr>
        <w:t xml:space="preserve">Ergebnis: </w:t>
      </w:r>
      <w:r>
        <w:t>8 von 17 Pflegekräften mit strukturiertem Mentoring beschrieben konsistentere Sicherheitserfahrungen als 9 ohne oder mit informeller Unterstützung. Strukturiertes Mentoring, hierarchische Zugänglichkeit und explizite kulturelle Kompetenzarbeit förderten psychologische Sicherheit. Drei Themenkomplexe: 1) Unsicherheit unterminierende Kontexte (starre Hierarchien, Zweifeln an Qualifikationen), 2) organisatorisch geförderte Sicherheit (formales Mentoring, kollegiale Unterstützung), 3) sicherheitsermöglichte Anpassung.</w:t>
      </w:r>
    </w:p>
    <w:p>
      <w:r>
        <w:rPr>
          <w:b/>
          <w:sz w:val="19"/>
        </w:rPr>
        <w:t xml:space="preserve">Übertragbarkeit: </w:t>
      </w:r>
      <w:r>
        <w:rPr>
          <w:sz w:val="19"/>
        </w:rPr>
        <w:t>Saudi-Arabien; für Deutschland relevant bei Integration von Fachkräften aus Nicht-EU-Ländern, transferierbare Handlungsprinzipien.</w:t>
      </w:r>
    </w:p>
    <w:p>
      <w:r>
        <w:rPr>
          <w:color w:val="5A7D3A"/>
          <w:sz w:val="18"/>
        </w:rPr>
        <w:t>https://pubmed.ncbi.nlm.nih.gov/42860760/</w:t>
      </w:r>
    </w:p>
    <w:p>
      <w:pPr>
        <w:pStyle w:val="Heading2"/>
      </w:pPr>
      <w:r>
        <w:t>Künstliche Intelligenz in der Pflege: Auswirkung auf unterlassene Pflegeleistungen</w:t>
      </w:r>
    </w:p>
    <w:p>
      <w:r>
        <w:rPr>
          <w:i/>
          <w:color w:val="666666"/>
          <w:sz w:val="18"/>
        </w:rPr>
        <w:t>Alanazi FK et al.  ·  J Nurs Manag  ·  2026  ·  PMID 42860727</w:t>
      </w:r>
    </w:p>
    <w:p>
      <w:r>
        <w:t>Konvergente Mixed-Methods-Studie mit 210 Intensivpflegekräften und 14 Interviews zur Assoziation zwischen KI-gestütztem Decision Support, klinischem Entscheidungsverhalten und unterlassener Pflege.</w:t>
      </w:r>
    </w:p>
    <w:p>
      <w:r>
        <w:rPr>
          <w:b/>
        </w:rPr>
        <w:t xml:space="preserve">Ergebnis: </w:t>
      </w:r>
      <w:r>
        <w:t>Bivariate Korrelation zwischen Entscheidungsorientierung und unterlassener Pflege: r = −0,178 (p &lt; 0,01), aber im adjustierten Modell nicht signifikant (β = −0,124; p = 0,063). Modell erklärte 16,9 % der Varianz. Signifikante Prädiktoren: Berufserfahrung (β = 0,198; p = 0,004) und Bachelor-Grad vs. technische Ausbildung (β = −0,255; p &lt; 0,001). Qualitativ: Pflegekräfte sahen Potenzial (Alerts, Information, Workflow), aber auch Bedenken (Vertrauen, Überabhängigkeit, Empathie).</w:t>
      </w:r>
    </w:p>
    <w:p>
      <w:r>
        <w:rPr>
          <w:b/>
          <w:sz w:val="19"/>
        </w:rPr>
        <w:t xml:space="preserve">Übertragbarkeit: </w:t>
      </w:r>
      <w:r>
        <w:rPr>
          <w:sz w:val="19"/>
        </w:rPr>
        <w:t>Ägypten; KI-Implementierungsprinzipien (Schulung, Nutzerbarkeitsmonitoring, Klinischer Urteilsschutz) sind systemübergreifend relevant.</w:t>
      </w:r>
    </w:p>
    <w:p>
      <w:r>
        <w:rPr>
          <w:color w:val="5A7D3A"/>
          <w:sz w:val="18"/>
        </w:rPr>
        <w:t>https://pubmed.ncbi.nlm.nih.gov/42860727/</w:t>
      </w:r>
    </w:p>
    <w:p>
      <w:pPr>
        <w:pStyle w:val="Heading1"/>
      </w:pPr>
      <w:r>
        <w:t>Aufgenommen am 12.10.2026</w:t>
      </w:r>
    </w:p>
    <w:p>
      <w:pPr>
        <w:pStyle w:val="Heading2"/>
      </w:pPr>
      <w:r>
        <w:t>Klinisches Entscheidungssystem in deutschen Pflegeheimen: 72% passende Interventionsempfehlungen</w:t>
      </w:r>
    </w:p>
    <w:p>
      <w:r>
        <w:rPr>
          <w:i/>
          <w:color w:val="666666"/>
          <w:sz w:val="18"/>
        </w:rPr>
        <w:t>Pilz M et al.  ·  Health Care Manag Sci  ·  10.10.2026  ·  PMID 42859266</w:t>
      </w:r>
    </w:p>
    <w:p>
      <w:r>
        <w:t>Studie evaluierte einen hybriden klinischen Entscheidungsunterstützungssystem (CDSS) in zwei deutschen Pflegeheimen zu Mobilität und Schmerzmanagement.</w:t>
      </w:r>
    </w:p>
    <w:p>
      <w:r>
        <w:rPr>
          <w:b/>
        </w:rPr>
        <w:t xml:space="preserve">Ergebnis: </w:t>
      </w:r>
      <w:r>
        <w:t>Von CDSS-Empfehlungen wurden 72% von Pflegefachpersonen als situationsgerecht bewertet; Large-Language-Modell erzielte 76% Übereinstimmung beim Extrahieren relevanter Informationen aus Freitexteinträgen. Das System könnte Pflegeplanung unterstützen.</w:t>
      </w:r>
    </w:p>
    <w:p>
      <w:r>
        <w:rPr>
          <w:b/>
          <w:sz w:val="19"/>
        </w:rPr>
        <w:t xml:space="preserve">Übertragbarkeit: </w:t>
      </w:r>
      <w:r>
        <w:rPr>
          <w:sz w:val="19"/>
        </w:rPr>
        <w:t>Deutsche Studie, deutsches Pflegeheim-Setting, vergleichbare Dokumentation</w:t>
      </w:r>
    </w:p>
    <w:p>
      <w:r>
        <w:rPr>
          <w:color w:val="5A7D3A"/>
          <w:sz w:val="18"/>
        </w:rPr>
        <w:t>https://pubmed.ncbi.nlm.nih.gov/42859266/</w:t>
      </w:r>
    </w:p>
    <w:p>
      <w:pPr>
        <w:pStyle w:val="Heading2"/>
      </w:pPr>
      <w:r>
        <w:t>Interprofessionelle Entlassungsvorbereitung reduziert Krankenhauswiederaufnahmen im Alter</w:t>
      </w:r>
    </w:p>
    <w:p>
      <w:r>
        <w:rPr>
          <w:i/>
          <w:color w:val="666666"/>
          <w:sz w:val="18"/>
        </w:rPr>
        <w:t>Westerling U et al.  ·  BMC Geriatr  ·  06.10.2026  ·  PMID 42859151</w:t>
      </w:r>
    </w:p>
    <w:p>
      <w:r>
        <w:t>Schwedische Kohortenstudie mit Propensity-Score-Matching zur Wirkung eines zeitlich begrenzten, interprofessionellen Entlassungsmanagements nach Krankenhausaufenthalt bei über 75-Jährigen.</w:t>
      </w:r>
    </w:p>
    <w:p>
      <w:r>
        <w:rPr>
          <w:b/>
        </w:rPr>
        <w:t xml:space="preserve">Ergebnis: </w:t>
      </w:r>
      <w:r>
        <w:t>Nach 90 Tagen: Wiederaufnahmerate 20,3% (Intervention) vs. 33,6% (Kontrolle); Hazard Ratio 0,57 (95% KI 0,37–0,86, p=0,008). Nach 365 Tagen keine signifikanten Unterschiede in Sterblichkeit oder Wiederaufnahmen.</w:t>
      </w:r>
    </w:p>
    <w:p>
      <w:r>
        <w:rPr>
          <w:b/>
          <w:sz w:val="19"/>
        </w:rPr>
        <w:t xml:space="preserve">Übertragbarkeit: </w:t>
      </w:r>
      <w:r>
        <w:rPr>
          <w:sz w:val="19"/>
        </w:rPr>
        <w:t>Schweden, vergleichbares Gesundheitssystem, sektorenübergreifendes Setting</w:t>
      </w:r>
    </w:p>
    <w:p>
      <w:r>
        <w:rPr>
          <w:color w:val="5A7D3A"/>
          <w:sz w:val="18"/>
        </w:rPr>
        <w:t>https://pubmed.ncbi.nlm.nih.gov/42859151/</w:t>
      </w:r>
    </w:p>
    <w:p>
      <w:pPr>
        <w:pStyle w:val="Heading2"/>
      </w:pPr>
      <w:r>
        <w:t>Multikomponenteninterventionen reduzieren Belastung pflegender Angehöriger von Demenzpatienten</w:t>
      </w:r>
    </w:p>
    <w:p>
      <w:r>
        <w:rPr>
          <w:i/>
          <w:color w:val="666666"/>
          <w:sz w:val="18"/>
        </w:rPr>
        <w:t>Ito Y et al.  ·  Int J Geriatr Psychiatry  ·  Okt. 2026  ·  PMID 42858451</w:t>
      </w:r>
    </w:p>
    <w:p>
      <w:r>
        <w:t>Netzwerk-Metaanalyse von 67 randomisierten kontrollierten Studien zu nicht-pharmakologischen Interventionen für Angehörige von Menschen mit Demenz hinsichtlich Belastung und positiver Aspekte der Pflege.</w:t>
      </w:r>
    </w:p>
    <w:p>
      <w:r>
        <w:rPr>
          <w:b/>
        </w:rPr>
        <w:t xml:space="preserve">Ergebnis: </w:t>
      </w:r>
      <w:r>
        <w:t>Multikomponenteninterventionen zeigten signifikante Reduktion der Pflegebelastung (SMD: −0,33; 95% KI −0,63 bis −0,04). Andere Interventionstypen zeigten keine statistisch signifikanten Effekte. Evidenz für positive Aspekte der Pflege war spärlich.</w:t>
      </w:r>
    </w:p>
    <w:p>
      <w:r>
        <w:rPr>
          <w:b/>
          <w:sz w:val="19"/>
        </w:rPr>
        <w:t xml:space="preserve">Übertragbarkeit: </w:t>
      </w:r>
      <w:r>
        <w:rPr>
          <w:sz w:val="19"/>
        </w:rPr>
        <w:t>Internationale Evidenz, Langzeitpflege-fokussiert, relevante Interventionstypen</w:t>
      </w:r>
    </w:p>
    <w:p>
      <w:r>
        <w:rPr>
          <w:color w:val="5A7D3A"/>
          <w:sz w:val="18"/>
        </w:rPr>
        <w:t>https://pubmed.ncbi.nlm.nih.gov/42858451/</w:t>
      </w:r>
    </w:p>
    <w:p>
      <w:pPr>
        <w:pStyle w:val="Heading2"/>
      </w:pPr>
      <w:r>
        <w:t>Risikostratifiziertes Pflegemanagement nach Koronarangiografie: weniger Blutungen, schneller mobil</w:t>
      </w:r>
    </w:p>
    <w:p>
      <w:r>
        <w:rPr>
          <w:i/>
          <w:color w:val="666666"/>
          <w:sz w:val="18"/>
        </w:rPr>
        <w:t>Guo X et al.  ·  Front Public Health  ·  25.09.2026  ·  PMID 42857093</w:t>
      </w:r>
    </w:p>
    <w:p>
      <w:r>
        <w:t>Prospektive randomisierte Studie (n=240) zu Failure-Mode-and-Effects-Analysis-gestütztem, risikostratifiziertem Pflegemanagement versus Standardpflege nach Koronarangiografie.</w:t>
      </w:r>
    </w:p>
    <w:p>
      <w:r>
        <w:rPr>
          <w:b/>
        </w:rPr>
        <w:t xml:space="preserve">Ergebnis: </w:t>
      </w:r>
      <w:r>
        <w:t>NRS-Schmerzwert nach 24h signifikant geringer; Opioid-Verbrauch um 23,4% reduziert; klinisch relevante Blutungen 8,3% vs. 17,5%; erste Mobilisierung um 8,2h früher; Krankenhausaufenthalt um 1,8 Tage verkürzt; Funktionale Unabhängigkeit bei Entlassung um 11,2% verbessert.</w:t>
      </w:r>
    </w:p>
    <w:p>
      <w:r>
        <w:rPr>
          <w:b/>
          <w:sz w:val="19"/>
        </w:rPr>
        <w:t xml:space="preserve">Übertragbarkeit: </w:t>
      </w:r>
      <w:r>
        <w:rPr>
          <w:sz w:val="19"/>
        </w:rPr>
        <w:t>China, aber Sicherheitsstrukturen und Pflege-Outcomes sind übertragbar</w:t>
      </w:r>
    </w:p>
    <w:p>
      <w:r>
        <w:rPr>
          <w:color w:val="5A7D3A"/>
          <w:sz w:val="18"/>
        </w:rPr>
        <w:t>https://pubmed.ncbi.nlm.nih.gov/42857093/</w:t>
      </w:r>
    </w:p>
    <w:p>
      <w:pPr>
        <w:pStyle w:val="Heading2"/>
      </w:pPr>
      <w:r>
        <w:t>Achtsamkeitsbezogene Selbstfürsorge senkt berufliche Trauer bei ICU-Pflegenden</w:t>
      </w:r>
    </w:p>
    <w:p>
      <w:r>
        <w:rPr>
          <w:i/>
          <w:color w:val="666666"/>
          <w:sz w:val="18"/>
        </w:rPr>
        <w:t>Chen X et al.  ·  Front Public Health  ·  25.09.2026  ·  PMID 42856972</w:t>
      </w:r>
    </w:p>
    <w:p>
      <w:r>
        <w:t>Querschnittstudie (n=355 ICU-Pflegende) mit Latent-Profile-Analyse zu Zusammenhang zwischen achtsamkeitsbezogener Selbstfürsorge und beruflicher Trauer.</w:t>
      </w:r>
    </w:p>
    <w:p>
      <w:r>
        <w:rPr>
          <w:b/>
        </w:rPr>
        <w:t xml:space="preserve">Ergebnis: </w:t>
      </w:r>
      <w:r>
        <w:t>Zwei Profile: ‚Selbstfürsorge-Defizit' (32,5%) und ‚hohe Achtsamkeitspflege' (67,5%); hohes Achtsamkeitsprofil assoziiert mit signifikant geringerer beruflicher Trauer (p&lt;0,001); Einflussfaktoren: Gesundheitszustand und Selbstmitgefühl (p&lt;0,05).</w:t>
      </w:r>
    </w:p>
    <w:p>
      <w:r>
        <w:rPr>
          <w:b/>
          <w:sz w:val="19"/>
        </w:rPr>
        <w:t xml:space="preserve">Übertragbarkeit: </w:t>
      </w:r>
      <w:r>
        <w:rPr>
          <w:sz w:val="19"/>
        </w:rPr>
        <w:t>China, aber Belastungsstrukturen und Selbstfürsorge-Interventionen sind versorgungsübergreifend relevant</w:t>
      </w:r>
    </w:p>
    <w:p>
      <w:r>
        <w:rPr>
          <w:color w:val="5A7D3A"/>
          <w:sz w:val="18"/>
        </w:rPr>
        <w:t>https://pubmed.ncbi.nlm.nih.gov/42856972/</w:t>
      </w:r>
    </w:p>
    <w:p>
      <w:pPr>
        <w:pStyle w:val="Heading2"/>
      </w:pPr>
      <w:r>
        <w:t>Faktoren für Haltung pflegender Angehöriger zur Verzichtsentscheidung bei Demenz</w:t>
      </w:r>
    </w:p>
    <w:p>
      <w:r>
        <w:rPr>
          <w:i/>
          <w:color w:val="666666"/>
          <w:sz w:val="18"/>
        </w:rPr>
        <w:t>Kim K et al.  ·  Nurs Open  ·  Okt. 2026  ·  PMID 42854103</w:t>
      </w:r>
    </w:p>
    <w:p>
      <w:r>
        <w:t>Querschnittstudie (n=113) südkoreanischer Angehöriger von Demenzpatienten zu Faktoren, die ihre Einstellung zum Verzicht auf lebenserhaltende Maßnahmen prägen.</w:t>
      </w:r>
    </w:p>
    <w:p>
      <w:r>
        <w:rPr>
          <w:b/>
        </w:rPr>
        <w:t xml:space="preserve">Ergebnis: </w:t>
      </w:r>
      <w:r>
        <w:t>Ehepartner und Kinder zeigten günstigere Haltungen als andere Angehörige; Assoziationen mit Vorausplanungswissen, Religiosität und vorherigen Familiendiskussionen waren in Robustheitsanalysen nicht konsistent gestützt. Befunde sind explorativ und bedürfen weiterer Bestätigung.</w:t>
      </w:r>
    </w:p>
    <w:p>
      <w:r>
        <w:rPr>
          <w:b/>
          <w:sz w:val="19"/>
        </w:rPr>
        <w:t xml:space="preserve">Übertragbarkeit: </w:t>
      </w:r>
      <w:r>
        <w:rPr>
          <w:sz w:val="19"/>
        </w:rPr>
        <w:t>Südkorea, Aspekte zu Autonomie und Vorausplanung relevant für deutsches Setting</w:t>
      </w:r>
    </w:p>
    <w:p>
      <w:r>
        <w:rPr>
          <w:color w:val="5A7D3A"/>
          <w:sz w:val="18"/>
        </w:rPr>
        <w:t>https://pubmed.ncbi.nlm.nih.gov/42854103/</w:t>
      </w:r>
    </w:p>
    <w:p>
      <w:pPr>
        <w:pStyle w:val="Heading1"/>
      </w:pPr>
      <w:r>
        <w:t>Aufgenommen am 11.10.2026</w:t>
      </w:r>
    </w:p>
    <w:p>
      <w:pPr>
        <w:pStyle w:val="Heading2"/>
      </w:pPr>
      <w:r>
        <w:t>Emotionale Belastung von Hebammen und Pflegefachpersonen nach Totgeburten: Strategien der Trauerbewältigung</w:t>
      </w:r>
    </w:p>
    <w:p>
      <w:r>
        <w:rPr>
          <w:i/>
          <w:color w:val="666666"/>
          <w:sz w:val="18"/>
        </w:rPr>
        <w:t>Liao Y et al.  ·  Nurs Open  ·  Okt. 2026  ·  PMID 42854101</w:t>
      </w:r>
    </w:p>
    <w:p>
      <w:r>
        <w:t>Qualitative Phänomenologische Studie mit 10 Hebammen und Geburtspflegefachpersonen über ihre Erfahrungen in der Betreuung von Familien nach Totgeburt und ihre Bewältigungsstrategien.</w:t>
      </w:r>
    </w:p>
    <w:p>
      <w:r>
        <w:rPr>
          <w:b/>
        </w:rPr>
        <w:t xml:space="preserve">Ergebnis: </w:t>
      </w:r>
      <w:r>
        <w:t>Drei Themen: Fachpersonen waren emotional stark belastet durch kulturelle Tabus um Tod; erfahrene Fachkräfte praktizierten ‚stille Begleitung', weniger erfahrene mieden direkte Kommunikation; durch Reflexion lernten sie, emotionale Unterstützung zu geben und eigenes Wohlbefinden zu bewahren. Jüngere Fachkräfte benötigen Unterstützung.</w:t>
      </w:r>
    </w:p>
    <w:p>
      <w:r>
        <w:rPr>
          <w:b/>
          <w:sz w:val="19"/>
        </w:rPr>
        <w:t xml:space="preserve">Übertragbarkeit: </w:t>
      </w:r>
      <w:r>
        <w:rPr>
          <w:sz w:val="19"/>
        </w:rPr>
        <w:t>Chinesisches Setting, Befunde zu Trauerkompetenz und beruflicher Resilience übertragbar</w:t>
      </w:r>
    </w:p>
    <w:p>
      <w:r>
        <w:rPr>
          <w:color w:val="5A7D3A"/>
          <w:sz w:val="18"/>
        </w:rPr>
        <w:t>https://pubmed.ncbi.nlm.nih.gov/42854101/</w:t>
      </w:r>
    </w:p>
    <w:p>
      <w:pPr>
        <w:pStyle w:val="Heading2"/>
      </w:pPr>
      <w:r>
        <w:t>Mitgefühlsmüdigkeit und Lebensqualität von Pflegefachpersonen in der Langzeitversorgung Ghana</w:t>
      </w:r>
    </w:p>
    <w:p>
      <w:r>
        <w:rPr>
          <w:i/>
          <w:color w:val="666666"/>
          <w:sz w:val="18"/>
        </w:rPr>
        <w:t>Poku CA et al.  ·  Nurs Open  ·  Okt. 2026  ·  PMID 42854082</w:t>
      </w:r>
    </w:p>
    <w:p>
      <w:r>
        <w:t>Querschnittsstudie mit 269 Pflegefachpersonen in chronischen Pflegeeinheiten zu Zusammenhang zwischen Compassion Satisfaction, Burnout und Lebensqualität.</w:t>
      </w:r>
    </w:p>
    <w:p>
      <w:r>
        <w:rPr>
          <w:b/>
        </w:rPr>
        <w:t xml:space="preserve">Ergebnis: </w:t>
      </w:r>
      <w:r>
        <w:t>Hohe Compassion Satisfaction (42,43), moderater Burnout, moderate Lebensqualität (2,73). Compassion Satisfaction beeinflusste Lebensqualität positiv (β = 0,140, p &lt; 0,001), emotionale Erschöpfung negativ (β = -0,045, p &lt; 0,0001). Burnout mediierte partiell (F = 20,01, p &lt; 0,001); Alter moderierte den Effekt.</w:t>
      </w:r>
    </w:p>
    <w:p>
      <w:r>
        <w:rPr>
          <w:b/>
          <w:sz w:val="19"/>
        </w:rPr>
        <w:t xml:space="preserve">Übertragbarkeit: </w:t>
      </w:r>
      <w:r>
        <w:rPr>
          <w:sz w:val="19"/>
        </w:rPr>
        <w:t>Subsahara-Afrika, Befunde zu Well-being-Interventionen und Burnout-Mediation übertragbar</w:t>
      </w:r>
    </w:p>
    <w:p>
      <w:r>
        <w:rPr>
          <w:color w:val="5A7D3A"/>
          <w:sz w:val="18"/>
        </w:rPr>
        <w:t>https://pubmed.ncbi.nlm.nih.gov/42854082/</w:t>
      </w:r>
    </w:p>
    <w:p>
      <w:pPr>
        <w:pStyle w:val="Heading2"/>
      </w:pPr>
      <w:r>
        <w:t>Einhaltung von Schutzmaßnahmen auf Intensivstationen: Organisationale Unterstützung und Schulung</w:t>
      </w:r>
    </w:p>
    <w:p>
      <w:r>
        <w:rPr>
          <w:i/>
          <w:color w:val="666666"/>
          <w:sz w:val="18"/>
        </w:rPr>
        <w:t>Liu T et al.  ·  Nurs Open  ·  Okt. 2026  ·  PMID 42853967</w:t>
      </w:r>
    </w:p>
    <w:p>
      <w:r>
        <w:t>Querschnittstudie mit 378 Pflegefachpersonen aus fünf chinesischen Universitätskrankenhäusern zur Compliance mit Standard-Precautions und ihre Determinanten.</w:t>
      </w:r>
    </w:p>
    <w:p>
      <w:r>
        <w:rPr>
          <w:b/>
        </w:rPr>
        <w:t xml:space="preserve">Ergebnis: </w:t>
      </w:r>
      <w:r>
        <w:t>Gesamtcompliance 73,4 %. Compliance korrelierte positiv mit wahrgenommener organisationaler Unterstützung (r = 0,328, p &lt; 0,01). Geschlecht, Expositionsunfälle in den letzten 6 Monaten und organisationale Unterstützung waren unabhängig assoziiert. Strukturiertes Care-Bundle mit Training und psychologischer Unterstützung empfohlen.</w:t>
      </w:r>
    </w:p>
    <w:p>
      <w:r>
        <w:rPr>
          <w:b/>
          <w:sz w:val="19"/>
        </w:rPr>
        <w:t xml:space="preserve">Übertragbarkeit: </w:t>
      </w:r>
      <w:r>
        <w:rPr>
          <w:sz w:val="19"/>
        </w:rPr>
        <w:t>Tertiärkliniken China, Befunde zur organisationalen Einflussfaktoren auf Infektionsprävention universal</w:t>
      </w:r>
    </w:p>
    <w:p>
      <w:r>
        <w:rPr>
          <w:color w:val="5A7D3A"/>
          <w:sz w:val="18"/>
        </w:rPr>
        <w:t>https://pubmed.ncbi.nlm.nih.gov/42853967/</w:t>
      </w:r>
    </w:p>
    <w:p>
      <w:pPr>
        <w:pStyle w:val="Heading2"/>
      </w:pPr>
      <w:r>
        <w:t>Prognose-gesteuerte Symptomkontrolle in der Palliativversorgung: Biomarker und Pflegekompetenz</w:t>
      </w:r>
    </w:p>
    <w:p>
      <w:r>
        <w:rPr>
          <w:i/>
          <w:color w:val="666666"/>
          <w:sz w:val="18"/>
        </w:rPr>
        <w:t>Ibrahim AM et al.  ·  Palliat Support Care  ·  09.10.2026  ·  PMID 42850936</w:t>
      </w:r>
    </w:p>
    <w:p>
      <w:r>
        <w:t>Systematische Übersicht zur Rolle von Pflegefachpersonen bei der Früherkennung klinischen Niedergangs durch Laborwerte und klinische Beurteilung in der Krebspalliativversorgung.</w:t>
      </w:r>
    </w:p>
    <w:p>
      <w:r>
        <w:rPr>
          <w:b/>
        </w:rPr>
        <w:t xml:space="preserve">Ergebnis: </w:t>
      </w:r>
      <w:r>
        <w:t>14 Studien belegen: Biomarker (CRP, Albumin, Elektrolyte) vorhersagen Symptomverschlechterung; pflegegeleitet integrierte Ansätze reduzierten Notfallbesuche und verbesserten Versorgungskontinuität. Prognose-orientierte Modelle sind vielversprechend, aber klinische Integration noch begrenzt.</w:t>
      </w:r>
    </w:p>
    <w:p>
      <w:r>
        <w:rPr>
          <w:b/>
          <w:sz w:val="19"/>
        </w:rPr>
        <w:t xml:space="preserve">Übertragbarkeit: </w:t>
      </w:r>
      <w:r>
        <w:rPr>
          <w:sz w:val="19"/>
        </w:rPr>
        <w:t>Europäische und englischsprachige Krebszentren, Übertragbarkeit auf multidisziplinäre Teams</w:t>
      </w:r>
    </w:p>
    <w:p>
      <w:r>
        <w:rPr>
          <w:color w:val="5A7D3A"/>
          <w:sz w:val="18"/>
        </w:rPr>
        <w:t>https://pubmed.ncbi.nlm.nih.gov/42850936/</w:t>
      </w:r>
    </w:p>
    <w:p>
      <w:pPr>
        <w:pStyle w:val="Heading2"/>
      </w:pPr>
      <w:r>
        <w:t>Patientenzufriedenheit mit Pflegeleistung im Krankenhaus: Validierung eines Messinstruments in Italien</w:t>
      </w:r>
    </w:p>
    <w:p>
      <w:r>
        <w:rPr>
          <w:i/>
          <w:color w:val="666666"/>
          <w:sz w:val="18"/>
        </w:rPr>
        <w:t>D'Accolti D et al.  ·  J Nurs Manag  ·  2026  ·  PMID 42850820</w:t>
      </w:r>
    </w:p>
    <w:p>
      <w:r>
        <w:t>Italienische Validierung des Patient Satisfaction with Nursing Care Quality Questionnaire in fünf Krankenhäusern an 698 Patienten zur Bewertung pflegerelevanter Versorgungsqualität.</w:t>
      </w:r>
    </w:p>
    <w:p>
      <w:r>
        <w:rPr>
          <w:b/>
        </w:rPr>
        <w:t xml:space="preserve">Ergebnis: </w:t>
      </w:r>
      <w:r>
        <w:t>Ein zwei-Faktor-Modell zeigte ausgezeichnete interne Konsistenz (ω = 0,95), mit positiven Korrelationen zu globalen Zufriedenheitsindikatoren (r = 0,45–0,88). Pflegeleistung wird in den Dimensionen Kernpflege und Entlassmanagement abgebildet; das Instrument unterstützt Qualitätsmessung in Krankenhäusern.</w:t>
      </w:r>
    </w:p>
    <w:p>
      <w:r>
        <w:rPr>
          <w:b/>
          <w:sz w:val="19"/>
        </w:rPr>
        <w:t xml:space="preserve">Übertragbarkeit: </w:t>
      </w:r>
      <w:r>
        <w:rPr>
          <w:sz w:val="19"/>
        </w:rPr>
        <w:t>Südeuropäische Validierung in Universitas-Krankenhaus, vergleichbare Versorgungsstrukturen</w:t>
      </w:r>
    </w:p>
    <w:p>
      <w:r>
        <w:rPr>
          <w:color w:val="5A7D3A"/>
          <w:sz w:val="18"/>
        </w:rPr>
        <w:t>https://pubmed.ncbi.nlm.nih.gov/42850820/</w:t>
      </w:r>
    </w:p>
    <w:p>
      <w:pPr>
        <w:pStyle w:val="Heading2"/>
      </w:pPr>
      <w:r>
        <w:t>Haltungen von pflegenden Angehörigen zum Verzicht auf Arzneimittel im Pflegeheim: Südkorea</w:t>
      </w:r>
    </w:p>
    <w:p>
      <w:r>
        <w:rPr>
          <w:i/>
          <w:color w:val="666666"/>
          <w:sz w:val="18"/>
        </w:rPr>
        <w:t>Jung JH et al.  ·  BMC Geriatr  ·  01.10.2026  ·  PMID 42850595</w:t>
      </w:r>
    </w:p>
    <w:p>
      <w:r>
        <w:t>Querschnittsstudie mit 973 Familienangehörigen von Pflegeheimbewohnern zu ihren Einstellungen zum Deprescribing bei Polypharmazie.</w:t>
      </w:r>
    </w:p>
    <w:p>
      <w:r>
        <w:rPr>
          <w:b/>
        </w:rPr>
        <w:t xml:space="preserve">Ergebnis: </w:t>
      </w:r>
      <w:r>
        <w:t>Bewohner nahmen durchschnittlich 5,6 ± 3,5 Arzneimittel; 16,3 % erlebten unerwünschte Ereignisse. Nach Korrektur für mehrfaches Testen: Unerwünschte Ereignisse, Medikamentenkosten, Medikamentenzahl und Chronische-Erkrankungen-Zahl waren mit Sorgen um Deprescribing assoziiert; Angehörige-Soziodemografie spielte keine Rolle.</w:t>
      </w:r>
    </w:p>
    <w:p>
      <w:r>
        <w:rPr>
          <w:b/>
          <w:sz w:val="19"/>
        </w:rPr>
        <w:t xml:space="preserve">Übertragbarkeit: </w:t>
      </w:r>
      <w:r>
        <w:rPr>
          <w:sz w:val="19"/>
        </w:rPr>
        <w:t>Ostasiatisches Versicherungssystem, Befunde zu Medikamentensicherheit im Heim international relevant</w:t>
      </w:r>
    </w:p>
    <w:p>
      <w:r>
        <w:rPr>
          <w:color w:val="5A7D3A"/>
          <w:sz w:val="18"/>
        </w:rPr>
        <w:t>https://pubmed.ncbi.nlm.nih.gov/42850595/</w:t>
      </w:r>
    </w:p>
    <w:p>
      <w:pPr>
        <w:pStyle w:val="Heading1"/>
      </w:pPr>
      <w:r>
        <w:t>Aufgenommen am 10.10.2026</w:t>
      </w:r>
    </w:p>
    <w:p>
      <w:pPr>
        <w:pStyle w:val="Heading2"/>
      </w:pPr>
      <w:r>
        <w:t>Selbstbestimmung und Hilfsuche in häuslicher Palliativpflege: Alltag alleinlebender Patienten mit unheilbarer Erkrankung</w:t>
      </w:r>
    </w:p>
    <w:p>
      <w:r>
        <w:rPr>
          <w:i/>
          <w:color w:val="666666"/>
          <w:sz w:val="18"/>
        </w:rPr>
        <w:t>Bashyam P et al.  ·  Ann Palliat Med  ·  Sept. 2026  ·  PMID 42854750</w:t>
      </w:r>
    </w:p>
    <w:p>
      <w:r>
        <w:t>Singapurer Phänomenologische Studie mit 12 Patienten in Heim-Hospizbetreuung, die allein ohne Betreuungsperson lebten, zu Alltag, Unabhängigkeit und Bedingungen für Hilfsuche.</w:t>
      </w:r>
    </w:p>
    <w:p>
      <w:r>
        <w:rPr>
          <w:b/>
        </w:rPr>
        <w:t xml:space="preserve">Ergebnis: </w:t>
      </w:r>
      <w:r>
        <w:t>Vier Themen: Unabhängigkeit als kognitives Selbstschutzkonzept gegen Abhängigkeit; Alltags-Routine als Schutzfilter für Interventionen; Vermeidung von Obligationen durch Vorzug bezahlter vs. sozialer Hilfe; bedingte Hilfsuche, aktiviert erst wenn physische Funktionsfähigkeit des Alltags zusammenbricht (nicht nach medizinischer Prognose).</w:t>
      </w:r>
    </w:p>
    <w:p>
      <w:r>
        <w:rPr>
          <w:b/>
          <w:sz w:val="19"/>
        </w:rPr>
        <w:t xml:space="preserve">Übertragbarkeit: </w:t>
      </w:r>
      <w:r>
        <w:rPr>
          <w:sz w:val="19"/>
        </w:rPr>
        <w:t>Singapur – Pflege-Erkenntnisse zur Selbstbestimmungsachtung am Lebensende gelten kulturübergreifend</w:t>
      </w:r>
    </w:p>
    <w:p>
      <w:r>
        <w:rPr>
          <w:color w:val="5A7D3A"/>
          <w:sz w:val="18"/>
        </w:rPr>
        <w:t>https://pubmed.ncbi.nlm.nih.gov/42854750/</w:t>
      </w:r>
    </w:p>
    <w:p>
      <w:pPr>
        <w:pStyle w:val="Heading2"/>
      </w:pPr>
      <w:r>
        <w:t>Pflegefachkräfte in Familienkonferenzen der Intensivstation: Strukturbarrieren und Partizipationspotential</w:t>
      </w:r>
    </w:p>
    <w:p>
      <w:r>
        <w:rPr>
          <w:i/>
          <w:color w:val="666666"/>
          <w:sz w:val="18"/>
        </w:rPr>
        <w:t>Caillet A et al.  ·  Nurs Crit Care  ·  Nov. 2026  ·  PMID 42851029</w:t>
      </w:r>
    </w:p>
    <w:p>
      <w:r>
        <w:t>Französische Qualitätsstudie mit 14 Pflegefachkräften und 5 Ärzten zu Faktoren, die Beteiligung von Pflegefachkräften in Intensivstations-Familienkonferenzen prägen.</w:t>
      </w:r>
    </w:p>
    <w:p>
      <w:r>
        <w:rPr>
          <w:b/>
        </w:rPr>
        <w:t xml:space="preserve">Ergebnis: </w:t>
      </w:r>
      <w:r>
        <w:t>Organisatorische und interprofessionelle Bedingungen, nicht Kompetenz oder Motivation, limitieren aktive Partizipation: mangelnde Redezeit, Ausschluss aus ethischen Beratungen, Angst vor Widerspruch zu Ärzten. Bei aktiver Beteiligung: bessere Teamkohärenz, reichere Kommunikation, gestärktes Vertrauen der Familien.</w:t>
      </w:r>
    </w:p>
    <w:p>
      <w:r>
        <w:rPr>
          <w:b/>
          <w:sz w:val="19"/>
        </w:rPr>
        <w:t xml:space="preserve">Übertragbarkeit: </w:t>
      </w:r>
      <w:r>
        <w:rPr>
          <w:sz w:val="19"/>
        </w:rPr>
        <w:t>Frankreich – interprofessionelle Modelle und Strukturbarrieren haben Universalwert für deutschsprachige Intensivstationen</w:t>
      </w:r>
    </w:p>
    <w:p>
      <w:r>
        <w:rPr>
          <w:color w:val="5A7D3A"/>
          <w:sz w:val="18"/>
        </w:rPr>
        <w:t>https://pubmed.ncbi.nlm.nih.gov/42851029/</w:t>
      </w:r>
    </w:p>
    <w:p>
      <w:pPr>
        <w:pStyle w:val="Heading2"/>
      </w:pPr>
      <w:r>
        <w:t>Ernährungsscreening und Energieversorgung bei klinischer Dietitiker-Federführung statt Pflegefachkraft-Führung</w:t>
      </w:r>
    </w:p>
    <w:p>
      <w:r>
        <w:rPr>
          <w:i/>
          <w:color w:val="666666"/>
          <w:sz w:val="18"/>
        </w:rPr>
        <w:t>Kristensen MB et al.  ·  J Hum Nutr Diet  ·  Okt. 2026  ·  PMID 42850792</w:t>
      </w:r>
    </w:p>
    <w:p>
      <w:r>
        <w:t>Dänische Multimethod-Studie zu Effekten einer Umverteilung von Ernährungsaufgaben von Pflegefachkräften auf klinische Diätologen in einer pulmonalen Station.</w:t>
      </w:r>
    </w:p>
    <w:p>
      <w:r>
        <w:rPr>
          <w:b/>
        </w:rPr>
        <w:t xml:space="preserve">Ergebnis: </w:t>
      </w:r>
      <w:r>
        <w:t>Bei Dietitiker-geführter Versorgung: 55% der Patienten innerhalb 24h gescreent (vs. 29% bei Pflegefachkraft-Führung), 76% insgesamt (vs. 43%); 79% der Interventionsgruppe erreichten ≥75% des Energiebedarfs gegenüber 57% der Kontrolle (p=0,023). Beide Berufsgruppen berichten verbesserte Zusammenarbeit, Pflegefachkräfte jedoch reduzierte Ernährungsaufmerksamkeit.</w:t>
      </w:r>
    </w:p>
    <w:p>
      <w:r>
        <w:rPr>
          <w:b/>
          <w:sz w:val="19"/>
        </w:rPr>
        <w:t xml:space="preserve">Übertragbarkeit: </w:t>
      </w:r>
      <w:r>
        <w:rPr>
          <w:sz w:val="19"/>
        </w:rPr>
        <w:t>Dänemark – strukturelle Aufgabenteilung zwischen Pflege und Diätetik mit Versorgungsmesswerten auf deutsches Setting übertragbar</w:t>
      </w:r>
    </w:p>
    <w:p>
      <w:r>
        <w:rPr>
          <w:color w:val="5A7D3A"/>
          <w:sz w:val="18"/>
        </w:rPr>
        <w:t>https://pubmed.ncbi.nlm.nih.gov/42850792/</w:t>
      </w:r>
    </w:p>
    <w:p>
      <w:pPr>
        <w:pStyle w:val="Heading2"/>
      </w:pPr>
      <w:r>
        <w:t>Spezialisierte Pflegefachkräfte in der Krebsdiagnostik: Versorgungsqualität, Patientenzufriedenheit und Kosteneffizienz</w:t>
      </w:r>
    </w:p>
    <w:p>
      <w:r>
        <w:rPr>
          <w:i/>
          <w:color w:val="666666"/>
          <w:sz w:val="18"/>
        </w:rPr>
        <w:t>Teodorowski P et al.  ·  Br J Nurs  ·  08.10.2026  ·  PMID 42848699</w:t>
      </w:r>
    </w:p>
    <w:p>
      <w:r>
        <w:t>Evaluation einer von Pflegefachkräften geleiteten Sprechstunde für Männer mit Verdacht auf Prostatakrebs in Großbritannien hinsichtlich Zufriedenheit, Behandlungsdauer und Kosten.</w:t>
      </w:r>
    </w:p>
    <w:p>
      <w:r>
        <w:rPr>
          <w:b/>
        </w:rPr>
        <w:t xml:space="preserve">Ergebnis: </w:t>
      </w:r>
      <w:r>
        <w:t>Die spezialisierte Pflegeklinik erzielte hohe Patientenzufriedenheit, kontinuierliche Versorgung und niedrigere Kosten pro Patient (£1049 vs. £1417) im Vergleich zur ärztlich geleiteten Klinik. Bessere Zusammenarbeit zwischen Pflegefachkraft und Arzt verbesserte die Versorgungsintegration.</w:t>
      </w:r>
    </w:p>
    <w:p>
      <w:r>
        <w:rPr>
          <w:b/>
          <w:sz w:val="19"/>
        </w:rPr>
        <w:t xml:space="preserve">Übertragbarkeit: </w:t>
      </w:r>
      <w:r>
        <w:rPr>
          <w:sz w:val="19"/>
        </w:rPr>
        <w:t>UK – vergleichbar mit deutschen ambulanten Spezialangeboten in der Onkologie</w:t>
      </w:r>
    </w:p>
    <w:p>
      <w:r>
        <w:rPr>
          <w:color w:val="5A7D3A"/>
          <w:sz w:val="18"/>
        </w:rPr>
        <w:t>https://pubmed.ncbi.nlm.nih.gov/42848699/</w:t>
      </w:r>
    </w:p>
    <w:p>
      <w:pPr>
        <w:pStyle w:val="Heading2"/>
      </w:pPr>
      <w:r>
        <w:t>Ernährung in britischen Pflegeheimen: Mangel an pflanzlichen und proteinhaltigen Alternativen</w:t>
      </w:r>
    </w:p>
    <w:p>
      <w:r>
        <w:rPr>
          <w:i/>
          <w:color w:val="666666"/>
          <w:sz w:val="18"/>
        </w:rPr>
        <w:t>Whyton S et al.  ·  J Hum Nutr Diet  ·  Okt. 2026  ·  PMID 42847812</w:t>
      </w:r>
    </w:p>
    <w:p>
      <w:r>
        <w:t>Analyse von Wochenmenüs aus 136 britischen Pflegeheimen für ältere Menschen nach Angebot an pflanzlichen, vegetarischen und fleischlosen Mahlzeiten.</w:t>
      </w:r>
    </w:p>
    <w:p>
      <w:r>
        <w:rPr>
          <w:b/>
        </w:rPr>
        <w:t xml:space="preserve">Ergebnis: </w:t>
      </w:r>
      <w:r>
        <w:t>Durchschnittlicher Score 28 von 80 Punkten; alle Menüs mit Rot- und Verarbeitungsfleisch mindestens wöchentlich, nur 2 Menüs ohne verarbeitetes Fleisch. Pflanzliche Proteine wie Linsen und Bohnen unterrepräsentiert trotz Gesundheitsempfehlungen.</w:t>
      </w:r>
    </w:p>
    <w:p>
      <w:r>
        <w:rPr>
          <w:b/>
          <w:sz w:val="19"/>
        </w:rPr>
        <w:t xml:space="preserve">Übertragbarkeit: </w:t>
      </w:r>
      <w:r>
        <w:rPr>
          <w:sz w:val="19"/>
        </w:rPr>
        <w:t>UK – aber prinzipielle Bedeutung für Speiseplangestaltung auch in deutschen Heimen</w:t>
      </w:r>
    </w:p>
    <w:p>
      <w:r>
        <w:rPr>
          <w:color w:val="5A7D3A"/>
          <w:sz w:val="18"/>
        </w:rPr>
        <w:t>https://pubmed.ncbi.nlm.nih.gov/42847812/</w:t>
      </w:r>
    </w:p>
    <w:p>
      <w:pPr>
        <w:pStyle w:val="Heading1"/>
      </w:pPr>
      <w:r>
        <w:t>Aufgenommen am 09.10.2026</w:t>
      </w:r>
    </w:p>
    <w:p>
      <w:pPr>
        <w:pStyle w:val="Heading2"/>
      </w:pPr>
      <w:r>
        <w:t>Versorgungsbedarf von pflegenden Angehörigen frühgeborener Säuglinge zu Hause</w:t>
      </w:r>
    </w:p>
    <w:p>
      <w:r>
        <w:rPr>
          <w:i/>
          <w:color w:val="666666"/>
          <w:sz w:val="18"/>
        </w:rPr>
        <w:t>Lan F et al.  ·  PLoS One  ·  08.10.2026  ·  PMID 42848792</w:t>
      </w:r>
    </w:p>
    <w:p>
      <w:r>
        <w:t>Querschnittstudie mit 201 primären Bezugspersonen von entlassenen Frühgeborenen (bis 6 Monate nach Entlassung) zur Analyse von Versorgungsbedarfen mittels Kano-Modell.</w:t>
      </w:r>
    </w:p>
    <w:p>
      <w:r>
        <w:rPr>
          <w:b/>
        </w:rPr>
        <w:t xml:space="preserve">Ergebnis: </w:t>
      </w:r>
      <w:r>
        <w:t>Von 27 identifizierten Versorgungsbedarfen waren drei als "Muss-Anforderungen" klassifiziert (Säuglingsfütterung), sechs als "Anforderungen mit linearem Einfluss" (Gesundheitsprobleme Frühgeborener) und 18 als "Attraktivitätsmerkmale". Überlebensbedarfe haben höchste Priorität und sollten gezielt unterstützt werden.</w:t>
      </w:r>
    </w:p>
    <w:p>
      <w:r>
        <w:rPr>
          <w:b/>
          <w:sz w:val="19"/>
        </w:rPr>
        <w:t xml:space="preserve">Übertragbarkeit: </w:t>
      </w:r>
      <w:r>
        <w:rPr>
          <w:sz w:val="19"/>
        </w:rPr>
        <w:t>China; Struktur pflegender Angehöriger und Entlassmanagement sind unterschiedlich, Konzept der priorisierten Bedarfe aber übertragbar</w:t>
      </w:r>
    </w:p>
    <w:p>
      <w:r>
        <w:rPr>
          <w:color w:val="5A7D3A"/>
          <w:sz w:val="18"/>
        </w:rPr>
        <w:t>https://pubmed.ncbi.nlm.nih.gov/42848792/</w:t>
      </w:r>
    </w:p>
    <w:p>
      <w:pPr>
        <w:pStyle w:val="Heading2"/>
      </w:pPr>
      <w:r>
        <w:t>Wie Personalentwicklung und Organisationsunterstützung durch Resilienz zu Arbeitszufriedenheit und weniger Burnout führen</w:t>
      </w:r>
    </w:p>
    <w:p>
      <w:r>
        <w:rPr>
          <w:i/>
          <w:color w:val="666666"/>
          <w:sz w:val="18"/>
        </w:rPr>
        <w:t>Almutairi RR et al.  ·  PLoS One  ·  08.10.2026  ·  PMID 42848783</w:t>
      </w:r>
    </w:p>
    <w:p>
      <w:r>
        <w:t>Querschnittstudie mit 190 Pflegefachpersonen in drei saudischen Krankenhäusern zur Frage, wie wahrgenommene Personalentwicklung und Organisationsunterstützung über Resilienz mit Arbeitszufriedenheit und Burnout assoziiert sind.</w:t>
      </w:r>
    </w:p>
    <w:p>
      <w:r>
        <w:rPr>
          <w:b/>
        </w:rPr>
        <w:t xml:space="preserve">Ergebnis: </w:t>
      </w:r>
      <w:r>
        <w:t>Personalentwicklung (β=0,38, p&lt;0,001) und Organisationsunterstützung (β=0,34, p&lt;0,001) waren unabhängig mit höherer Resilienz assoziiert. Indirekte Effekte über Resilienz waren statistisch signifikant: Personalentwicklung zu Arbeitszufriedenheit (0,15; 95%-KI [0,09–0,22]), Personalentwicklung zu Burnout (−0,23; 95%-KI [−0,32 bis −0,15]), Organisationsunterstützung zu Arbeitszufriedenheit (0,14; 95%-KI [0,09–0,21]) und zu Burnout (−0,19; 95%-KI [−0,28 bis −0,12]).</w:t>
      </w:r>
    </w:p>
    <w:p>
      <w:r>
        <w:rPr>
          <w:b/>
          <w:sz w:val="19"/>
        </w:rPr>
        <w:t xml:space="preserve">Übertragbarkeit: </w:t>
      </w:r>
      <w:r>
        <w:rPr>
          <w:sz w:val="19"/>
        </w:rPr>
        <w:t>Saudi-Arabien; Burnout-Mechanismen international ähnlich, aber Organisationsstrukturen unterscheiden sich</w:t>
      </w:r>
    </w:p>
    <w:p>
      <w:r>
        <w:rPr>
          <w:color w:val="5A7D3A"/>
          <w:sz w:val="18"/>
        </w:rPr>
        <w:t>https://pubmed.ncbi.nlm.nih.gov/42848783/</w:t>
      </w:r>
    </w:p>
    <w:p>
      <w:pPr>
        <w:pStyle w:val="Heading2"/>
      </w:pPr>
      <w:r>
        <w:t>Autonomie und Leadership: die Rolle von Pflegefachpersonen in Kindergesundheitskonsultationen</w:t>
      </w:r>
    </w:p>
    <w:p>
      <w:r>
        <w:rPr>
          <w:i/>
          <w:color w:val="666666"/>
          <w:sz w:val="18"/>
        </w:rPr>
        <w:t>Fagundes JC et al.  ·  Rev Gaucha Enferm  ·  05.10.2026  ·  PMID 42848658</w:t>
      </w:r>
    </w:p>
    <w:p>
      <w:r>
        <w:t>Qualitative Studie mit 15 Pflegefachpersonen aus brasilianischer Primärversorgung zur Frage, wie Pflegefachpersonen eigenverantwortlich Kindergesundheitskonsultationen durchführen und wie dies ihre berufliche Identität und Praxis prägt.</w:t>
      </w:r>
    </w:p>
    <w:p>
      <w:r>
        <w:rPr>
          <w:b/>
        </w:rPr>
        <w:t xml:space="preserve">Ergebnis: </w:t>
      </w:r>
      <w:r>
        <w:t>Pflegefachpersonen in eigenverantwortlichen Konsultationen stärken ihre Autonomie und Leadership durch Kombination von Fachwissen, klinischem Urteil, Familienbindung und Gesundheitsprävention. Allerdings bremsen soziale Vulnerabilität, strukturelle Grenzen, mangelnde Kontinuität der Betreuung und ärztlicher Widerstand diese Entwicklung.</w:t>
      </w:r>
    </w:p>
    <w:p>
      <w:r>
        <w:rPr>
          <w:b/>
          <w:sz w:val="19"/>
        </w:rPr>
        <w:t xml:space="preserve">Übertragbarkeit: </w:t>
      </w:r>
      <w:r>
        <w:rPr>
          <w:sz w:val="19"/>
        </w:rPr>
        <w:t>Brasilien; Struktur und Aufgabenteilung unterscheiden sich von Deutschland, Konzept aber relevant</w:t>
      </w:r>
    </w:p>
    <w:p>
      <w:r>
        <w:rPr>
          <w:color w:val="5A7D3A"/>
          <w:sz w:val="18"/>
        </w:rPr>
        <w:t>https://pubmed.ncbi.nlm.nih.gov/42848658/</w:t>
      </w:r>
    </w:p>
    <w:p>
      <w:pPr>
        <w:pStyle w:val="Heading2"/>
      </w:pPr>
      <w:r>
        <w:t>Enhanced-Recovery-After-Surgery-Pflegepfad für Lungenkrebs-Patienten: Effekte auf Compliance, Outcomes und Pflegezufriedenheit</w:t>
      </w:r>
    </w:p>
    <w:p>
      <w:r>
        <w:rPr>
          <w:i/>
          <w:color w:val="666666"/>
          <w:sz w:val="18"/>
        </w:rPr>
        <w:t>Yuan H et al.  ·  Health Informatics J  ·  08.10.2026  ·  PMID 42847761</w:t>
      </w:r>
    </w:p>
    <w:p>
      <w:r>
        <w:t>Quasi-experimentelle Studie mit 671 Lungenkrebspatienten und 57 Pflegefachpersonen in chinesischem Tertiärkrankenhaus zur Implementierung und Wirkung eines strukturierten ERAS-Pflegepfads mit visuellen Handlungsleitfäden.</w:t>
      </w:r>
    </w:p>
    <w:p>
      <w:r>
        <w:rPr>
          <w:b/>
        </w:rPr>
        <w:t xml:space="preserve">Ergebnis: </w:t>
      </w:r>
      <w:r>
        <w:t>ERAS-Pfad verbesserte Präoperative-Aufklärung (signifikant), frühes Füttern, frühe Mobilisierung, Kompressionsstrümpfe-Nutzung, Knöchelpumpen-Übungen und Atemtraining (alle signifikant). Postoperative Komplikationen und verspätete Entlassungen sanken im ERAS-Arm. Pflegefachpersonen berichteten hohe Zufriedenheit mit dem System.</w:t>
      </w:r>
    </w:p>
    <w:p>
      <w:r>
        <w:rPr>
          <w:b/>
          <w:sz w:val="19"/>
        </w:rPr>
        <w:t xml:space="preserve">Übertragbarkeit: </w:t>
      </w:r>
      <w:r>
        <w:rPr>
          <w:sz w:val="19"/>
        </w:rPr>
        <w:t>China; Konzept der standardisierten Perioperativen Pfade und Compliance-Tracking sind übertragbar</w:t>
      </w:r>
    </w:p>
    <w:p>
      <w:r>
        <w:rPr>
          <w:color w:val="5A7D3A"/>
          <w:sz w:val="18"/>
        </w:rPr>
        <w:t>https://pubmed.ncbi.nlm.nih.gov/42847761/</w:t>
      </w:r>
    </w:p>
    <w:p>
      <w:pPr>
        <w:pStyle w:val="Heading2"/>
      </w:pPr>
      <w:r>
        <w:t>Pflegefachpersonen bei der Titration von Herzinsuffizienz-Therapien: ein operativer Handlungsleitfaden</w:t>
      </w:r>
    </w:p>
    <w:p>
      <w:r>
        <w:rPr>
          <w:i/>
          <w:color w:val="666666"/>
          <w:sz w:val="18"/>
        </w:rPr>
        <w:t>Gori M et al.  ·  ESC Heart Fail  ·  27.08.2026  ·  PMID 42836327</w:t>
      </w:r>
    </w:p>
    <w:p>
      <w:r>
        <w:t>Italienische Studie zu einem Implementierungsprogramm für die pflegefachliche Leitung der Medikamententitration nach Leitlinien bei Herzinsuffizienz-Patienten im klinischen Alltag.</w:t>
      </w:r>
    </w:p>
    <w:p>
      <w:r>
        <w:rPr>
          <w:b/>
        </w:rPr>
        <w:t xml:space="preserve">Ergebnis: </w:t>
      </w:r>
      <w:r>
        <w:t>Das Programm wird als machbar beschrieben und könnte die Leitlinien-Adherence in der Realwelt verbessern. Die Autoren stellen einen Implementierungsleitfaden bereit, betonen aber, dass dedizierte Schulung, Management-Protokolle und detaillierte ärztliche Verordnungen Voraussetzung sind – die nationale Umsetzung in Italien mit entsprechenden Hürden wird diskutiert.</w:t>
      </w:r>
    </w:p>
    <w:p>
      <w:r>
        <w:rPr>
          <w:b/>
          <w:sz w:val="19"/>
        </w:rPr>
        <w:t xml:space="preserve">Übertragbarkeit: </w:t>
      </w:r>
      <w:r>
        <w:rPr>
          <w:sz w:val="19"/>
        </w:rPr>
        <w:t>Italien, vergleichbares Gesundheitssystem; Übertragbarkeit begrenzt auf Implementierungsaspekte</w:t>
      </w:r>
    </w:p>
    <w:p>
      <w:r>
        <w:rPr>
          <w:color w:val="5A7D3A"/>
          <w:sz w:val="18"/>
        </w:rPr>
        <w:t>https://pubmed.ncbi.nlm.nih.gov/42836327/</w:t>
      </w:r>
    </w:p>
    <w:p>
      <w:pPr>
        <w:pStyle w:val="Heading1"/>
      </w:pPr>
      <w:r>
        <w:t>Aufgenommen am 08.10.2026</w:t>
      </w:r>
    </w:p>
    <w:p>
      <w:pPr>
        <w:pStyle w:val="Heading2"/>
      </w:pPr>
      <w:r>
        <w:t>Nurse-led Collaborative Care versus psychologisch geleitete Selbsthilfe bei stressbedingten psychischen Störungen in der Primärversorgung</w:t>
      </w:r>
    </w:p>
    <w:p>
      <w:r>
        <w:rPr>
          <w:i/>
          <w:color w:val="666666"/>
          <w:sz w:val="18"/>
        </w:rPr>
        <w:t>Kontio E et al.  ·  BMJ Ment Health  ·  07.10.2026  ·  PMID 42843928</w:t>
      </w:r>
    </w:p>
    <w:p>
      <w:r>
        <w:t>Randomisierte kontrollierte Non-Inferioritätsstudie mit 172 Patienten mit leichter bis mittelschwerer stressbedingter psychischer Erkrankung zur Vergleich von Nurse-led Collaborative Care mit Verhaltenstherapie-Selbsthilfe.</w:t>
      </w:r>
    </w:p>
    <w:p>
      <w:r>
        <w:rPr>
          <w:b/>
        </w:rPr>
        <w:t xml:space="preserve">Ergebnis: </w:t>
      </w:r>
      <w:r>
        <w:t>Beide Gruppen zeigten große signifikante Verbesserungen (PSS-10, Erschöpfung, Schlaf, Depression, Angst, Lebensqualität). GSH-CBT war kleine Effektstärke überlegen (d=0,22), aber Nurse-led CC überschritt Non-Inferioritätsmarge. Unterschied in Erschöpfungsreduktion signifikant (d=0,28). Nurse-led CC sicher und praktikabel für Primärversorgung mit limitiertem Psychologen-Zugang.</w:t>
      </w:r>
    </w:p>
    <w:p>
      <w:r>
        <w:rPr>
          <w:b/>
          <w:sz w:val="19"/>
        </w:rPr>
        <w:t xml:space="preserve">Übertragbarkeit: </w:t>
      </w:r>
      <w:r>
        <w:rPr>
          <w:sz w:val="19"/>
        </w:rPr>
        <w:t>Schweden, skandinavisches Gesundheitssystem; Konzept für deutsches Primary-Care-Modell adaptierbar</w:t>
      </w:r>
    </w:p>
    <w:p>
      <w:r>
        <w:rPr>
          <w:color w:val="5A7D3A"/>
          <w:sz w:val="18"/>
        </w:rPr>
        <w:t>https://pubmed.ncbi.nlm.nih.gov/42843928/</w:t>
      </w:r>
    </w:p>
    <w:p>
      <w:pPr>
        <w:pStyle w:val="Heading2"/>
      </w:pPr>
      <w:r>
        <w:t>Belastung pflegender Angehöriger von Demenzkranken: Depression, Schlafstörungen und Risikofaktoren</w:t>
      </w:r>
    </w:p>
    <w:p>
      <w:r>
        <w:rPr>
          <w:i/>
          <w:color w:val="666666"/>
          <w:sz w:val="18"/>
        </w:rPr>
        <w:t>Vesin-Valz E et al.  ·  Geriatr Psychol Neuropsychiatr Vieil  ·  01.09.2026  ·  PMID 42842821</w:t>
      </w:r>
    </w:p>
    <w:p>
      <w:r>
        <w:t>Querschnittsstudie mit 133 Angehörigen-Patienten-Paaren zur Erfassung von Gesundheitsbedarfen pflegender Angehöriger mit dem interRAI SCaN Assessment.</w:t>
      </w:r>
    </w:p>
    <w:p>
      <w:r>
        <w:rPr>
          <w:b/>
        </w:rPr>
        <w:t xml:space="preserve">Ergebnis: </w:t>
      </w:r>
      <w:r>
        <w:t>65 % berichteten Angststörungen, 59 % Depression, 72 % Schlafstörungen, 57 % tägliche Schmerzen. 24 % hatten hohe Belastung (Wunsch, Pflege zu reduzieren). Signifikante Risikofaktoren: Depression (OR 1,6), Schwierigkeiten bei zeitnaher Pflege (OR 2,7), fehlende Freizeit (OR 5,5). Frühes umfassendes Assessment und Freizeitaktivitäten könnten Burnout verhindern.</w:t>
      </w:r>
    </w:p>
    <w:p>
      <w:r>
        <w:rPr>
          <w:b/>
          <w:sz w:val="19"/>
        </w:rPr>
        <w:t xml:space="preserve">Übertragbarkeit: </w:t>
      </w:r>
      <w:r>
        <w:rPr>
          <w:sz w:val="19"/>
        </w:rPr>
        <w:t>Frankreich, vergleichbare Pflegesituation, systematische Assessment-Methode übertragbar</w:t>
      </w:r>
    </w:p>
    <w:p>
      <w:r>
        <w:rPr>
          <w:color w:val="5A7D3A"/>
          <w:sz w:val="18"/>
        </w:rPr>
        <w:t>https://pubmed.ncbi.nlm.nih.gov/42842821/</w:t>
      </w:r>
    </w:p>
    <w:p>
      <w:pPr>
        <w:pStyle w:val="Heading2"/>
      </w:pPr>
      <w:r>
        <w:t>Kreuzschmerz bei Pflegekräften: Prävalenz, Risikofaktoren und Prävention</w:t>
      </w:r>
    </w:p>
    <w:p>
      <w:r>
        <w:rPr>
          <w:i/>
          <w:color w:val="666666"/>
          <w:sz w:val="18"/>
        </w:rPr>
        <w:t>Chen Q et al.  ·  Inquiry  ·  07.10.2026  ·  PMID 42842357</w:t>
      </w:r>
    </w:p>
    <w:p>
      <w:r>
        <w:t>Querschnittsstudie mit 2.012 Pflegekräften aus vier chinesischen Krankenhäusern (Sept. 2022–Sept. 2023) zur Erfassung von Kreuzschmerzprävalenz und zugehörigen Faktoren.</w:t>
      </w:r>
    </w:p>
    <w:p>
      <w:r>
        <w:rPr>
          <w:b/>
        </w:rPr>
        <w:t xml:space="preserve">Ergebnis: </w:t>
      </w:r>
      <w:r>
        <w:t>Prävalenz: 62,97 % (1.267/2.012). Signifikante Risikofaktoren (multivariate logistische Regression): weibliches Geschlecht, höherer BMI, stationäre Station, längere Berufsdauer, längere Wochenarbeitszeit, häufige Nachtschichten, nicht-standardisierte Körperhaltung, fehlende Schulung, niedrigere Wissenswerte. Geschlecht, Arbeitsbelastung und Haltungsprävention sind Anknüpfungspunkte.</w:t>
      </w:r>
    </w:p>
    <w:p>
      <w:r>
        <w:rPr>
          <w:b/>
          <w:sz w:val="19"/>
        </w:rPr>
        <w:t xml:space="preserve">Übertragbarkeit: </w:t>
      </w:r>
      <w:r>
        <w:rPr>
          <w:sz w:val="19"/>
        </w:rPr>
        <w:t>China, aber Prävalenz-Befund und Risikofaktoren-Profil international vergleichbar; Prävention übertragbar</w:t>
      </w:r>
    </w:p>
    <w:p>
      <w:r>
        <w:rPr>
          <w:color w:val="5A7D3A"/>
          <w:sz w:val="18"/>
        </w:rPr>
        <w:t>https://pubmed.ncbi.nlm.nih.gov/42842357/</w:t>
      </w:r>
    </w:p>
    <w:p>
      <w:pPr>
        <w:pStyle w:val="Heading2"/>
      </w:pPr>
      <w:r>
        <w:t>Durst bei Patienten mit fortgeschrittener Herzinsuffizienz: Erfahrungen von Patienten und Pflegenden</w:t>
      </w:r>
    </w:p>
    <w:p>
      <w:r>
        <w:rPr>
          <w:i/>
          <w:color w:val="666666"/>
          <w:sz w:val="18"/>
        </w:rPr>
        <w:t>Wefer F et al.  ·  Nurs Crit Care  ·  Nov. 2026  ·  PMID 42841439</w:t>
      </w:r>
    </w:p>
    <w:p>
      <w:r>
        <w:t>Gemischte Methoden-Studie mit 10 Patienteninterviews, 2 Fokusgruppen und Befragung von 59 Pflegepersonen zur Erfassung von Durst-Erfahrungen und Pflegeanforderungen.</w:t>
      </w:r>
    </w:p>
    <w:p>
      <w:r>
        <w:rPr>
          <w:b/>
        </w:rPr>
        <w:t xml:space="preserve">Ergebnis: </w:t>
      </w:r>
      <w:r>
        <w:t>Patienten-Erfahrungen reichen von mild bis schwer; weniger als die Hälfte der Pflegepersonen beurteilt Durst regelmäßig. Beide Gruppen wünschen individuelle Beratung und standardisierte Assessmentverfahren. Heterogene Strategien im Umgang mit Durst. Kern: Standardisierte Verfahren zur Beurteilung und Management von Durst fehlen.</w:t>
      </w:r>
    </w:p>
    <w:p>
      <w:r>
        <w:rPr>
          <w:b/>
          <w:sz w:val="19"/>
        </w:rPr>
        <w:t xml:space="preserve">Übertragbarkeit: </w:t>
      </w:r>
      <w:r>
        <w:rPr>
          <w:sz w:val="19"/>
        </w:rPr>
        <w:t>Deutschland, spezialisierte Herzinsuffizienz-Versorgung in Kliniken relevant</w:t>
      </w:r>
    </w:p>
    <w:p>
      <w:r>
        <w:rPr>
          <w:color w:val="5A7D3A"/>
          <w:sz w:val="18"/>
        </w:rPr>
        <w:t>https://pubmed.ncbi.nlm.nih.gov/42841439/</w:t>
      </w:r>
    </w:p>
    <w:p>
      <w:pPr>
        <w:pStyle w:val="Heading2"/>
      </w:pPr>
      <w:r>
        <w:t>Kompetenz-Assessment-Tool für klinische Lehre in der Gemeindepflege: Entwicklung und Validierung</w:t>
      </w:r>
    </w:p>
    <w:p>
      <w:r>
        <w:rPr>
          <w:i/>
          <w:color w:val="666666"/>
          <w:sz w:val="18"/>
        </w:rPr>
        <w:t>Martins T et al.  ·  Int J Nurs Educ Scholarsh  ·  01.01.2026  ·  PMID 42841401</w:t>
      </w:r>
    </w:p>
    <w:p>
      <w:r>
        <w:t>Qualitative iterative Entwicklungsstudie mit 10 klinischen Lehrpersonen zur Erstellung eines Kompetenz-Assessments für Community Nursing nach portugiesischen Standards.</w:t>
      </w:r>
    </w:p>
    <w:p>
      <w:r>
        <w:rPr>
          <w:b/>
        </w:rPr>
        <w:t xml:space="preserve">Ergebnis: </w:t>
      </w:r>
      <w:r>
        <w:t>Tool mit 6 Kompetenzdomänen und 20 Kriterien in fünf Performanz-Levels. Berücksichtigung von Autonomie und Anwendung in komplexen Kontexten. Instrument verbessert Fairness, Konsistenz, Feedback und Transparenz bei Formativ- und Summativbewertung. Anpassbar auf diverse Community-Nursing-Settings.</w:t>
      </w:r>
    </w:p>
    <w:p>
      <w:r>
        <w:rPr>
          <w:b/>
          <w:sz w:val="19"/>
        </w:rPr>
        <w:t xml:space="preserve">Übertragbarkeit: </w:t>
      </w:r>
      <w:r>
        <w:rPr>
          <w:sz w:val="19"/>
        </w:rPr>
        <w:t>Portugal, vergleichbare Pflegeausbildungsstruktur, transferierbar auf Deutschland</w:t>
      </w:r>
    </w:p>
    <w:p>
      <w:r>
        <w:rPr>
          <w:color w:val="5A7D3A"/>
          <w:sz w:val="18"/>
        </w:rPr>
        <w:t>https://pubmed.ncbi.nlm.nih.gov/42841401/</w:t>
      </w:r>
    </w:p>
    <w:p>
      <w:pPr>
        <w:pStyle w:val="Heading2"/>
      </w:pPr>
      <w:r>
        <w:t>Pflegepfade für Einsamkeit und soziale Isolation älterer Menschen: Assessment und Umsetzung</w:t>
      </w:r>
    </w:p>
    <w:p>
      <w:r>
        <w:rPr>
          <w:i/>
          <w:color w:val="666666"/>
          <w:sz w:val="18"/>
        </w:rPr>
        <w:t>Sun X et al.  ·  Front Public Health  ·  22.09.2026  ·  PMID 42840817</w:t>
      </w:r>
    </w:p>
    <w:p>
      <w:r>
        <w:t>Narrative Review mit systematischer Literaturrecherche bis Juni 2026 zu pflegegeleitetem Assessment, relationaler Arbeit und Service-Implementierung gegen Einsamkeit im Alter.</w:t>
      </w:r>
    </w:p>
    <w:p>
      <w:r>
        <w:rPr>
          <w:b/>
        </w:rPr>
        <w:t xml:space="preserve">Ergebnis: </w:t>
      </w:r>
      <w:r>
        <w:t>Begrenzte direkte Pflegerolle-Evidenz durch kleine Stichproben, inkonsistente Allokation, kurze Follow-ups. Kernmechanismus: klinisch-relationale Integration verknüpft klinisches Assessment mit praktischer und interpersonaler Arbeit. Sechsstufiger Pfad vorgeschlagen: erkennen–einladen, differenzieren–formulieren, Outcome definieren, abstimmen–vorbereiten, verbinden–verifizieren, überprüfen–anpassen. Future-Forschung sollte Hybrid-Effektivitäts-Implementations-Designs nutzen.</w:t>
      </w:r>
    </w:p>
    <w:p>
      <w:r>
        <w:rPr>
          <w:b/>
          <w:sz w:val="19"/>
        </w:rPr>
        <w:t xml:space="preserve">Übertragbarkeit: </w:t>
      </w:r>
      <w:r>
        <w:rPr>
          <w:sz w:val="19"/>
        </w:rPr>
        <w:t>Internationale Evidenz, Konzept versorgungsrelevant für deutsche Community Nursing</w:t>
      </w:r>
    </w:p>
    <w:p>
      <w:r>
        <w:rPr>
          <w:color w:val="5A7D3A"/>
          <w:sz w:val="18"/>
        </w:rPr>
        <w:t>https://pubmed.ncbi.nlm.nih.gov/42840817/</w:t>
      </w:r>
    </w:p>
    <w:p>
      <w:pPr>
        <w:pStyle w:val="Heading1"/>
      </w:pPr>
      <w:r>
        <w:t>Aufgenommen am 07.10.2026</w:t>
      </w:r>
    </w:p>
    <w:p>
      <w:pPr>
        <w:pStyle w:val="Heading2"/>
      </w:pPr>
      <w:r>
        <w:t>Virtual Reality für Verhaltens- und psychologische Symptome bei Demenz im Pflegeheim</w:t>
      </w:r>
    </w:p>
    <w:p>
      <w:r>
        <w:rPr>
          <w:i/>
          <w:color w:val="666666"/>
          <w:sz w:val="18"/>
        </w:rPr>
        <w:t>Giroux M et al.  ·  JMIR Form Res  ·  06.10.2026  ·  PMID 42837535</w:t>
      </w:r>
    </w:p>
    <w:p>
      <w:r>
        <w:t>Randomisierte Kontrollstudie mit 56 Heimbewohnern mit Verhaltenssymptomen bei Demenz, die entweder VR-basierte Immersionsinterventionen oder kognitive Aktivierung (jeweils 12 Sitzungen à 45 Minuten) erhielten.</w:t>
      </w:r>
    </w:p>
    <w:p>
      <w:r>
        <w:rPr>
          <w:b/>
        </w:rPr>
        <w:t xml:space="preserve">Ergebnis: </w:t>
      </w:r>
      <w:r>
        <w:t>Zwischen VR und aktivem Kontrolltraining fanden sich keine signifikanten Unterschiede in der Reduktion von Verhaltenssymptomen. Das unmittelbare Wohlbefinden stieg in beiden Gruppen über die 12 Sitzungen hinweg, soziale Interaktionen waren in der Kontrollgruppe häufiger. VR war sicher und machbar im Setting.</w:t>
      </w:r>
    </w:p>
    <w:p>
      <w:r>
        <w:rPr>
          <w:b/>
          <w:sz w:val="19"/>
        </w:rPr>
        <w:t xml:space="preserve">Übertragbarkeit: </w:t>
      </w:r>
      <w:r>
        <w:rPr>
          <w:sz w:val="19"/>
        </w:rPr>
        <w:t>Frankreich, vergleichbare Langzeitpflege, aber keine Überlegenheit nachgewiesen</w:t>
      </w:r>
    </w:p>
    <w:p>
      <w:r>
        <w:rPr>
          <w:color w:val="5A7D3A"/>
          <w:sz w:val="18"/>
        </w:rPr>
        <w:t>https://pubmed.ncbi.nlm.nih.gov/42837535/</w:t>
      </w:r>
    </w:p>
    <w:p>
      <w:pPr>
        <w:pStyle w:val="Heading2"/>
      </w:pPr>
      <w:r>
        <w:t>Selbstregulationserschöpfung und Arbeitsengagement bei Intensivpflegekräften</w:t>
      </w:r>
    </w:p>
    <w:p>
      <w:r>
        <w:rPr>
          <w:i/>
          <w:color w:val="666666"/>
          <w:sz w:val="18"/>
        </w:rPr>
        <w:t>Zhang H et al.  ·  J Nurs Manag  ·  2026  ·  PMID 42837328</w:t>
      </w:r>
    </w:p>
    <w:p>
      <w:r>
        <w:t>Querschnittsstudie mit 687 Intensivkrankenpflegern (Februar–August 2025) mit Online-Fragebogen zu Selbstregulationsererschöpfung, emotionaler Oberflächlichkeit und Arbeitsengagement; latente Profilanalyse.</w:t>
      </w:r>
    </w:p>
    <w:p>
      <w:r>
        <w:rPr>
          <w:b/>
        </w:rPr>
        <w:t xml:space="preserve">Ergebnis: </w:t>
      </w:r>
      <w:r>
        <w:t>Drei Profile: niedriges Selbstregulationsmüdigkeit (32,3%), mittleres (52,7%), hohes (15,0%). Geringeres Arbeitsengagement signifikant assoziiert mit mittlerem vs. niedrigem Profil. Über zwei Drittel in moderaten oder hohen Profilen. Demografische und arbeitsbezogene Prädiktoren variierten zwischen Profilvergleichen.</w:t>
      </w:r>
    </w:p>
    <w:p>
      <w:r>
        <w:rPr>
          <w:b/>
          <w:sz w:val="19"/>
        </w:rPr>
        <w:t xml:space="preserve">Übertragbarkeit: </w:t>
      </w:r>
      <w:r>
        <w:rPr>
          <w:sz w:val="19"/>
        </w:rPr>
        <w:t>China, ICU-Kontext; Arbeitsbelastung und Burnout-Phänotypen international relevant</w:t>
      </w:r>
    </w:p>
    <w:p>
      <w:r>
        <w:rPr>
          <w:color w:val="5A7D3A"/>
          <w:sz w:val="18"/>
        </w:rPr>
        <w:t>https://pubmed.ncbi.nlm.nih.gov/42837328/</w:t>
      </w:r>
    </w:p>
    <w:p>
      <w:pPr>
        <w:pStyle w:val="Heading2"/>
      </w:pPr>
      <w:r>
        <w:t>Berufliche Absichten vocational nursing students für Altenpflege in China</w:t>
      </w:r>
    </w:p>
    <w:p>
      <w:r>
        <w:rPr>
          <w:i/>
          <w:color w:val="666666"/>
          <w:sz w:val="18"/>
        </w:rPr>
        <w:t>Ruan TT et al.  ·  Front Public Health  ·  21.09.2026  ·  PMID 42835055</w:t>
      </w:r>
    </w:p>
    <w:p>
      <w:r>
        <w:t>Querschnittsstudie mit 1.537 Fachschüler der Krankenpflege in Hunan (2024-2025) zu Einflussfaktoren auf Intention zur Altenpflegetätigkeit mittels logistischer Regression und XGBoost-Analyse.</w:t>
      </w:r>
    </w:p>
    <w:p>
      <w:r>
        <w:rPr>
          <w:b/>
        </w:rPr>
        <w:t xml:space="preserve">Ergebnis: </w:t>
      </w:r>
      <w:r>
        <w:t>Nur 53,4% der Studierenden bereit für Altenpflege. Familienhaltungen, praktische Pflegeerfahrung und berufliche Kognition positiv assoziiert; unzureichende Curriculumsexposition und schlechte Berufsaussichten supprimierend. Persönliche Faktoren vermittelten signifikant die Assoziation zwischen Familienfaktoren und Berufsintention, mit Interaktionseffekten.</w:t>
      </w:r>
    </w:p>
    <w:p>
      <w:r>
        <w:rPr>
          <w:b/>
          <w:sz w:val="19"/>
        </w:rPr>
        <w:t xml:space="preserve">Übertragbarkeit: </w:t>
      </w:r>
      <w:r>
        <w:rPr>
          <w:sz w:val="19"/>
        </w:rPr>
        <w:t>China, Vocational Nursing – strukturelle Unterschiede zur deutschen Ausbildung, aber Curriculum-Pathway relevant</w:t>
      </w:r>
    </w:p>
    <w:p>
      <w:r>
        <w:rPr>
          <w:color w:val="5A7D3A"/>
          <w:sz w:val="18"/>
        </w:rPr>
        <w:t>https://pubmed.ncbi.nlm.nih.gov/42835055/</w:t>
      </w:r>
    </w:p>
    <w:p>
      <w:pPr>
        <w:pStyle w:val="Heading2"/>
      </w:pPr>
      <w:r>
        <w:t>Antineoplastische Therapie zu Hause: Perspektiven von Onkologiepflegefachpersonen</w:t>
      </w:r>
    </w:p>
    <w:p>
      <w:r>
        <w:rPr>
          <w:i/>
          <w:color w:val="666666"/>
          <w:sz w:val="18"/>
        </w:rPr>
        <w:t>Albin T et al.  ·  Nurs Open  ·  Okt. 2026  ·  PMID 42834869</w:t>
      </w:r>
    </w:p>
    <w:p>
      <w:r>
        <w:t>Qualitative Interviewstudie mit Onkologiepflegefachpersonen eines Krankenhaus-Tagesklinik-Oncology-Service (Oktober–November 2022) zu Erfahrungen bei Administration von elteralen Zytostatika im Patientenheim.</w:t>
      </w:r>
    </w:p>
    <w:p>
      <w:r>
        <w:rPr>
          <w:b/>
        </w:rPr>
        <w:t xml:space="preserve">Ergebnis: </w:t>
      </w:r>
      <w:r>
        <w:t>Fünf Themen: Beziehungsaufbau im Zuhause, Komplexität des Heims, Nebenwirkungen (nicht Practicalities), Einsamkeit bei der Pflege, Planung ermöglicht Durchführung. Schwestern sehen Patientenvorteil, aber Sorgen um Nebenwirkungen und Alleinsein. Notwendig: Ressourcen, Ausbildung, Unterstützung; Transport, Administration und Abfallwirtschaft nicht als komplex wahrgenommen.</w:t>
      </w:r>
    </w:p>
    <w:p>
      <w:r>
        <w:rPr>
          <w:b/>
          <w:sz w:val="19"/>
        </w:rPr>
        <w:t xml:space="preserve">Übertragbarkeit: </w:t>
      </w:r>
      <w:r>
        <w:rPr>
          <w:sz w:val="19"/>
        </w:rPr>
        <w:t>Schweden, ambulante Onkologiepflege; Befunde zur Rollen-Expansion und ambulanten Sicherheit übertragbar</w:t>
      </w:r>
    </w:p>
    <w:p>
      <w:r>
        <w:rPr>
          <w:color w:val="5A7D3A"/>
          <w:sz w:val="18"/>
        </w:rPr>
        <w:t>https://pubmed.ncbi.nlm.nih.gov/42834869/</w:t>
      </w:r>
    </w:p>
    <w:p>
      <w:pPr>
        <w:pStyle w:val="Heading2"/>
      </w:pPr>
      <w:r>
        <w:t>Stationsschwestern und Medical Emergency Teams: Aktivierungskriterien und Fortbildung</w:t>
      </w:r>
    </w:p>
    <w:p>
      <w:r>
        <w:rPr>
          <w:i/>
          <w:color w:val="666666"/>
          <w:sz w:val="18"/>
        </w:rPr>
        <w:t>Magistrelli A et al.  ·  Nurs Crit Care  ·  Nov. 2026  ·  PMID 42813620</w:t>
      </w:r>
    </w:p>
    <w:p>
      <w:r>
        <w:t>Fragebogenstudie mit 39 Stationsschwestern in Norditalien zur Einschätzung ihrer Kompetenz, Rollenklarheit und Einstellung zum MET-System; Ermittlung von Schulungs- und Umsetzungslücken.</w:t>
      </w:r>
    </w:p>
    <w:p>
      <w:r>
        <w:rPr>
          <w:b/>
        </w:rPr>
        <w:t xml:space="preserve">Ergebnis: </w:t>
      </w:r>
      <w:r>
        <w:t>84,6% Sicherheit bei MET-Aktivierung, 87,2% schätzen MET als Lernchance. Kritische Lücken: nur 12,8% hatten MET-spezifische Schulung, 25,6% unsicher bei Aktivierungskriterien, nur 41,0% bewerteten Debriefing als ausreichend (Gap: 53,9 Prozentpunkte vs. 94,9% wahrgenommene Wichtigkeit). Signifikante Korrelationen zwischen Aktivierungssicherheit und Kriterienkenntnissen (ρ=0,445, p=0,023).</w:t>
      </w:r>
    </w:p>
    <w:p>
      <w:r>
        <w:rPr>
          <w:b/>
          <w:sz w:val="19"/>
        </w:rPr>
        <w:t xml:space="preserve">Übertragbarkeit: </w:t>
      </w:r>
      <w:r>
        <w:rPr>
          <w:sz w:val="19"/>
        </w:rPr>
        <w:t>Italien, vergleichbare Kliniken; Befunde zu Schulungsdefiziten und Debriefing direkt übertragbar</w:t>
      </w:r>
    </w:p>
    <w:p>
      <w:r>
        <w:rPr>
          <w:color w:val="5A7D3A"/>
          <w:sz w:val="18"/>
        </w:rPr>
        <w:t>https://pubmed.ncbi.nlm.nih.gov/42813620/</w:t>
      </w:r>
    </w:p>
    <w:p>
      <w:pPr>
        <w:pStyle w:val="Heading2"/>
      </w:pPr>
      <w:r>
        <w:t>Klinische Simulation in der Gemeindepflege: Stärken und Grenzen aus Studierendensicht</w:t>
      </w:r>
    </w:p>
    <w:p>
      <w:r>
        <w:rPr>
          <w:i/>
          <w:color w:val="666666"/>
          <w:sz w:val="18"/>
        </w:rPr>
        <w:t>Gómez-Torres P et al.  ·  Nurs Open  ·  Sept. 2026  ·  PMID 42786739</w:t>
      </w:r>
    </w:p>
    <w:p>
      <w:r>
        <w:t>Gemischte Methoden-Studie mit 103 Pflegestudierenden im 2. Jahr an spanischer Privatuniversität; vier Simulationsszenarien in Gemeindepflegesettings, Zufriedenheit via Simulation Design Scale, qualitative Reflexionen.</w:t>
      </w:r>
    </w:p>
    <w:p>
      <w:r>
        <w:rPr>
          <w:b/>
        </w:rPr>
        <w:t xml:space="preserve">Ergebnis: </w:t>
      </w:r>
      <w:r>
        <w:t>Hohe Zufriedenheit. Wahrgenommene Stärken: Realitätsnähe, Anwendung von Theorie, Entwicklung klinischen Urteils und Kommunikation, psychologische Sicherheit, kooperatives Lernen. Limitationen: Betreuerunterstützung, Zeitmanagement, Vorbereitung, Angst vor Einzelauftritt, begrenzte aktive Teilnahmechancen.</w:t>
      </w:r>
    </w:p>
    <w:p>
      <w:r>
        <w:rPr>
          <w:b/>
          <w:sz w:val="19"/>
        </w:rPr>
        <w:t xml:space="preserve">Übertragbarkeit: </w:t>
      </w:r>
      <w:r>
        <w:rPr>
          <w:sz w:val="19"/>
        </w:rPr>
        <w:t>Spanien, europäischer Kontext; Befunde zu Simulation und Skill-Transfer relevant für deutsches Curriculum</w:t>
      </w:r>
    </w:p>
    <w:p>
      <w:r>
        <w:rPr>
          <w:color w:val="5A7D3A"/>
          <w:sz w:val="18"/>
        </w:rPr>
        <w:t>https://pubmed.ncbi.nlm.nih.gov/42786739/</w:t>
      </w:r>
    </w:p>
    <w:p>
      <w:pPr>
        <w:pStyle w:val="Heading1"/>
      </w:pPr>
      <w:r>
        <w:t>Aufgenommen am 06.10.2026</w:t>
      </w:r>
    </w:p>
    <w:p>
      <w:pPr>
        <w:pStyle w:val="Heading2"/>
      </w:pPr>
      <w:r>
        <w:t>Palliativversorgung in Pflegeheimen: Ärzte sehen große Verbesserungspotenziale</w:t>
      </w:r>
    </w:p>
    <w:p>
      <w:r>
        <w:rPr>
          <w:i/>
          <w:color w:val="666666"/>
          <w:sz w:val="18"/>
        </w:rPr>
        <w:t>Sandsdalen T et al.  ·  Scand J Prim Health Care  ·  05.10.2026  ·  PMID 42834000</w:t>
      </w:r>
    </w:p>
    <w:p>
      <w:r>
        <w:t>Ärzte in norwegischen Pflegeheimen bewerteten die Qualität der Palliativversorgung anhand eines standardisierten Instruments in einer Querschnittsbefragung.</w:t>
      </w:r>
    </w:p>
    <w:p>
      <w:r>
        <w:rPr>
          <w:b/>
        </w:rPr>
        <w:t xml:space="preserve">Ergebnis: </w:t>
      </w:r>
      <w:r>
        <w:t>Ärzte erkannten bedeutsame Lücken zwischen der wahrgenommenen Wichtigkeit und der tatsächlichen Versorgungsqualität in zwei Dimensionen (medizinisch-technische Kompetenz, soziokulturelle Atmosphäre) und bei 9 von 24 Items. Verbesserungsbedarf wurde besonders in Bereichen Schmerzlinderung, Depressionen, Angst, existenzielle Betreuung, Kontinuität und Individualisierung identifiziert.</w:t>
      </w:r>
    </w:p>
    <w:p>
      <w:r>
        <w:rPr>
          <w:b/>
          <w:sz w:val="19"/>
        </w:rPr>
        <w:t xml:space="preserve">Übertragbarkeit: </w:t>
      </w:r>
      <w:r>
        <w:rPr>
          <w:sz w:val="19"/>
        </w:rPr>
        <w:t>Norwegen, ähnliche Sozialversicherung wie Deutschland, steuerbasierte Finanzierung unterscheidet sich jedoch</w:t>
      </w:r>
    </w:p>
    <w:p>
      <w:r>
        <w:rPr>
          <w:color w:val="5A7D3A"/>
          <w:sz w:val="18"/>
        </w:rPr>
        <w:t>https://pubmed.ncbi.nlm.nih.gov/42834000/</w:t>
      </w:r>
    </w:p>
    <w:p>
      <w:pPr>
        <w:pStyle w:val="Heading2"/>
      </w:pPr>
      <w:r>
        <w:t>Pflegende Angehörige mit Krebsdiagnose: zusätzliche Belastung bei Demenzbetreuung</w:t>
      </w:r>
    </w:p>
    <w:p>
      <w:r>
        <w:rPr>
          <w:i/>
          <w:color w:val="666666"/>
          <w:sz w:val="18"/>
        </w:rPr>
        <w:t>Travis E et al.  ·  JMIR Cancer  ·  05.10.2026  ·  PMID 42832693</w:t>
      </w:r>
    </w:p>
    <w:p>
      <w:r>
        <w:t>Qualitative Interviews mit 25 britischen familiären Pflegepersonen, die gleichzeitig eine Krebsdiagnose erhalten hatten und jemanden mit Demenz betreuten.</w:t>
      </w:r>
    </w:p>
    <w:p>
      <w:r>
        <w:rPr>
          <w:b/>
        </w:rPr>
        <w:t xml:space="preserve">Ergebnis: </w:t>
      </w:r>
      <w:r>
        <w:t>Drei Kernthemen: Pflegeverantwortungen erschweren und überlagern Krebsbehandlung; Demenzbetreuung intensiviert krebsbezogene Belastung und Angst; erhöhter Unterstützungsbedarf mit Gefühlen von Trauer um den Angehörigen und Sorgen um zukünftige Betreuung. Multidimensionale soziale Unterstützung wurde als wesentlich für Zugang zu und Bewältigung von Krebsbehandlung genannt.</w:t>
      </w:r>
    </w:p>
    <w:p>
      <w:r>
        <w:rPr>
          <w:b/>
          <w:sz w:val="19"/>
        </w:rPr>
        <w:t xml:space="preserve">Übertragbarkeit: </w:t>
      </w:r>
      <w:r>
        <w:rPr>
          <w:sz w:val="19"/>
        </w:rPr>
        <w:t>UK, strukturelle und psychosoziale Befunde zu Belastung übertragbar auf Deutschland</w:t>
      </w:r>
    </w:p>
    <w:p>
      <w:r>
        <w:rPr>
          <w:color w:val="5A7D3A"/>
          <w:sz w:val="18"/>
        </w:rPr>
        <w:t>https://pubmed.ncbi.nlm.nih.gov/42832693/</w:t>
      </w:r>
    </w:p>
    <w:p>
      <w:pPr>
        <w:pStyle w:val="Heading2"/>
      </w:pPr>
      <w:r>
        <w:t>Burnout-Profile bei chinesischen Pflegekräften: Netzwerkanalyse von Stress und Resilienz</w:t>
      </w:r>
    </w:p>
    <w:p>
      <w:r>
        <w:rPr>
          <w:i/>
          <w:color w:val="666666"/>
          <w:sz w:val="18"/>
        </w:rPr>
        <w:t>Wang D et al.  ·  J Nurs Manag  ·  2026  ·  PMID 42831383</w:t>
      </w:r>
    </w:p>
    <w:p>
      <w:r>
        <w:t>Querschnittsbefragung von 1.133 chinesischen Pflegekräften mit Latent-Class-Analyse zur Burnout-Heterogenität und Netzwerkanalyse zu psychologischen und beruflichen Faktoren.</w:t>
      </w:r>
    </w:p>
    <w:p>
      <w:r>
        <w:rPr>
          <w:b/>
        </w:rPr>
        <w:t xml:space="preserve">Ergebnis: </w:t>
      </w:r>
      <w:r>
        <w:t>Drei Burnout-Klassen: milde (37,21%), hohe emotionale Erschöpfung (47,49%), niedrige persönliche Leistung (15,30%). Durch Netzwerkanalyse als zentrale Faktoren identifiziert: wahrgenommener Stress (besonders Item "Schwierigkeiten häufen sich", "Bewältigung") und psychologische Resilienz zeigten stärkste negative Konnektionen. Weibliche Pflegende und solche mit höherer Resilienz hatten niedrigeres Risiko für hohe emotionale Erschöpfung.</w:t>
      </w:r>
    </w:p>
    <w:p>
      <w:r>
        <w:rPr>
          <w:b/>
          <w:sz w:val="19"/>
        </w:rPr>
        <w:t xml:space="preserve">Übertragbarkeit: </w:t>
      </w:r>
      <w:r>
        <w:rPr>
          <w:sz w:val="19"/>
        </w:rPr>
        <w:t>China, Arbeitsstrukturen unterscheiden sich; Befunde zu Resilienz-Stress-Netzwerk konzeptionell auf deutsche Kontexte anwendbar</w:t>
      </w:r>
    </w:p>
    <w:p>
      <w:r>
        <w:rPr>
          <w:color w:val="5A7D3A"/>
          <w:sz w:val="18"/>
        </w:rPr>
        <w:t>https://pubmed.ncbi.nlm.nih.gov/42831383/</w:t>
      </w:r>
    </w:p>
    <w:p>
      <w:pPr>
        <w:pStyle w:val="Heading2"/>
      </w:pPr>
      <w:r>
        <w:t>Demenzschulung für Heimhilfen: Kosten-Folgen-Analyse einer gestuften Cluster-Studie</w:t>
      </w:r>
    </w:p>
    <w:p>
      <w:r>
        <w:rPr>
          <w:i/>
          <w:color w:val="666666"/>
          <w:sz w:val="18"/>
        </w:rPr>
        <w:t>Belay YB et al.  ·  Australas J Ageing  ·  Dez. 2026  ·  PMID 42831295</w:t>
      </w:r>
    </w:p>
    <w:p>
      <w:r>
        <w:t>Health-Economic-Analyse der PITCH-Intervention (Demenzspezial-Training für Heimhelfer) in Australien mittels gestuftem Cluster-RCT mit Kostenmessung und sekundären Outcomes zu Lebensqualität und Belastung.</w:t>
      </w:r>
    </w:p>
    <w:p>
      <w:r>
        <w:rPr>
          <w:b/>
        </w:rPr>
        <w:t xml:space="preserve">Ergebnis: </w:t>
      </w:r>
      <w:r>
        <w:t>Interventionskosten stiegen von AU$68.925 (Kontrollphase) auf AU$133.660 (Interventionsphase), adjustierte Differenz AU$67.146 (95% CI: 16.957–117.334). Keine signifikanten Verbesserungen bei Klienten-Lebensqualität (DEMQOL-U fiel), Betreuerlast oder dyadische Interaktion während Interventionsphase. Verbesserungen in Betreuerlast und Interaktion waren numerisch aber nicht statistisch signifikant.</w:t>
      </w:r>
    </w:p>
    <w:p>
      <w:r>
        <w:rPr>
          <w:b/>
          <w:sz w:val="19"/>
        </w:rPr>
        <w:t xml:space="preserve">Übertragbarkeit: </w:t>
      </w:r>
      <w:r>
        <w:rPr>
          <w:sz w:val="19"/>
        </w:rPr>
        <w:t>Australien, Privatversichert mit Teilkasko-Elementen; ökonomische Methodik übertragbar, Kostenwirkungen aber nicht direkt</w:t>
      </w:r>
    </w:p>
    <w:p>
      <w:r>
        <w:rPr>
          <w:color w:val="5A7D3A"/>
          <w:sz w:val="18"/>
        </w:rPr>
        <w:t>https://pubmed.ncbi.nlm.nih.gov/42831295/</w:t>
      </w:r>
    </w:p>
    <w:p>
      <w:pPr>
        <w:pStyle w:val="Heading2"/>
      </w:pPr>
      <w:r>
        <w:t>Ernährungstherapie bei älteren Krebspatientinnen: Versicherungsdesign und Langzeitpflege</w:t>
      </w:r>
    </w:p>
    <w:p>
      <w:r>
        <w:rPr>
          <w:i/>
          <w:color w:val="666666"/>
          <w:sz w:val="18"/>
        </w:rPr>
        <w:t>Yang J  ·  Front Public Health  ·  18.09.2026  ·  PMID 42827769</w:t>
      </w:r>
    </w:p>
    <w:p>
      <w:r>
        <w:t>Narrative Review zu Zugangsbarrieren für Ernährungstherapie (MNT) bei älteren Frauen mit Krebs in drei Ländern mit Fokus auf Versicherungsschutz und Kontinuität zwischen Krankenhaus und Langzeitpflege.</w:t>
      </w:r>
    </w:p>
    <w:p>
      <w:r>
        <w:rPr>
          <w:b/>
        </w:rPr>
        <w:t xml:space="preserve">Ergebnis: </w:t>
      </w:r>
      <w:r>
        <w:t>Eligibilitätsbeschränkungen, Kostenbeihilfe, unzureichendes Netzwerk von Diätfachpersonen und Fragmentierung zwischen Krankenhaus, Heim und häuslicher Pflege führen zu verspäteter Behandlung. Empfehlung: MNT als wesentliche, risikogestaffelte Komponente der Onkologie und Langzeitpflege mit Finanzierung basierend auf validiertem Screening, Dietitian-geführter Versorgung und Kontinuität über Übergänge.</w:t>
      </w:r>
    </w:p>
    <w:p>
      <w:r>
        <w:rPr>
          <w:b/>
          <w:sz w:val="19"/>
        </w:rPr>
        <w:t xml:space="preserve">Übertragbarkeit: </w:t>
      </w:r>
      <w:r>
        <w:rPr>
          <w:sz w:val="19"/>
        </w:rPr>
        <w:t>Konzeptionell relevant für deutsche Langzeitpflege; Versicherungsdesign (Teilkasko vs. steuerbasiert) unterscheidet sich fundamental</w:t>
      </w:r>
    </w:p>
    <w:p>
      <w:r>
        <w:rPr>
          <w:color w:val="5A7D3A"/>
          <w:sz w:val="18"/>
        </w:rPr>
        <w:t>https://pubmed.ncbi.nlm.nih.gov/42827769/</w:t>
      </w:r>
    </w:p>
    <w:p>
      <w:pPr>
        <w:pStyle w:val="Heading2"/>
      </w:pPr>
      <w:r>
        <w:t>Schichtarbeit bei Pflegenden: Häufigeres Snacking bei Nachtschichten</w:t>
      </w:r>
    </w:p>
    <w:p>
      <w:r>
        <w:rPr>
          <w:i/>
          <w:color w:val="666666"/>
          <w:sz w:val="18"/>
        </w:rPr>
        <w:t>Chang YC et al.  ·  Nurs Open  ·  Okt. 2026  ·  PMID 42817060</w:t>
      </w:r>
    </w:p>
    <w:p>
      <w:r>
        <w:t>Querschnittsstudie zu Unterschieden im Essverhalten zwischen Pflegenden mit und ohne Nachtschichten über soziale Medien rekrutiert.</w:t>
      </w:r>
    </w:p>
    <w:p>
      <w:r>
        <w:rPr>
          <w:b/>
        </w:rPr>
        <w:t xml:space="preserve">Ergebnis: </w:t>
      </w:r>
      <w:r>
        <w:t>Von 408 italienischen Pflegenden arbeiteten 73,3% auch Nachtschichten. Nachtschicht-Pflegende zeigten signifikant häufigeres Snacking zwischen Mahlzeiten (49,8% vs. 22,3%; p=0,002) und kürzere Berufserfahrung (25,7% mit &lt;5 Jahren bei Nachtschicht vs. 8,1% bei Tagschicht; p&lt;0,001).</w:t>
      </w:r>
    </w:p>
    <w:p>
      <w:r>
        <w:rPr>
          <w:b/>
          <w:sz w:val="19"/>
        </w:rPr>
        <w:t xml:space="preserve">Übertragbarkeit: </w:t>
      </w:r>
      <w:r>
        <w:rPr>
          <w:sz w:val="19"/>
        </w:rPr>
        <w:t>Italien, Vergleichbare Arbeitsstrukturen; Befund zu Schichteffekten auf Ernährung übertragbar</w:t>
      </w:r>
    </w:p>
    <w:p>
      <w:r>
        <w:rPr>
          <w:color w:val="5A7D3A"/>
          <w:sz w:val="18"/>
        </w:rPr>
        <w:t>https://pubmed.ncbi.nlm.nih.gov/42817060/</w:t>
      </w:r>
    </w:p>
    <w:p>
      <w:pPr>
        <w:pStyle w:val="Heading1"/>
      </w:pPr>
      <w:r>
        <w:t>Aufgenommen am 05.10.2026</w:t>
      </w:r>
    </w:p>
    <w:p>
      <w:pPr>
        <w:pStyle w:val="Heading2"/>
      </w:pPr>
      <w:r>
        <w:t>Psychische Belastung bei Pflegekräften in Langzeitversorgung: Digitales Stufenprogramm reduziert Angst und Depression</w:t>
      </w:r>
    </w:p>
    <w:p>
      <w:r>
        <w:rPr>
          <w:i/>
          <w:color w:val="666666"/>
          <w:sz w:val="18"/>
        </w:rPr>
        <w:t>González-Spinoglio L et al.  ·  Depress Anxiety  ·  02.10.2026  ·  PMID 42829513</w:t>
      </w:r>
    </w:p>
    <w:p>
      <w:r>
        <w:t>Randomisierte Studie an 165 Langzeitpflegekräften (Heime und ambulante Dienste) mit psychischer Belastung, die ein WHO-basiertes digitales Stufenprogramm (DWM/PM+) erhielten versus Standard-Psychologische Erste Hilfe.</w:t>
      </w:r>
    </w:p>
    <w:p>
      <w:r>
        <w:rPr>
          <w:b/>
        </w:rPr>
        <w:t xml:space="preserve">Ergebnis: </w:t>
      </w:r>
      <w:r>
        <w:t>Interventionsgruppe zeigte nach 21 Wochen signifikant niedrigere depressive und Angststörungssymptome (mittlere Differenz 4,2, 95%-KI 1,1–7,3; Effektstärke 0,8, p&lt;0,05). Sekundäre Outcomes (PHQ-9, GAD-7, PTBS) ebenfalls signifikant verbessert, HR-QoL ohne Unterschied.</w:t>
      </w:r>
    </w:p>
    <w:p>
      <w:r>
        <w:rPr>
          <w:b/>
          <w:sz w:val="19"/>
        </w:rPr>
        <w:t xml:space="preserve">Übertragbarkeit: </w:t>
      </w:r>
      <w:r>
        <w:rPr>
          <w:sz w:val="19"/>
        </w:rPr>
        <w:t>Spanien (Katalonien), Pflegekräfte in Langzeiteinrichtungen; vergleichbare EU-Rahmenbedingungen.</w:t>
      </w:r>
    </w:p>
    <w:p>
      <w:r>
        <w:rPr>
          <w:color w:val="5A7D3A"/>
          <w:sz w:val="18"/>
        </w:rPr>
        <w:t>https://pubmed.ncbi.nlm.nih.gov/42829513/</w:t>
      </w:r>
    </w:p>
    <w:p>
      <w:pPr>
        <w:pStyle w:val="Heading2"/>
      </w:pPr>
      <w:r>
        <w:t>Präventive Hausbesuche für ältere Menschen: Welche Partner arbeiten Besuchsteams ein?</w:t>
      </w:r>
    </w:p>
    <w:p>
      <w:r>
        <w:rPr>
          <w:i/>
          <w:color w:val="666666"/>
          <w:sz w:val="18"/>
        </w:rPr>
        <w:t>Nivestam A et al.  ·  Scand J Caring Sci  ·  Dez. 2026  ·  PMID 42828510</w:t>
      </w:r>
    </w:p>
    <w:p>
      <w:r>
        <w:t>Qualitative Analyse von fünf Fokusgruppen mit 16 Fachpersonen aus fünf schwedischen Gemeinden zu Kooperationen bei präventiven Hausbesuchen für ältere Menschen.</w:t>
      </w:r>
    </w:p>
    <w:p>
      <w:r>
        <w:rPr>
          <w:b/>
        </w:rPr>
        <w:t xml:space="preserve">Ergebnis: </w:t>
      </w:r>
      <w:r>
        <w:t>Heimbesucher arbeiten mit breitem Spektrum von Partnern zusammen: Politische Entscheidungsträger und Medien als kritisch für Unterstützung, sowie Partner im Bereich Freizeit, Partizipation, Lifelong Learning und Gesundheits-/Sozialwesen. Effektivität hängt von Unterstützung durch führende Positionen ab.</w:t>
      </w:r>
    </w:p>
    <w:p>
      <w:r>
        <w:rPr>
          <w:b/>
          <w:sz w:val="19"/>
        </w:rPr>
        <w:t xml:space="preserve">Übertragbarkeit: </w:t>
      </w:r>
      <w:r>
        <w:rPr>
          <w:sz w:val="19"/>
        </w:rPr>
        <w:t>Schweden, vergleichbare skandinavische Sozialversicherung und präventive Hausbesuchsprogramme.</w:t>
      </w:r>
    </w:p>
    <w:p>
      <w:r>
        <w:rPr>
          <w:color w:val="5A7D3A"/>
          <w:sz w:val="18"/>
        </w:rPr>
        <w:t>https://pubmed.ncbi.nlm.nih.gov/42828510/</w:t>
      </w:r>
    </w:p>
    <w:p>
      <w:pPr>
        <w:pStyle w:val="Heading2"/>
      </w:pPr>
      <w:r>
        <w:t>Todesangst bei Palliativpflegekräften in China: Faktoren und psychosoziale Ressourcen</w:t>
      </w:r>
    </w:p>
    <w:p>
      <w:r>
        <w:rPr>
          <w:i/>
          <w:color w:val="666666"/>
          <w:sz w:val="18"/>
        </w:rPr>
        <w:t>Zhang J et al.  ·  BMC Palliat Care  ·  12.09.2026  ·  PMID 42827244</w:t>
      </w:r>
    </w:p>
    <w:p>
      <w:r>
        <w:t>Multicenter-Querschnittstudie an 318 zertifizierten Palliativpflegekräften in 44 Krankenhäusern der Provinz Shanxi, China zu Todesangst und deren Prädiktoren.</w:t>
      </w:r>
    </w:p>
    <w:p>
      <w:r>
        <w:rPr>
          <w:b/>
        </w:rPr>
        <w:t xml:space="preserve">Ergebnis: </w:t>
      </w:r>
      <w:r>
        <w:t>Median Todesangst-Score 45,0 (IQR 44–47); 95 % über Screening-Schwellenwert. Höheres Alter, weibliches Geschlecht, keine Kinder, höheres Einkommen (≥8.000 RMB) und ≥5 Jahre Berufserfahrung positiv assoziiert (p&lt;0,05); psychologisches Kapital und wahrgenommene Organisationsunterstützung negativ assoziiert (R²=0,66).</w:t>
      </w:r>
    </w:p>
    <w:p>
      <w:r>
        <w:rPr>
          <w:b/>
          <w:sz w:val="19"/>
        </w:rPr>
        <w:t xml:space="preserve">Übertragbarkeit: </w:t>
      </w:r>
      <w:r>
        <w:rPr>
          <w:sz w:val="19"/>
        </w:rPr>
        <w:t>China; Fragestellung psychischer Belastung ist von Systemunterschiede unabhängig.</w:t>
      </w:r>
    </w:p>
    <w:p>
      <w:r>
        <w:rPr>
          <w:color w:val="5A7D3A"/>
          <w:sz w:val="18"/>
        </w:rPr>
        <w:t>https://pubmed.ncbi.nlm.nih.gov/42827244/</w:t>
      </w:r>
    </w:p>
    <w:p>
      <w:pPr>
        <w:pStyle w:val="Heading2"/>
      </w:pPr>
      <w:r>
        <w:t>Qualitätszirkel mit Projekt-Fokus verbessert TCM-Pflege bei älteren Patienten mit Radiusfrakturen</w:t>
      </w:r>
    </w:p>
    <w:p>
      <w:r>
        <w:rPr>
          <w:i/>
          <w:color w:val="666666"/>
          <w:sz w:val="18"/>
        </w:rPr>
        <w:t>Cao N et al.  ·  Medicine (Baltimore)  ·  02.10.2026  ·  PMID 42826296</w:t>
      </w:r>
    </w:p>
    <w:p>
      <w:r>
        <w:t>Retrospektive Vergleichsstudie mit 112 älteren Patienten mit konservativ behandelter Speichenbruchfraktur: 56 Routine-Pflege vs. 56 mit projektgesteuertem Qualitätszirkel-Modell plus TCM-Pflege.</w:t>
      </w:r>
    </w:p>
    <w:p>
      <w:r>
        <w:rPr>
          <w:b/>
        </w:rPr>
        <w:t xml:space="preserve">Ergebnis: </w:t>
      </w:r>
      <w:r>
        <w:t>Interventionsgruppe: Gesamtkomplikationen 3,6 % vs. 19,6 % (relatives Risiko 0,18, p=0,008); TCM-Interventionsrate 100 % vs. 64 % (p&lt;0,05); Cooney-Score (Handgelenkfunktion) 95 vs. 75 (p&lt;0,05); niedrigere Schmerz- und Schwellungswerte; höhere Patienten- und Mitarbeiterzufriedenheit.</w:t>
      </w:r>
    </w:p>
    <w:p>
      <w:r>
        <w:rPr>
          <w:b/>
          <w:sz w:val="19"/>
        </w:rPr>
        <w:t xml:space="preserve">Übertragbarkeit: </w:t>
      </w:r>
      <w:r>
        <w:rPr>
          <w:sz w:val="19"/>
        </w:rPr>
        <w:t>China; QCC-Modell für Qualitätsverbesserung in Langzeitpflege übertragbar.</w:t>
      </w:r>
    </w:p>
    <w:p>
      <w:r>
        <w:rPr>
          <w:color w:val="5A7D3A"/>
          <w:sz w:val="18"/>
        </w:rPr>
        <w:t>https://pubmed.ncbi.nlm.nih.gov/42826296/</w:t>
      </w:r>
    </w:p>
    <w:p>
      <w:pPr>
        <w:pStyle w:val="Heading2"/>
      </w:pPr>
      <w:r>
        <w:t>Künstliche Intelligenz in der Pflege: Gewinn durch Workflow-Effizienz, Risiken durch digitale Belastung</w:t>
      </w:r>
    </w:p>
    <w:p>
      <w:r>
        <w:rPr>
          <w:i/>
          <w:color w:val="666666"/>
          <w:sz w:val="18"/>
        </w:rPr>
        <w:t>Zhang X et al.  ·  JMIR Nurs  ·  02.10.2026  ·  PMID 42826250</w:t>
      </w:r>
    </w:p>
    <w:p>
      <w:r>
        <w:t>Qualitative Studie mit 35 registrierten Pflegekräften in chinesischen Kliniken zu bidirektionalen Auswirkungen von AI-Anwendungen auf Arbeitsbelastung und Ressourcen, analysiert mit Job-Demands-Resources-Modell.</w:t>
      </w:r>
    </w:p>
    <w:p>
      <w:r>
        <w:rPr>
          <w:b/>
        </w:rPr>
        <w:t xml:space="preserve">Ergebnis: </w:t>
      </w:r>
      <w:r>
        <w:t>AI bot Effizienzgewinne (Workflow-Sprung, kognitive Entlastung, Wertschätzung), erzeugte aber neue Anforderungen: kognitives Unbehagen durch fehlende Literacy, relationale Erschöpfung, digitale Wettbewerbsperfektionismus. Puffereffekte: proaktive Bewältigungsstrategien, berufliche Grenzen, organisationale Unterstützung.</w:t>
      </w:r>
    </w:p>
    <w:p>
      <w:r>
        <w:rPr>
          <w:b/>
          <w:sz w:val="19"/>
        </w:rPr>
        <w:t xml:space="preserve">Übertragbarkeit: </w:t>
      </w:r>
      <w:r>
        <w:rPr>
          <w:sz w:val="19"/>
        </w:rPr>
        <w:t>China; Sicherheitsaspekt von Technologieintegration und Arbeitsbelastung international übertragbar.</w:t>
      </w:r>
    </w:p>
    <w:p>
      <w:r>
        <w:rPr>
          <w:color w:val="5A7D3A"/>
          <w:sz w:val="18"/>
        </w:rPr>
        <w:t>https://pubmed.ncbi.nlm.nih.gov/42826250/</w:t>
      </w:r>
    </w:p>
    <w:p>
      <w:pPr>
        <w:pStyle w:val="Heading2"/>
      </w:pPr>
      <w:r>
        <w:t>Pflegefachpersonen als Case Manager: Was Patienten nach großen Eingriffen erleben</w:t>
      </w:r>
    </w:p>
    <w:p>
      <w:r>
        <w:rPr>
          <w:i/>
          <w:color w:val="666666"/>
          <w:sz w:val="18"/>
        </w:rPr>
        <w:t>Acquistapace E et al.  ·  Nurs Open  ·  Sept. 2026  ·  PMID 42806862</w:t>
      </w:r>
    </w:p>
    <w:p>
      <w:r>
        <w:t>Qualitative phänomenologische Studie mit 16 Patienten sechs Monate nach Zystektomie zu deren Erlebnis einer Nurse Case Manager (NCM) in einem multidisziplinären Behandlungspfad.</w:t>
      </w:r>
    </w:p>
    <w:p>
      <w:r>
        <w:rPr>
          <w:b/>
        </w:rPr>
        <w:t xml:space="preserve">Ergebnis: </w:t>
      </w:r>
      <w:r>
        <w:t>Patienten nahmen NCM als beruhigende Präsenz und zugängliche Koordinatorin wahr, die Information, Fachkontakte und Kontinuität nach Entlassung erleichterte. Keine NCM-spezifischen Barrieren; Schwierigkeiten betrafen postoperative Erholung und Adaptation.</w:t>
      </w:r>
    </w:p>
    <w:p>
      <w:r>
        <w:rPr>
          <w:b/>
          <w:sz w:val="19"/>
        </w:rPr>
        <w:t xml:space="preserve">Übertragbarkeit: </w:t>
      </w:r>
      <w:r>
        <w:rPr>
          <w:sz w:val="19"/>
        </w:rPr>
        <w:t>Italien, universitäres Klinikum; erweiterte Pflegerolle mit Case-Management-Funktionen.</w:t>
      </w:r>
    </w:p>
    <w:p>
      <w:r>
        <w:rPr>
          <w:color w:val="5A7D3A"/>
          <w:sz w:val="18"/>
        </w:rPr>
        <w:t>https://pubmed.ncbi.nlm.nih.gov/42806862/</w:t>
      </w:r>
    </w:p>
    <w:p>
      <w:pPr>
        <w:pStyle w:val="Heading1"/>
      </w:pPr>
      <w:r>
        <w:t>Aufgenommen am 04.10.2026</w:t>
      </w:r>
    </w:p>
    <w:p>
      <w:pPr>
        <w:pStyle w:val="Heading2"/>
      </w:pPr>
      <w:r>
        <w:t>Strukturierte Anleitung vor Ort verbessert Pflegequalität und Patientensicherheit</w:t>
      </w:r>
    </w:p>
    <w:p>
      <w:r>
        <w:rPr>
          <w:i/>
          <w:color w:val="666666"/>
          <w:sz w:val="18"/>
        </w:rPr>
        <w:t>Li M et al.  ·  J Nurs Manag  ·  2026  ·  PMID 42827354</w:t>
      </w:r>
    </w:p>
    <w:p>
      <w:r>
        <w:t>Eine quasi-experimentelle Studie evaluierte ein nach dem Structure-Process-Outcome-Modell entwickeltes Anleitungsprogramm zur Verbesserung der pflegerischen Prozessqualität in einer Universitätsklinik.</w:t>
      </w:r>
    </w:p>
    <w:p>
      <w:r>
        <w:rPr>
          <w:b/>
        </w:rPr>
        <w:t xml:space="preserve">Ergebnis: </w:t>
      </w:r>
      <w:r>
        <w:t>Die Pflegecompliance bei aseptischer Technik stieg von 83,80 % auf 91,86 %, die Fachkompetenzwerte von 91,80 ± 3,76 auf 93,65 ± 2,28, die Patientenzufriedenheit von 95,86 ± 5,26 auf 97,44 ± 3,93, und dokumentierte Pflegefehler sanken von 559 auf 398 pro Jahr (p &lt; 0,05). Das Programm bietet Pflegeleitung ein strukturiertes, theory-driven Framework zur Qualitätsverbesserung.</w:t>
      </w:r>
    </w:p>
    <w:p>
      <w:r>
        <w:rPr>
          <w:b/>
          <w:sz w:val="19"/>
        </w:rPr>
        <w:t xml:space="preserve">Übertragbarkeit: </w:t>
      </w:r>
      <w:r>
        <w:rPr>
          <w:sz w:val="19"/>
        </w:rPr>
        <w:t>China, Vergleichbarkeit mit strukturierter Dokumentation und Qualitätskontrolle in deutschen Einrichtungen</w:t>
      </w:r>
    </w:p>
    <w:p>
      <w:r>
        <w:rPr>
          <w:color w:val="5A7D3A"/>
          <w:sz w:val="18"/>
        </w:rPr>
        <w:t>https://pubmed.ncbi.nlm.nih.gov/42827354/</w:t>
      </w:r>
    </w:p>
    <w:p>
      <w:pPr>
        <w:pStyle w:val="Heading2"/>
      </w:pPr>
      <w:r>
        <w:t>Telemedizin in Pflegeheimen: Potenzial erkannt, aber Umsetzungshürden bleiben</w:t>
      </w:r>
    </w:p>
    <w:p>
      <w:r>
        <w:rPr>
          <w:i/>
          <w:color w:val="666666"/>
          <w:sz w:val="18"/>
        </w:rPr>
        <w:t>SteelFisher GK et al.  ·  JAMA Netw Open  ·  01.10.2026  ·  PMID 42826022</w:t>
      </w:r>
    </w:p>
    <w:p>
      <w:r>
        <w:t>Eine nationale US-Umfrage unter 379 Pflegeheim-Pflegedirekto­ren untersuchte Wahrnehmungen und Hemmnisse bei der Nutzung von Telemedizin für Facharztkonsultationen in Langzeitpflegeeinrichtungen.</w:t>
      </w:r>
    </w:p>
    <w:p>
      <w:r>
        <w:rPr>
          <w:b/>
        </w:rPr>
        <w:t xml:space="preserve">Ergebnis: </w:t>
      </w:r>
      <w:r>
        <w:t>77 % der Nutzer bestätigten, dass Telemedizin weniger mobilen Bewohnern Termine ermöglicht; 73 % berichteten Qualitätsverbesserungen. Aber 73 % der Seltennutzer nannten als Grund, dass Fachärzte Telemedizin zu wenig anbieten, und 62 % sahen keinen Qualitätsvorteil. 60 % der Telemedizin-Nutzer berichteten, dass dies zusätzliche zeitliche Belastung für Pflegekräfte schafft. Policy-Reform sollte Spezialistenzuschläge und Pflegezeitkompensation vorsehen.</w:t>
      </w:r>
    </w:p>
    <w:p>
      <w:r>
        <w:rPr>
          <w:b/>
          <w:sz w:val="19"/>
        </w:rPr>
        <w:t xml:space="preserve">Übertragbarkeit: </w:t>
      </w:r>
      <w:r>
        <w:rPr>
          <w:sz w:val="19"/>
        </w:rPr>
        <w:t>USA-Daten, eingeschränkte Übertragbarkeit auf deutsche Finanzierung; nur Gesamtbefund zu Implementierungshindernissen brauchbar</w:t>
      </w:r>
    </w:p>
    <w:p>
      <w:r>
        <w:rPr>
          <w:color w:val="5A7D3A"/>
          <w:sz w:val="18"/>
        </w:rPr>
        <w:t>https://pubmed.ncbi.nlm.nih.gov/42826022/</w:t>
      </w:r>
    </w:p>
    <w:p>
      <w:pPr>
        <w:pStyle w:val="Heading2"/>
      </w:pPr>
      <w:r>
        <w:t>Telefonische Kurzintervention durch Pflegekräfte reduziert problematischen Alkoholkonsum bei Frauen</w:t>
      </w:r>
    </w:p>
    <w:p>
      <w:r>
        <w:rPr>
          <w:i/>
          <w:color w:val="666666"/>
          <w:sz w:val="18"/>
        </w:rPr>
        <w:t>Lima AVC et al.  ·  Arch Womens Ment Health  ·  02.10.2026  ·  PMID 42825934</w:t>
      </w:r>
    </w:p>
    <w:p>
      <w:r>
        <w:t>Ein randomisiertes Kontrollgruppendesign evaluierte eine von Pflegekräften telephonisch durchgeführte Kurzintervention (BI) zur Reduktion risikohaften Alkoholkonsums bei Frauen in der Primärversorgung Brasiliens.</w:t>
      </w:r>
    </w:p>
    <w:p>
      <w:r>
        <w:rPr>
          <w:b/>
        </w:rPr>
        <w:t xml:space="preserve">Ergebnis: </w:t>
      </w:r>
      <w:r>
        <w:t>Nach 6 Monaten zeigte die BI-Gruppe signifikante Reduktion der AUDIT-Scores gegenüber Kontrollgruppe, dieser Effekt schwächte bis Monat 24 ab; Kontrollgruppe zeigte aber insgesamt steigenden Trend. Kurzzeiteffekt über 6 Monate nachweisbar. Rasse und Haushaltseinkommen waren mit Outcomes assoziiert. Das Verfahren ist niedrigschwellig, skalierbar und in ressourcenbegrenzte Primärversorgung integrierbar, erfordert aber möglicherweise Auffrischungssitzungen.</w:t>
      </w:r>
    </w:p>
    <w:p>
      <w:r>
        <w:rPr>
          <w:b/>
          <w:sz w:val="19"/>
        </w:rPr>
        <w:t xml:space="preserve">Übertragbarkeit: </w:t>
      </w:r>
      <w:r>
        <w:rPr>
          <w:sz w:val="19"/>
        </w:rPr>
        <w:t>Brasilien, Primärversorgung; telefonische Interventionen durch Pflegekräfte auf deutsches Setting übertragbar</w:t>
      </w:r>
    </w:p>
    <w:p>
      <w:r>
        <w:rPr>
          <w:color w:val="5A7D3A"/>
          <w:sz w:val="18"/>
        </w:rPr>
        <w:t>https://pubmed.ncbi.nlm.nih.gov/42825934/</w:t>
      </w:r>
    </w:p>
    <w:p>
      <w:pPr>
        <w:pStyle w:val="Heading2"/>
      </w:pPr>
      <w:r>
        <w:t>Antimikrobielle Stewardship im ICU: Motivation und Organisationsstützung fördern Pflegepartizipation</w:t>
      </w:r>
    </w:p>
    <w:p>
      <w:r>
        <w:rPr>
          <w:i/>
          <w:color w:val="666666"/>
          <w:sz w:val="18"/>
        </w:rPr>
        <w:t>Dang X et al.  ·  Front Public Health  ·  17.09.2026  ·  PMID 42824319</w:t>
      </w:r>
    </w:p>
    <w:p>
      <w:r>
        <w:t>Eine Querschnittsstudie (n=497 ICU-Pflegekräfte, 11 Krankenhäuser China) untersuchte Assoziation von Fähigkeit, Gelegenheit, Motivation und Verhalten mit Antimikrobien-Stewardship-Beteiligung unter Anwendung des COM-B-Modells mittels Strukturgleichungsmodellierung.</w:t>
      </w:r>
    </w:p>
    <w:p>
      <w:r>
        <w:rPr>
          <w:b/>
        </w:rPr>
        <w:t xml:space="preserve">Ergebnis: </w:t>
      </w:r>
      <w:r>
        <w:t>Mittlere Scores: Fähigkeit 48,80 ± 9,86; Gelegenheit 38,42 ± 10,60; Motivation 82,55 ± 16,86; Verhalten 59,94 ± 13,57. SEM zeigte: Fähigkeit (β = 0,41), Gelegenheit (β = 0,84) und professionelle Selbsteffizienz (β = 0,77) waren positiv mit Motivation assoziiert; Motivation positiv mit Verhalten (β = 0,75; alle p &lt; 0,001). Antimikrobische Schulung war mit besserem Beteiligungsverhalten assoziiert. Motivation vermittelte den Pfad zwischen Kontextfaktoren und Handlung.</w:t>
      </w:r>
    </w:p>
    <w:p>
      <w:r>
        <w:rPr>
          <w:b/>
          <w:sz w:val="19"/>
        </w:rPr>
        <w:t xml:space="preserve">Übertragbarkeit: </w:t>
      </w:r>
      <w:r>
        <w:rPr>
          <w:sz w:val="19"/>
        </w:rPr>
        <w:t>China, ICU-Kontext; Modell zur Förderung interprofessioneller Stewardship-Partizipation auf deutsche Kliniken übertragbar</w:t>
      </w:r>
    </w:p>
    <w:p>
      <w:r>
        <w:rPr>
          <w:color w:val="5A7D3A"/>
          <w:sz w:val="18"/>
        </w:rPr>
        <w:t>https://pubmed.ncbi.nlm.nih.gov/42824319/</w:t>
      </w:r>
    </w:p>
    <w:p>
      <w:pPr>
        <w:pStyle w:val="Heading2"/>
      </w:pPr>
      <w:r>
        <w:t>Psychische Spätfolgen von Nachtschichten: Verzögert einsetzende Erinnerungen bei ex-Nachtschicht-Pflegekräften</w:t>
      </w:r>
    </w:p>
    <w:p>
      <w:r>
        <w:rPr>
          <w:i/>
          <w:color w:val="666666"/>
          <w:sz w:val="18"/>
        </w:rPr>
        <w:t>Gai X et al.  ·  Front Public Health  ·  17.09.2026  ·  PMID 42824112</w:t>
      </w:r>
    </w:p>
    <w:p>
      <w:r>
        <w:t>Eine qualitative Phänomenologiestudie mit 15 ehemaligen Nachtschicht-Pflegekräften (nun Tagschichtler) erkundete verzögert auftretende intrusive Erinnerungen an Nachtschicht-Stress und deren Auslöser.</w:t>
      </w:r>
    </w:p>
    <w:p>
      <w:r>
        <w:rPr>
          <w:b/>
        </w:rPr>
        <w:t xml:space="preserve">Ergebnis: </w:t>
      </w:r>
      <w:r>
        <w:t>Vier Themen identifiziert: (1) Nachtschicht-bezogene psychosoziale Stressoren; (2) Charakteristika verzögerter Erinnerungen (verzögerter Beginn, unwillkürliches Wiederauftreten über Monate/Jahre); (3) situationsabhängige Reaktivierung durch Auslöser; (4) Bewältigungs- und Bedeutungsumgestaltung. Intrusive Erinnerungen können lange nach Beendigung von Nachtschicht persistieren und wurden durch spezifische Situationen erneut aktiviert. Die Studie hebt Notwendigkeit beruflicher psychischer Unterstützung für Pflegekräfte mit Nachtschichthistorie hervor.</w:t>
      </w:r>
    </w:p>
    <w:p>
      <w:r>
        <w:rPr>
          <w:b/>
          <w:sz w:val="19"/>
        </w:rPr>
        <w:t xml:space="preserve">Übertragbarkeit: </w:t>
      </w:r>
      <w:r>
        <w:rPr>
          <w:sz w:val="19"/>
        </w:rPr>
        <w:t>China, Pflegekrankenhauskontext; psychische Belastungsfolgen von Schichtarbeit auf deutsche Pflegekräfte übertragbar</w:t>
      </w:r>
    </w:p>
    <w:p>
      <w:r>
        <w:rPr>
          <w:color w:val="5A7D3A"/>
          <w:sz w:val="18"/>
        </w:rPr>
        <w:t>https://pubmed.ncbi.nlm.nih.gov/42824112/</w:t>
      </w:r>
    </w:p>
    <w:p>
      <w:pPr>
        <w:pStyle w:val="Heading2"/>
      </w:pPr>
      <w:r>
        <w:t>Professionelle Pflegekraft-Eltern-Unterstützung reduziert Cyberchondrie bei Müttern hospitalisierter Kinder</w:t>
      </w:r>
    </w:p>
    <w:p>
      <w:r>
        <w:rPr>
          <w:i/>
          <w:color w:val="666666"/>
          <w:sz w:val="18"/>
        </w:rPr>
        <w:t>Yılmaz Z et al.  ·  BMC Public Health  ·  02.09.2026  ·  PMID 42823684</w:t>
      </w:r>
    </w:p>
    <w:p>
      <w:r>
        <w:t>Eine Querschnittsstudie (n=216 Mütter von hospitalisierten Kindern 0–6 Jahre) untersuchte assoziative Pfade zwischen mütterlicher Fatigue, wahrgenommener Pflegekraft-Unterstützung und fünf Dimensionen von Cyberchondrie mittels struktureller Gleichungsmodellierung.</w:t>
      </w:r>
    </w:p>
    <w:p>
      <w:r>
        <w:rPr>
          <w:b/>
        </w:rPr>
        <w:t xml:space="preserve">Ergebnis: </w:t>
      </w:r>
      <w:r>
        <w:t>Wahrgenommene Pflegekraft-Unterstützung war konsistent und negativ mit allen Cyberchondrie-Subdimensionen assoziiert (β: -0,335 bis -0,436, p &lt; 0,001). Mütterliche Fatigue-Schweregrad zeigte begrenzte und subdimension-spezifische Effekte. Pflegekraft-Unterstützung erklärte 11–21 % der Varianz in Cyberchondrie-Dimensionen. Effekt über demografische Subgruppen konsistent.</w:t>
      </w:r>
    </w:p>
    <w:p>
      <w:r>
        <w:rPr>
          <w:b/>
          <w:sz w:val="19"/>
        </w:rPr>
        <w:t xml:space="preserve">Übertragbarkeit: </w:t>
      </w:r>
      <w:r>
        <w:rPr>
          <w:sz w:val="19"/>
        </w:rPr>
        <w:t>Türkei, Hospitalisierungskontext; strukturierte Pflegekommunikation zur Angstreduktion auf Deutschland übertragbar</w:t>
      </w:r>
    </w:p>
    <w:p>
      <w:r>
        <w:rPr>
          <w:color w:val="5A7D3A"/>
          <w:sz w:val="18"/>
        </w:rPr>
        <w:t>https://pubmed.ncbi.nlm.nih.gov/42823684/</w:t>
      </w:r>
    </w:p>
    <w:p>
      <w:pPr>
        <w:pStyle w:val="Heading1"/>
      </w:pPr>
      <w:r>
        <w:t>Aufgenommen am 03.10.2026</w:t>
      </w:r>
    </w:p>
    <w:p>
      <w:pPr>
        <w:pStyle w:val="Heading2"/>
      </w:pPr>
      <w:r>
        <w:t>Ernährungspflege mit Überwachung der Magen-Darm-Funktion: Wirkung auf Magenverweilzeit und Komplikationen bei Neurochirurgiepatienten</w:t>
      </w:r>
    </w:p>
    <w:p>
      <w:r>
        <w:rPr>
          <w:i/>
          <w:color w:val="666666"/>
          <w:sz w:val="18"/>
        </w:rPr>
        <w:t>Lei H et al.  ·  Medicine (Baltimore)  ·  02.10.2026  ·  PMID 42826338</w:t>
      </w:r>
    </w:p>
    <w:p>
      <w:r>
        <w:t>Retrospektive Kohortenstudie mit 120 Neurochirurgiepatienten, die die klinische Wirksamkeit kombinierter Ernährungspflege mit dynamischer Überwachung der gastrointestinalen Funktion auf Versorgungsergebnisse untersucht.</w:t>
      </w:r>
    </w:p>
    <w:p>
      <w:r>
        <w:rPr>
          <w:b/>
        </w:rPr>
        <w:t xml:space="preserve">Ergebnis: </w:t>
      </w:r>
      <w:r>
        <w:t>Interventionsgruppe (n=60) zeigte signifikant niedrigere Quote abdomineller Distension (16,7% vs. 36,7%, p=0,011), Übelkeit/Erbrechen (11,7% vs. 26,7%, p=0,038) und gastrointestinale Intoleranz gesamt (20,0% vs. 43,3%, p=0,006). Kürzere Beatmungs- und Krankenhausaufenthalte (beide p&lt;0,01), schnellere Darmfunktionswiederherstellung und höhere Pflegezufriedenheit (p&lt;0,05).</w:t>
      </w:r>
    </w:p>
    <w:p>
      <w:r>
        <w:rPr>
          <w:b/>
          <w:sz w:val="19"/>
        </w:rPr>
        <w:t xml:space="preserve">Übertragbarkeit: </w:t>
      </w:r>
      <w:r>
        <w:rPr>
          <w:sz w:val="19"/>
        </w:rPr>
        <w:t>China, Klinikdaten; Überwachungs- und Dokumentationsprinzipien auf Deutschland übertragbar</w:t>
      </w:r>
    </w:p>
    <w:p>
      <w:r>
        <w:rPr>
          <w:color w:val="5A7D3A"/>
          <w:sz w:val="18"/>
        </w:rPr>
        <w:t>https://pubmed.ncbi.nlm.nih.gov/42826338/</w:t>
      </w:r>
    </w:p>
    <w:p>
      <w:pPr>
        <w:pStyle w:val="Heading2"/>
      </w:pPr>
      <w:r>
        <w:t>Pflegefachpersonen und Frailty: Wissens- und Praxislücke trotz positiver Einstellung – Studie in Südwestchina</w:t>
      </w:r>
    </w:p>
    <w:p>
      <w:r>
        <w:rPr>
          <w:i/>
          <w:color w:val="666666"/>
          <w:sz w:val="18"/>
        </w:rPr>
        <w:t>Lyu J et al.  ·  Front Public Health  ·  17.09.2026  ·  PMID 42824785</w:t>
      </w:r>
    </w:p>
    <w:p>
      <w:r>
        <w:t>Querschnittsbefragung von 610 Pflegefachpersonen an 41 Krankenhäusern in Chongqing und Sichuan, die Wissen, Einstellung und praktisches Handeln zu Frailty-Management und deren Determinanten erfasst.</w:t>
      </w:r>
    </w:p>
    <w:p>
      <w:r>
        <w:rPr>
          <w:b/>
        </w:rPr>
        <w:t xml:space="preserve">Ergebnis: </w:t>
      </w:r>
      <w:r>
        <w:t>Mittlerer KAP-Score 103,07±12,65 (max. 127). Einstellung höchste Punktzahl (88,53%), Wissen 81,38%, Praxis niedrigste (74,40%). Jüngste Frailty-Fortbildung unabhängig mit besseren KAP-Gesamtwerten assoziiert (trainiert innerhalb eines Monats vs. nie: β=-6,82, p=0,036). Geritrische-Spezialistin-Zertifikat nur mit Wissen assoziiert (β=2,07, p=0,004), nicht mit Gesamtkompetenz.</w:t>
      </w:r>
    </w:p>
    <w:p>
      <w:r>
        <w:rPr>
          <w:b/>
          <w:sz w:val="19"/>
        </w:rPr>
        <w:t xml:space="preserve">Übertragbarkeit: </w:t>
      </w:r>
      <w:r>
        <w:rPr>
          <w:sz w:val="19"/>
        </w:rPr>
        <w:t>China; Befunde zur Lücke zwischen Einstellung und Praxis relevant für deutsche Altenpflegequalifizierung</w:t>
      </w:r>
    </w:p>
    <w:p>
      <w:r>
        <w:rPr>
          <w:color w:val="5A7D3A"/>
          <w:sz w:val="18"/>
        </w:rPr>
        <w:t>https://pubmed.ncbi.nlm.nih.gov/42824785/</w:t>
      </w:r>
    </w:p>
    <w:p>
      <w:pPr>
        <w:pStyle w:val="Heading2"/>
      </w:pPr>
      <w:r>
        <w:t>Bewegungsintervention für pflegende Angehörige von Krebspatienten: Akzeptanz und Machbarkeit</w:t>
      </w:r>
    </w:p>
    <w:p>
      <w:r>
        <w:rPr>
          <w:i/>
          <w:color w:val="666666"/>
          <w:sz w:val="18"/>
        </w:rPr>
        <w:t>Penner JL et al.  ·  BMC Palliat Care  ·  14.09.2026  ·  PMID 42823685</w:t>
      </w:r>
    </w:p>
    <w:p>
      <w:r>
        <w:t>Qualitative explorative Studie mit 10 pflegenden Angehörigen von Patienten mit fortgeschrittenem Krebs, die die Akzeptanz und Machbarkeit einer individualisierten Bewegungsintervention mit Telefonunterstützung (My Ten) über 6 Wochen untersucht.</w:t>
      </w:r>
    </w:p>
    <w:p>
      <w:r>
        <w:rPr>
          <w:b/>
        </w:rPr>
        <w:t xml:space="preserve">Ergebnis: </w:t>
      </w:r>
      <w:r>
        <w:t>8 von 10 Angehörigen beendeten die Intervention. Bewegungsprogramm als acceptable Strategie wahrgenommen: Angehörige schätzten Fokus auf eigene Selbstfürsorge, Möglichkeit, von Pflege Abstand zu nehmen und trotzdem in Patientennähe zu bleiben. Individualisierte Ziele, Selbstmonitoring und wöchentliche Telefonanrufe zur Problemlösung und Motivation halfen bei Adhärenz.</w:t>
      </w:r>
    </w:p>
    <w:p>
      <w:r>
        <w:rPr>
          <w:b/>
          <w:sz w:val="19"/>
        </w:rPr>
        <w:t xml:space="preserve">Übertragbarkeit: </w:t>
      </w:r>
      <w:r>
        <w:rPr>
          <w:sz w:val="19"/>
        </w:rPr>
        <w:t>Kanada, Intervention übertragbar auf deutsches Verständnis von Entlastung für Angehörige</w:t>
      </w:r>
    </w:p>
    <w:p>
      <w:r>
        <w:rPr>
          <w:color w:val="5A7D3A"/>
          <w:sz w:val="18"/>
        </w:rPr>
        <w:t>https://pubmed.ncbi.nlm.nih.gov/42823685/</w:t>
      </w:r>
    </w:p>
    <w:p>
      <w:pPr>
        <w:pStyle w:val="Heading2"/>
      </w:pPr>
      <w:r>
        <w:t>Heterogenität klinischer Grundkompetenzen bei Pflegefachpersonen: Selbsteffizienz und selbstgesteuertes Lernen als Prädiktoren</w:t>
      </w:r>
    </w:p>
    <w:p>
      <w:r>
        <w:rPr>
          <w:i/>
          <w:color w:val="666666"/>
          <w:sz w:val="18"/>
        </w:rPr>
        <w:t>Huang M et al.  ·  BMJ Open  ·  01.10.2026  ·  PMID 42823114</w:t>
      </w:r>
    </w:p>
    <w:p>
      <w:r>
        <w:t>Querschnittsstudie mit 605 klinischen Pflegefachpersonen in zwei chinesischen Krankenhäusern, die mittels latenter Profileanalyse Kompetenzprofile identifiziert und deren Zusammenhang mit Selbsteffizienz und selbstgelenktem Lernen analysiert.</w:t>
      </w:r>
    </w:p>
    <w:p>
      <w:r>
        <w:rPr>
          <w:b/>
        </w:rPr>
        <w:t xml:space="preserve">Ergebnis: </w:t>
      </w:r>
      <w:r>
        <w:t>Drei Profile: Low-Level-Kompetenz 43,97%, Moderate-Level 41,98%, High-Level 14,05%. Nach Adjustierung: Selbstgesteuertes Lernen positiv assoziiert mit Moderate-Level (OR 1,119, 95%-KI 1,077–1,163) und High-Level (OR 1,142, 95%-KI 1,078–1,210). Selbsteffizienz zeigte ähnliche positive Assoziationen (Moderate: OR 1,161; High: OR 1,578, 95%-KI 1,452–1,715).</w:t>
      </w:r>
    </w:p>
    <w:p>
      <w:r>
        <w:rPr>
          <w:b/>
          <w:sz w:val="19"/>
        </w:rPr>
        <w:t xml:space="preserve">Übertragbarkeit: </w:t>
      </w:r>
      <w:r>
        <w:rPr>
          <w:sz w:val="19"/>
        </w:rPr>
        <w:t>China; Befunde zur Heterogenität und Förderbarkeit durch psychosoziale Faktoren auf deutsche Kompetenzentwicklung übertragbar</w:t>
      </w:r>
    </w:p>
    <w:p>
      <w:r>
        <w:rPr>
          <w:color w:val="5A7D3A"/>
          <w:sz w:val="18"/>
        </w:rPr>
        <w:t>https://pubmed.ncbi.nlm.nih.gov/42823114/</w:t>
      </w:r>
    </w:p>
    <w:p>
      <w:pPr>
        <w:pStyle w:val="Heading2"/>
      </w:pPr>
      <w:r>
        <w:t>Arbeitsplatzattraktivität für Pflegestudenten: was sie bei Praktika erleben und für ihre Karriere bedeutet</w:t>
      </w:r>
    </w:p>
    <w:p>
      <w:r>
        <w:rPr>
          <w:i/>
          <w:color w:val="666666"/>
          <w:sz w:val="18"/>
        </w:rPr>
        <w:t>Tjulin Å et al.  ·  Nurs Open  ·  Okt. 2026  ·  PMID 42817072</w:t>
      </w:r>
    </w:p>
    <w:p>
      <w:r>
        <w:t>Qualitative Studie mit 13 schwedischen Pflegestudenten, die untersucht, wie sie während klinischer Einsätze Arbeitsplätze wahrnehmen und bewerten und welche Faktoren ihre späteren Berufsentscheidungen prägen.</w:t>
      </w:r>
    </w:p>
    <w:p>
      <w:r>
        <w:rPr>
          <w:b/>
        </w:rPr>
        <w:t xml:space="preserve">Ergebnis: </w:t>
      </w:r>
      <w:r>
        <w:t>Vier zentrale Themen prägen die Arbeitsplatzattraktivität: Becoming (Selbstvertrauen und berufliche Identität durch praktische Erfahrung), Belonging (Bedeutung von Beziehungen und Sozialklima), Balancing (Sorgen um Work-Life-Integration) und Beyond (Suche nach Entwicklungsmöglichkeiten). Arbeitsplatzattraktivität entsteht als dynamischer, relationaler Prozess, nicht als festes Merkmal.</w:t>
      </w:r>
    </w:p>
    <w:p>
      <w:r>
        <w:rPr>
          <w:b/>
          <w:sz w:val="19"/>
        </w:rPr>
        <w:t xml:space="preserve">Übertragbarkeit: </w:t>
      </w:r>
      <w:r>
        <w:rPr>
          <w:sz w:val="19"/>
        </w:rPr>
        <w:t>Schweden, qualitative Befunde zu Rekrutierungs- und Retentionsfaktoren übertragbar auf deutsches Ausbildungssystem</w:t>
      </w:r>
    </w:p>
    <w:p>
      <w:r>
        <w:rPr>
          <w:color w:val="5A7D3A"/>
          <w:sz w:val="18"/>
        </w:rPr>
        <w:t>https://pubmed.ncbi.nlm.nih.gov/42817072/</w:t>
      </w:r>
    </w:p>
    <w:p>
      <w:pPr>
        <w:pStyle w:val="Heading2"/>
      </w:pPr>
      <w:r>
        <w:t>Intensiv- und Anästhesiepflege in Deutschland: Strukturen, Leitungsressourcen und Qualifikationsmix – bundesweite Befragung</w:t>
      </w:r>
    </w:p>
    <w:p>
      <w:r>
        <w:rPr>
          <w:i/>
          <w:color w:val="666666"/>
          <w:sz w:val="18"/>
        </w:rPr>
        <w:t>Müller-Wolff T et al.  ·  Anaesthesiologie  ·  08.09.2026  ·  PMID 42709176</w:t>
      </w:r>
    </w:p>
    <w:p>
      <w:r>
        <w:t>Bundesweite Querschnittsbefragung von 550 Leitungspersonen in der Intensiv- und Anästhesiepflege, die organisationale und qualifikationsbezogene Strukturen sowie Barrieren der Pflegeentwicklung erfasst.</w:t>
      </w:r>
    </w:p>
    <w:p>
      <w:r>
        <w:rPr>
          <w:b/>
        </w:rPr>
        <w:t xml:space="preserve">Ergebnis: </w:t>
      </w:r>
      <w:r>
        <w:t>35,9% der Leitungen sind nicht oder nur eingeschränkt für Führungsaufgaben freigestellt; 49,6% berichten Personalengpässe mit unbesetzten Stellen. Nur 17,1% der Fachpflegepersonen übernehmen erweiterte Aufgaben; hochschulisch qualifizierte Pflegefachpersonen sind nur punktuell integriert. Strukturen für Aus-, Fort- und Weiterbildung variieren stark und sind oft vom persönlichen Engagement abhängig.</w:t>
      </w:r>
    </w:p>
    <w:p>
      <w:r>
        <w:rPr>
          <w:b/>
          <w:sz w:val="19"/>
        </w:rPr>
        <w:t xml:space="preserve">Übertragbarkeit: </w:t>
      </w:r>
      <w:r>
        <w:rPr>
          <w:sz w:val="19"/>
        </w:rPr>
        <w:t>Deutschland, direktes Primärdatenproblem; Baseline für Personalentwicklungsplanung und Implementierung Advanced Practice</w:t>
      </w:r>
    </w:p>
    <w:p>
      <w:r>
        <w:rPr>
          <w:color w:val="5A7D3A"/>
          <w:sz w:val="18"/>
        </w:rPr>
        <w:t>https://pubmed.ncbi.nlm.nih.gov/42709176/</w:t>
      </w:r>
    </w:p>
    <w:p>
      <w:pPr>
        <w:pStyle w:val="Heading1"/>
      </w:pPr>
      <w:r>
        <w:t>Aufgenommen am 02.10.2026</w:t>
      </w:r>
    </w:p>
    <w:p>
      <w:pPr>
        <w:pStyle w:val="Heading2"/>
      </w:pPr>
      <w:r>
        <w:t>Schulung in Beatmungspflege reduziert Infektionen: Wirkung auf Wissen, Adhärenz und VAP-Raten</w:t>
      </w:r>
    </w:p>
    <w:p>
      <w:r>
        <w:rPr>
          <w:i/>
          <w:color w:val="666666"/>
          <w:sz w:val="18"/>
        </w:rPr>
        <w:t>Omar DI et al.  ·  Dimens Crit Care Nurs  ·  30.09.2026  ·  PMID 42821858</w:t>
      </w:r>
    </w:p>
    <w:p>
      <w:r>
        <w:t>Quasi-experimentelle Studie in zwei ICUs einer ägyptischen Universitätsklinik mit 262 Pflegenden; Intervention: 12 strukturierte Schulungssitzungen plus Demonstrationen am Bett zu Beatmungsbündel-Praktiken.</w:t>
      </w:r>
    </w:p>
    <w:p>
      <w:r>
        <w:rPr>
          <w:b/>
        </w:rPr>
        <w:t xml:space="preserve">Ergebnis: </w:t>
      </w:r>
      <w:r>
        <w:t>Signifikante Verbesserung des Pflegewissens postintervention (p &lt; 0,001). Compliance mit VAP-Bündel deutlich erhöht. VAP-Inzidenz sank um fast ein Drittel (Zentral-ICU -29,1%; Intermediate-ICU -28,5%), was etwa 1 verhinderte Infektion pro 10 beatmete Patienten entspricht. Mortalität beatmeter Patienten um die Hälfte in Intermediate-ICU reduziert (-53,8%), um ein Drittel in Zentral-ICU (-30,9%).</w:t>
      </w:r>
    </w:p>
    <w:p>
      <w:r>
        <w:rPr>
          <w:b/>
          <w:sz w:val="19"/>
        </w:rPr>
        <w:t xml:space="preserve">Übertragbarkeit: </w:t>
      </w:r>
      <w:r>
        <w:rPr>
          <w:sz w:val="19"/>
        </w:rPr>
        <w:t>Ägypten - Sicherheitseffekt übertragbar, Kontextualisierung auf deutsches System erforderlich</w:t>
      </w:r>
    </w:p>
    <w:p>
      <w:r>
        <w:rPr>
          <w:color w:val="5A7D3A"/>
          <w:sz w:val="18"/>
        </w:rPr>
        <w:t>https://pubmed.ncbi.nlm.nih.gov/42821858/</w:t>
      </w:r>
    </w:p>
    <w:p>
      <w:pPr>
        <w:pStyle w:val="Heading2"/>
      </w:pPr>
      <w:r>
        <w:t>Agitation und Aggression bei Alzheimer-Demenz: Langzeitkosten und informelle Pflege</w:t>
      </w:r>
    </w:p>
    <w:p>
      <w:r>
        <w:rPr>
          <w:i/>
          <w:color w:val="666666"/>
          <w:sz w:val="18"/>
        </w:rPr>
        <w:t>Costa N et al.  ·  Int J Geriatr Psychiatry  ·  Okt. 2026  ·  PMID 42821808</w:t>
      </w:r>
    </w:p>
    <w:p>
      <w:r>
        <w:t>Longitudinale Kohortenstudie über 12 Monate mit 262 Patienten (ambulant und stationär), um die Auswirkung von Verhaltenssymptomen auf Gesamtkosten einschließlich Angehörigenpflege zu bestimmen.</w:t>
      </w:r>
    </w:p>
    <w:p>
      <w:r>
        <w:rPr>
          <w:b/>
        </w:rPr>
        <w:t xml:space="preserve">Ergebnis: </w:t>
      </w:r>
      <w:r>
        <w:t>Zwei Verlaufsmuster identifiziert: Gruppe A (milde Symptome mit Verbesserung) €22.959/Jahr, Gruppe B (moderate Symptome, begrenzte Verbesserung) €23.625/Jahr ohne Beaufsichtigung; mit Beaufsichtigung €52.111 bzw. €56.149. Informelle Pflege entsprach ~70% der Gesamtkosten bei ambulanten Patienten. Beaufsichtigung deckte Mehrheit der informellen Pflegekosten ab.</w:t>
      </w:r>
    </w:p>
    <w:p>
      <w:r>
        <w:rPr>
          <w:b/>
          <w:sz w:val="19"/>
        </w:rPr>
        <w:t xml:space="preserve">Übertragbarkeit: </w:t>
      </w:r>
      <w:r>
        <w:rPr>
          <w:sz w:val="19"/>
        </w:rPr>
        <w:t>Frankreich, vergleichbares System zur Pflegeversicherung Deutschland</w:t>
      </w:r>
    </w:p>
    <w:p>
      <w:r>
        <w:rPr>
          <w:color w:val="5A7D3A"/>
          <w:sz w:val="18"/>
        </w:rPr>
        <w:t>https://pubmed.ncbi.nlm.nih.gov/42821808/</w:t>
      </w:r>
    </w:p>
    <w:p>
      <w:pPr>
        <w:pStyle w:val="Heading2"/>
      </w:pPr>
      <w:r>
        <w:t>Ernsthaftes Spiel für Pflegeleitung in der Primärversorgung: Entwicklung und Validierung</w:t>
      </w:r>
    </w:p>
    <w:p>
      <w:r>
        <w:rPr>
          <w:i/>
          <w:color w:val="666666"/>
          <w:sz w:val="18"/>
        </w:rPr>
        <w:t>Fonseca CCWDMD et al.  ·  Rev Bras Enferm  ·  25.09.2026  ·  PMID 42820591</w:t>
      </w:r>
    </w:p>
    <w:p>
      <w:r>
        <w:t>Methodologische Studie zur Entwicklung und Validierung eines digitalen Spiels für die Leitungskompetenzentwicklung bei Pflegekräften der Primärversorgung; zwei Phasen mit Expertenvalidierung (e-Delphi) und Nutzungsbewertung.</w:t>
      </w:r>
    </w:p>
    <w:p>
      <w:r>
        <w:rPr>
          <w:b/>
        </w:rPr>
        <w:t xml:space="preserve">Ergebnis: </w:t>
      </w:r>
      <w:r>
        <w:t>Content Validity Index global 0,93. Mittlere Usability-Score 92,0 (von 100), Bewertung als Lernressource 97,9. Finales Spiel mit verbessertem Layout, 75 überarbeitete Spielkarten und verfeinerte Regeln. 14 Pflegekräfte bestätigten Einsatzreife für berufliche Praxis.</w:t>
      </w:r>
    </w:p>
    <w:p>
      <w:r>
        <w:rPr>
          <w:b/>
          <w:sz w:val="19"/>
        </w:rPr>
        <w:t xml:space="preserve">Übertragbarkeit: </w:t>
      </w:r>
      <w:r>
        <w:rPr>
          <w:sz w:val="19"/>
        </w:rPr>
        <w:t>Brasilien/Portugal - Methodische Validierung universal, digitales Format ortsunabhängig</w:t>
      </w:r>
    </w:p>
    <w:p>
      <w:r>
        <w:rPr>
          <w:color w:val="5A7D3A"/>
          <w:sz w:val="18"/>
        </w:rPr>
        <w:t>https://pubmed.ncbi.nlm.nih.gov/42820591/</w:t>
      </w:r>
    </w:p>
    <w:p>
      <w:pPr>
        <w:pStyle w:val="Heading2"/>
      </w:pPr>
      <w:r>
        <w:t>Hebammen-gestützte präklinische Geburtsbetreuung: Effekt auf Verzögerungen bei Schwangerschaft</w:t>
      </w:r>
    </w:p>
    <w:p>
      <w:r>
        <w:rPr>
          <w:i/>
          <w:color w:val="666666"/>
          <w:sz w:val="18"/>
        </w:rPr>
        <w:t>Britto AMA et al.  ·  Rev Bras Enferm  ·  28.09.2026  ·  PMID 42820562</w:t>
      </w:r>
    </w:p>
    <w:p>
      <w:r>
        <w:t>Erfahrungsbericht der Pflegeleistungen durch Hebammen im Transportmodul des Cegonha-Carioca-Programms (2012–2024) unter Anwendung des Three-Delays-Modells zur Analyse der Versorgung schwangerer und postpartaler Frauen.</w:t>
      </w:r>
    </w:p>
    <w:p>
      <w:r>
        <w:rPr>
          <w:b/>
        </w:rPr>
        <w:t xml:space="preserve">Ergebnis: </w:t>
      </w:r>
      <w:r>
        <w:t>Öffentliches Bewusstsein für Ambulanzdienst mit Qualität und Humanisierung der Betreuung mindert die Verzögerung bei Aufsuchen von Hilfe. Kostenloser Zugang, strategische Ambulanzplatzierung und designierte Referenzmutterschaftsklinik fördern Zugangsidentifikation und -nutzung. Effiziente Kommunikation, Priorisierung und Alarmsysteme unterstützen zeitgerechte Versorgung. Hebammen-Intervention über präklinisches Setting reduziert mütterliche Mortalität.</w:t>
      </w:r>
    </w:p>
    <w:p>
      <w:r>
        <w:rPr>
          <w:b/>
          <w:sz w:val="19"/>
        </w:rPr>
        <w:t xml:space="preserve">Übertragbarkeit: </w:t>
      </w:r>
      <w:r>
        <w:rPr>
          <w:sz w:val="19"/>
        </w:rPr>
        <w:t>Brasilien - Hebammen-Praxismodell, Übertragbarkeit auf deutsches System mit Kontextualisierung</w:t>
      </w:r>
    </w:p>
    <w:p>
      <w:r>
        <w:rPr>
          <w:color w:val="5A7D3A"/>
          <w:sz w:val="18"/>
        </w:rPr>
        <w:t>https://pubmed.ncbi.nlm.nih.gov/42820562/</w:t>
      </w:r>
    </w:p>
    <w:p>
      <w:pPr>
        <w:pStyle w:val="Heading2"/>
      </w:pPr>
      <w:r>
        <w:t>Klinische Empathie und Kontinuität mindern Versorgungsfragmentierung bei Patienten mit mehreren chronischen Erkrankungen</w:t>
      </w:r>
    </w:p>
    <w:p>
      <w:r>
        <w:rPr>
          <w:i/>
          <w:color w:val="666666"/>
          <w:sz w:val="18"/>
        </w:rPr>
        <w:t>Arakelyan S et al.  ·  Br J Gen Pract  ·  01.10.2026  ·  PMID 42767938</w:t>
      </w:r>
    </w:p>
    <w:p>
      <w:r>
        <w:t>Qualitative Studie mit 6 Fokusgruppen (28 Patienten und Angehörige) in 4 schottischen Health-and-Social-Care-Partnerschaften zur Erfahrung fragmentierter Versorgung und stabilisierender Faktoren.</w:t>
      </w:r>
    </w:p>
    <w:p>
      <w:r>
        <w:rPr>
          <w:b/>
        </w:rPr>
        <w:t xml:space="preserve">Ergebnis: </w:t>
      </w:r>
      <w:r>
        <w:t>Vier Themenbereiche: Dynamische Wechselwirkung zwischen Patienten, Angehörigen, Professionellen und Organisationsstrukturen. Versorgungsänderungen zur Effizienzsteigerung werden oft als Patienten-Bedarf nicht entsprechend wahrgenommen und verursachen Verhaltensänderungen bei Patienten/Angehörigen. Klinische Empathie und Relational Continuity of Care waren zentrale stabilisierende Faktoren in fragmenierten Systemen. Kleine persönliche Interaktionen hatten disproportional große Effekte auf Vertrauen und Engagement.</w:t>
      </w:r>
    </w:p>
    <w:p>
      <w:r>
        <w:rPr>
          <w:b/>
          <w:sz w:val="19"/>
        </w:rPr>
        <w:t xml:space="preserve">Übertragbarkeit: </w:t>
      </w:r>
      <w:r>
        <w:rPr>
          <w:sz w:val="19"/>
        </w:rPr>
        <w:t>Schottland (UK), vergleichbare Gesundheitssystem-Struktur mit Deutschland</w:t>
      </w:r>
    </w:p>
    <w:p>
      <w:r>
        <w:rPr>
          <w:color w:val="5A7D3A"/>
          <w:sz w:val="18"/>
        </w:rPr>
        <w:t>https://pubmed.ncbi.nlm.nih.gov/42767938/</w:t>
      </w:r>
    </w:p>
    <w:p>
      <w:pPr>
        <w:pStyle w:val="Heading2"/>
      </w:pPr>
      <w:r>
        <w:t>Respiratorische Virusinfektionen im Pflegeheim: Klinische Auswirkungen und Differenzierung</w:t>
      </w:r>
    </w:p>
    <w:p>
      <w:r>
        <w:rPr>
          <w:i/>
          <w:color w:val="666666"/>
          <w:sz w:val="18"/>
        </w:rPr>
        <w:t>Kolodziej LM et al.  ·  J Am Med Dir Assoc  ·  05.09.2026  ·  PMID 42700659</w:t>
      </w:r>
    </w:p>
    <w:p>
      <w:r>
        <w:t>Prospektive Kohortenstudie in 15 niederländischen Pflegeheimen (März 2023–Mai 2025) zu 3.195 Bewohnern mit vermuteten akuten Atemwegsinfektionen, um Virustypen und klinische Folgen zu untersuchen.</w:t>
      </w:r>
    </w:p>
    <w:p>
      <w:r>
        <w:rPr>
          <w:b/>
        </w:rPr>
        <w:t xml:space="preserve">Ergebnis: </w:t>
      </w:r>
      <w:r>
        <w:t>526 Atemwegsinfekt-Episoden dokumentiert; Viren in 291 Fällen nachgewiesen: SARS-CoV-2 (29,0%), Influenza A (23,6%), Rhinovirus/Enterovirus (18,8%), RSV (11,8%), hMPV (6,4%). Influenza A zeigte verzögerte Erholung, erhöhten Sauerstoffbedarf und 3-fach erhöhtes Risiko für bakterielle Sekundärpneumonie; hMPV mit 4-fach höherer Bettenlage-Dauer assoziiert. SARS-CoV-2 hatte bessere Erholungsprognose bis Tag 14.</w:t>
      </w:r>
    </w:p>
    <w:p>
      <w:r>
        <w:rPr>
          <w:b/>
          <w:sz w:val="19"/>
        </w:rPr>
        <w:t xml:space="preserve">Übertragbarkeit: </w:t>
      </w:r>
      <w:r>
        <w:rPr>
          <w:sz w:val="19"/>
        </w:rPr>
        <w:t>Niederlande, direkter Anwendungskontext Pflegheim-Versorgung</w:t>
      </w:r>
    </w:p>
    <w:p>
      <w:r>
        <w:rPr>
          <w:color w:val="5A7D3A"/>
          <w:sz w:val="18"/>
        </w:rPr>
        <w:t>https://pubmed.ncbi.nlm.nih.gov/42700659/</w:t>
      </w:r>
    </w:p>
    <w:p>
      <w:pPr>
        <w:pStyle w:val="Heading1"/>
      </w:pPr>
      <w:r>
        <w:t>Aufgenommen am 01.10.2026</w:t>
      </w:r>
    </w:p>
    <w:p>
      <w:pPr>
        <w:pStyle w:val="Heading2"/>
      </w:pPr>
      <w:r>
        <w:t>Mundpflege durch Angehörige: Einfluss auf Zahngesundheit bei Dysphagie-Patienten</w:t>
      </w:r>
    </w:p>
    <w:p>
      <w:r>
        <w:rPr>
          <w:i/>
          <w:color w:val="666666"/>
          <w:sz w:val="18"/>
        </w:rPr>
        <w:t>Kim Y et al.  ·  Spec Care Dentist  ·  Sept. 2026  ·  PMID 42813927</w:t>
      </w:r>
    </w:p>
    <w:p>
      <w:r>
        <w:t>Querschnittsstudie mit 25 Patient-Angehörigen-Paaren in Rehabilitationsklinik zur Beziehung zwischen Zahnpflegepraktiken der Familie und Mundgesundheit.</w:t>
      </w:r>
    </w:p>
    <w:p>
      <w:r>
        <w:rPr>
          <w:b/>
        </w:rPr>
        <w:t xml:space="preserve">Ergebnis: </w:t>
      </w:r>
      <w:r>
        <w:t>Patienten mit mindestens 3x täglicher Mundpflege zeigten signifikant bessere Mundgesundheit (niedrigere M-BOE-Scores). Wichtigste Verbesserungen: Zahnfleisch- und Schleimhautfeuchte, Zungenhygiene, Prothesensauberkeit. Produktnutzung durch Angehörige korrelierte mit besserer Schluckfähigkeit. Pflegedauer von 1 auf 2 Minuten verlängern verschlechterte paradox die Ergebnisse – Technik-Qualität überwiegt Zeitaufwand.</w:t>
      </w:r>
    </w:p>
    <w:p>
      <w:r>
        <w:rPr>
          <w:b/>
          <w:sz w:val="19"/>
        </w:rPr>
        <w:t xml:space="preserve">Übertragbarkeit: </w:t>
      </w:r>
      <w:r>
        <w:rPr>
          <w:sz w:val="19"/>
        </w:rPr>
        <w:t>Deutschland, übertragbar auf Rehabilitations- und Pflegeheim-Settings</w:t>
      </w:r>
    </w:p>
    <w:p>
      <w:r>
        <w:rPr>
          <w:color w:val="5A7D3A"/>
          <w:sz w:val="18"/>
        </w:rPr>
        <w:t>https://pubmed.ncbi.nlm.nih.gov/42813927/</w:t>
      </w:r>
    </w:p>
    <w:p>
      <w:pPr>
        <w:pStyle w:val="Heading2"/>
      </w:pPr>
      <w:r>
        <w:t>Tracheostomie-Versorgungsbündel: Effekt auf Stoma-Integrität und Atemnotbelastung</w:t>
      </w:r>
    </w:p>
    <w:p>
      <w:r>
        <w:rPr>
          <w:i/>
          <w:color w:val="666666"/>
          <w:sz w:val="18"/>
        </w:rPr>
        <w:t>Hammouda EY et al.  ·  Nurs Open  ·  Okt. 2026  ·  PMID 42813890</w:t>
      </w:r>
    </w:p>
    <w:p>
      <w:r>
        <w:t>Quasi-experimentelle Studie mit 80 beatmeten Patienten (je 40 Interventions- und Kontrollgruppe) zur Wirkung eines 12-Element-Versorgungsbündels auf Komplikationen.</w:t>
      </w:r>
    </w:p>
    <w:p>
      <w:r>
        <w:rPr>
          <w:b/>
        </w:rPr>
        <w:t xml:space="preserve">Ergebnis: </w:t>
      </w:r>
      <w:r>
        <w:t>Das Interventionsbündel führte zu signifikanten Verbesserungen: bessere Stoma-Integrität (F=5,849, p&lt;0,001, partielles η²=0,048), niedrigere Atemnotbelastung (RDOS, F=4,382, p=0,014), bessere physiologische Stabilität (NEWS, F=7,838, p&lt;0,001). Weniger Infektionszeichen (Schwellung, Eiter, Hautdefekte) in Interventionsgruppe. Vermutete Atemwegsinfektionen seltener, aber nicht statistisch signifikant unterschiedlich (p=0,168).</w:t>
      </w:r>
    </w:p>
    <w:p>
      <w:r>
        <w:rPr>
          <w:b/>
          <w:sz w:val="19"/>
        </w:rPr>
        <w:t xml:space="preserve">Übertragbarkeit: </w:t>
      </w:r>
      <w:r>
        <w:rPr>
          <w:sz w:val="19"/>
        </w:rPr>
        <w:t>Ägypten, aber Komponenten sind auf deutsches Intensivpflege-Setting übertragbar</w:t>
      </w:r>
    </w:p>
    <w:p>
      <w:r>
        <w:rPr>
          <w:color w:val="5A7D3A"/>
          <w:sz w:val="18"/>
        </w:rPr>
        <w:t>https://pubmed.ncbi.nlm.nih.gov/42813890/</w:t>
      </w:r>
    </w:p>
    <w:p>
      <w:pPr>
        <w:pStyle w:val="Heading2"/>
      </w:pPr>
      <w:r>
        <w:t>Person-zentrierte Pflege in Intensivstationen: Pflege-Kompetenz und Organisationskultur</w:t>
      </w:r>
    </w:p>
    <w:p>
      <w:r>
        <w:rPr>
          <w:i/>
          <w:color w:val="666666"/>
          <w:sz w:val="18"/>
        </w:rPr>
        <w:t>Jang JE et al.  ·  Nurs Crit Care  ·  Nov. 2026  ·  PMID 42813748</w:t>
      </w:r>
    </w:p>
    <w:p>
      <w:r>
        <w:t>Querschnittstudie mit Intensivpflegekräften (n=nicht explizit genannt) in südkoreanischem Universitätskrankenhaus zur Voraussetzung person-zentrierter Pflege.</w:t>
      </w:r>
    </w:p>
    <w:p>
      <w:r>
        <w:rPr>
          <w:b/>
        </w:rPr>
        <w:t xml:space="preserve">Ergebnis: </w:t>
      </w:r>
      <w:r>
        <w:t>Person-zentrierte Pflege korrelierte positiv mit Pflegekompetenz (r=0,37, p&lt;0,001) und positiver Organisationskultur (r=0,46, p&lt;0,001). In Regressionsmodell: positive Organisationskultur (β=0,39, p&lt;0,001) und Pflege-Kompetenz (β=0,27, p&lt;0,001) signifikant assoziiert mit person-zentrierter Pflege. Delir-Versorgungsbelastung zeigte keine signifikante Assoziation – Intensivpflegekräfte bewahren Patientenzentriertheit trotz Belastung.</w:t>
      </w:r>
    </w:p>
    <w:p>
      <w:r>
        <w:rPr>
          <w:b/>
          <w:sz w:val="19"/>
        </w:rPr>
        <w:t xml:space="preserve">Übertragbarkeit: </w:t>
      </w:r>
      <w:r>
        <w:rPr>
          <w:sz w:val="19"/>
        </w:rPr>
        <w:t>Südkorea, konzeptionell übertragbar auf deutsches ICU-Modell</w:t>
      </w:r>
    </w:p>
    <w:p>
      <w:r>
        <w:rPr>
          <w:color w:val="5A7D3A"/>
          <w:sz w:val="18"/>
        </w:rPr>
        <w:t>https://pubmed.ncbi.nlm.nih.gov/42813748/</w:t>
      </w:r>
    </w:p>
    <w:p>
      <w:pPr>
        <w:pStyle w:val="Heading2"/>
      </w:pPr>
      <w:r>
        <w:t>Professionelle Zahnreinigung bei Pflegeheimbewohnern: Effekt auf parodontale Entzündung</w:t>
      </w:r>
    </w:p>
    <w:p>
      <w:r>
        <w:rPr>
          <w:i/>
          <w:color w:val="666666"/>
          <w:sz w:val="18"/>
        </w:rPr>
        <w:t>Barbe AG et al.  ·  Spec Care Dentist  ·  Sept. 2026  ·  PMID 42813596</w:t>
      </w:r>
    </w:p>
    <w:p>
      <w:r>
        <w:t>Randomisierte kontrollierte Studie mit 54 Heimbewohnern zur Wirkung zusätzlicher professioneller Zahnreinigung alle zwei Wochen neben verkürzter parodontaler Therapie.</w:t>
      </w:r>
    </w:p>
    <w:p>
      <w:r>
        <w:rPr>
          <w:b/>
        </w:rPr>
        <w:t xml:space="preserve">Ergebnis: </w:t>
      </w:r>
      <w:r>
        <w:t>Nach 3 Monaten sank die Blutung auf Sondierung (BOP) um 20 Prozentpunkte in der Interventionsgruppe (p=0,002), signifikant mehr als in Kontrolle (p&lt;0,001), aber nicht mehr als Gruppe ohne zusätzliche Reinigung (p=0,203). Zahnfleischtaschentiefe und Plaque-Index verbesserten sich unter Intervention. Zusätzliche Reinigungen zeigten klinischen Nutzen, glich aber schlechte tägliche Mundhygiene nicht vollständig aus.</w:t>
      </w:r>
    </w:p>
    <w:p>
      <w:r>
        <w:rPr>
          <w:b/>
          <w:sz w:val="19"/>
        </w:rPr>
        <w:t xml:space="preserve">Übertragbarkeit: </w:t>
      </w:r>
      <w:r>
        <w:rPr>
          <w:sz w:val="19"/>
        </w:rPr>
        <w:t>Deutschland, ähnliche Langzeitpflegestrukturen und Mundgesundheitsrisiken</w:t>
      </w:r>
    </w:p>
    <w:p>
      <w:r>
        <w:rPr>
          <w:color w:val="5A7D3A"/>
          <w:sz w:val="18"/>
        </w:rPr>
        <w:t>https://pubmed.ncbi.nlm.nih.gov/42813596/</w:t>
      </w:r>
    </w:p>
    <w:p>
      <w:pPr>
        <w:pStyle w:val="Heading2"/>
      </w:pPr>
      <w:r>
        <w:t>Hitzebelastung bei ambulanten Pflegekräften: Arbeitsbedingungen und Gesundheitsschutz</w:t>
      </w:r>
    </w:p>
    <w:p>
      <w:r>
        <w:rPr>
          <w:i/>
          <w:color w:val="666666"/>
          <w:sz w:val="18"/>
        </w:rPr>
        <w:t>Fortunato R et al.  ·  BMC Public Health  ·  29.09.2026  ·  PMID 42811302</w:t>
      </w:r>
    </w:p>
    <w:p>
      <w:r>
        <w:t>Querschnittstudie unter 359 ambulanten Pflegekräften in der Schweiz zu Hitzestress bei der Arbeit, Symptomen und Schutzmaßnahmen.</w:t>
      </w:r>
    </w:p>
    <w:p>
      <w:r>
        <w:rPr>
          <w:b/>
        </w:rPr>
        <w:t xml:space="preserve">Ergebnis: </w:t>
      </w:r>
      <w:r>
        <w:t>86% der Pflegekräfte berichten erhebliche Hitzestress-Belastung. Signifikante Zusammenhänge bestanden zu erhöhter Arbeitsbelastung (OR 14,06), Hitzesymptomen (OR 5,27), eingeschränktem Wasserzugang (OR 2,59) und geografischer Region. Südschweizer Region zeigte 3,98fach höhere Belastung. Dies belegt die bislang unterschätzte Gesundheitsgefährdung dieser Berufsgruppe bei extremer Hitze.</w:t>
      </w:r>
    </w:p>
    <w:p>
      <w:r>
        <w:rPr>
          <w:b/>
          <w:sz w:val="19"/>
        </w:rPr>
        <w:t xml:space="preserve">Übertragbarkeit: </w:t>
      </w:r>
      <w:r>
        <w:rPr>
          <w:sz w:val="19"/>
        </w:rPr>
        <w:t>Schweiz, vergleichbares Versicherungssystem und Versorgungsmodell</w:t>
      </w:r>
    </w:p>
    <w:p>
      <w:r>
        <w:rPr>
          <w:color w:val="5A7D3A"/>
          <w:sz w:val="18"/>
        </w:rPr>
        <w:t>https://pubmed.ncbi.nlm.nih.gov/42811302/</w:t>
      </w:r>
    </w:p>
    <w:p>
      <w:pPr>
        <w:pStyle w:val="Heading2"/>
      </w:pPr>
      <w:r>
        <w:t>Strategien von Pflegekräften bei schwierigen Notrufen: Acht Handgriffe für komplexe Anrufe</w:t>
      </w:r>
    </w:p>
    <w:p>
      <w:r>
        <w:rPr>
          <w:i/>
          <w:color w:val="666666"/>
          <w:sz w:val="18"/>
        </w:rPr>
        <w:t>Holmström IK et al.  ·  J Nurs Manag  ·  2026  ·  PMID 42808345</w:t>
      </w:r>
    </w:p>
    <w:p>
      <w:r>
        <w:t>Analyse von 123 schwierigen Notfall-Anrufen bei 14 Pflegekräften an drei schwedischen Leitstellen: welche Strategien sie einsetzten.</w:t>
      </w:r>
    </w:p>
    <w:p>
      <w:r>
        <w:rPr>
          <w:b/>
        </w:rPr>
        <w:t xml:space="preserve">Ergebnis: </w:t>
      </w:r>
      <w:r>
        <w:t>Die häufigsten Strategien waren: Zeichen verstehen zur Ursachenklärung (76% der Anrufe) und ruhig bleiben (55%). 80% der Anrufe erforderten mehrere kombinierte Strategien; nur 20% nutzten eine einzelne. Bei psychischen Notfällen und Suizidrisiko sowie vagen Symptombeschreibungen wurden Kombinationen besonders häufig. Acht Strategien wurden insgesamt identifiziert – ihr Erfolg ist noch nicht empirisch validiert.</w:t>
      </w:r>
    </w:p>
    <w:p>
      <w:r>
        <w:rPr>
          <w:b/>
          <w:sz w:val="19"/>
        </w:rPr>
        <w:t xml:space="preserve">Übertragbarkeit: </w:t>
      </w:r>
      <w:r>
        <w:rPr>
          <w:sz w:val="19"/>
        </w:rPr>
        <w:t>Schweden, generalisierbar auf deutsches Leitstellen-System</w:t>
      </w:r>
    </w:p>
    <w:p>
      <w:r>
        <w:rPr>
          <w:color w:val="5A7D3A"/>
          <w:sz w:val="18"/>
        </w:rPr>
        <w:t>https://pubmed.ncbi.nlm.nih.gov/42808345/</w:t>
      </w:r>
    </w:p>
    <w:p>
      <w:pPr>
        <w:pStyle w:val="Heading1"/>
      </w:pPr>
      <w:r>
        <w:t>Aufgenommen am 30.09.2026</w:t>
      </w:r>
    </w:p>
    <w:p>
      <w:pPr>
        <w:pStyle w:val="Heading2"/>
      </w:pPr>
      <w:r>
        <w:t>Kommunikation mit maschinell beatmeten Patienten in Intensivstationen: Was pflegen wissen müssen</w:t>
      </w:r>
    </w:p>
    <w:p>
      <w:r>
        <w:rPr>
          <w:i/>
          <w:color w:val="666666"/>
          <w:sz w:val="18"/>
        </w:rPr>
        <w:t>Karlsen MW et al.  ·  Nurs Crit Care  ·  Nov. 2026  ·  PMID 42809309</w:t>
      </w:r>
    </w:p>
    <w:p>
      <w:r>
        <w:t>Sechs Fokusgruppen mit insgesamt 29 Intensivpflegenden aus Dänemark, Norwegen und USA (Ländern mit vergleichbaren Versorgungsstrukturen) erkundeten, wie eine Kommunikationstheorie in der Praxis mit beatmeten Patienten wahrgenommen wird.</w:t>
      </w:r>
    </w:p>
    <w:p>
      <w:r>
        <w:rPr>
          <w:b/>
        </w:rPr>
        <w:t xml:space="preserve">Ergebnis: </w:t>
      </w:r>
      <w:r>
        <w:t>Die Pflegenden identifizierten "Beziehungsaufbau als Ausgangspunkt für sinnvolle Kommunikation" als Kernerkenntnis. Drei Subkategorien traten hervor: (1) Fähigkeiten und Herausforderungen von beatmeten Patienten, (2) Kompetenzen und Strategien der Pflegenden sowie (3) verfügbare Tools und Ressourcen. Die Pflegenden betonten, dass die theoretische Kommunikationstheorie die Beziehungskomponente stärker hervorheben sollte; durch klinische Perspektiven können das Modell und die praktische Umsetzung weiterentwickelt werden.</w:t>
      </w:r>
    </w:p>
    <w:p>
      <w:r>
        <w:rPr>
          <w:b/>
          <w:sz w:val="19"/>
        </w:rPr>
        <w:t xml:space="preserve">Übertragbarkeit: </w:t>
      </w:r>
      <w:r>
        <w:rPr>
          <w:sz w:val="19"/>
        </w:rPr>
        <w:t>Dänemark, Norwegen, europäische Intensivpflege; das Beziehungs-Erste-Paradigma ist kulturübergreifend grundlegend.</w:t>
      </w:r>
    </w:p>
    <w:p>
      <w:r>
        <w:rPr>
          <w:color w:val="5A7D3A"/>
          <w:sz w:val="18"/>
        </w:rPr>
        <w:t>https://pubmed.ncbi.nlm.nih.gov/42809309/</w:t>
      </w:r>
    </w:p>
    <w:p>
      <w:pPr>
        <w:pStyle w:val="Heading2"/>
      </w:pPr>
      <w:r>
        <w:t>Unerfüllte medizinische Bedarfe aus Perspektive von Patienten und pflegenden Angehörigen: Was wirkich zählt</w:t>
      </w:r>
    </w:p>
    <w:p>
      <w:r>
        <w:rPr>
          <w:i/>
          <w:color w:val="666666"/>
          <w:sz w:val="18"/>
        </w:rPr>
        <w:t>Zheng H et al.  ·  J Manag Care Spec Pharm  ·  Okt. 2026  ·  PMID 42809224</w:t>
      </w:r>
    </w:p>
    <w:p>
      <w:r>
        <w:t>Eine mixed-method-Studie mit Workshop und Ranking-Übung (22 Patienten und pflegende Angehörige mit chronischen Erkrankungen) erfasste, welche Bedarfe in der Versorgung aus Sicht der Betroffenen prioritär sind.</w:t>
      </w:r>
    </w:p>
    <w:p>
      <w:r>
        <w:rPr>
          <w:b/>
        </w:rPr>
        <w:t xml:space="preserve">Ergebnis: </w:t>
      </w:r>
      <w:r>
        <w:t>Patienten und Angehörige definierten unerfüllte Bedarfe als Lücken in Zugang, Qualität, Spezialistenwissen und vertrauenswürdiger Information sowie psychische Belastung und finanzielle Härte. Das Ranking identifizierte "Funktionieren des Gesundheitssystems", "ökonomische Belastung" und "Auswirkungen auf Lebensqualität" als Top-3-Prioritäten – vor traditionellen klinischen Effektivitätsmaßen.</w:t>
      </w:r>
    </w:p>
    <w:p>
      <w:r>
        <w:rPr>
          <w:b/>
          <w:sz w:val="19"/>
        </w:rPr>
        <w:t xml:space="preserve">Übertragbarkeit: </w:t>
      </w:r>
      <w:r>
        <w:rPr>
          <w:sz w:val="19"/>
        </w:rPr>
        <w:t>USA, aber Erkenntnisse zu patientendefinierten Prioritäten und Eigenanteilen sind unabhängig von Finanzierungsmodell relevant.</w:t>
      </w:r>
    </w:p>
    <w:p>
      <w:r>
        <w:rPr>
          <w:color w:val="5A7D3A"/>
          <w:sz w:val="18"/>
        </w:rPr>
        <w:t>https://pubmed.ncbi.nlm.nih.gov/42809224/</w:t>
      </w:r>
    </w:p>
    <w:p>
      <w:pPr>
        <w:pStyle w:val="Heading2"/>
      </w:pPr>
      <w:r>
        <w:t>Berufliche Kraft und Kündigungsabsicht von Pflegefachpersonen: Spannungsverhältnis zwischen Arbeitsengagement und Verbleib</w:t>
      </w:r>
    </w:p>
    <w:p>
      <w:r>
        <w:rPr>
          <w:i/>
          <w:color w:val="666666"/>
          <w:sz w:val="18"/>
        </w:rPr>
        <w:t>Díez Ruiz F et al.  ·  J Nurs Manag  ·  2026  ·  PMID 42808646</w:t>
      </w:r>
    </w:p>
    <w:p>
      <w:r>
        <w:t>Eine Querschnittsbefragung in der spanischen Autonomen Gemeinschaft Baskenland (n=182 Pflegende) prüfte die Assoziation zwischen "Vigor" (Vitalität als Kernkomponente des Work Engagement) und Kündigungsabsicht.</w:t>
      </w:r>
    </w:p>
    <w:p>
      <w:r>
        <w:rPr>
          <w:b/>
        </w:rPr>
        <w:t xml:space="preserve">Ergebnis: </w:t>
      </w:r>
      <w:r>
        <w:t>Zwischen Vigor und Kündigungsabsicht bestand eine signifikant negative Assoziation (ρ = −0,44; p &lt; 0,001): Pflegende mit höheren Energieleveln zeigten geringere Kündigungsneigung. Jüngere und nicht-permanente Mitarbeiter wiesen höhere Kündigungsabsichten auf. Die Ergebnisse deuten darauf hin, dass Vitalität und Motivation eine Schlüsselressource darstellen, um Abwanderungstendenz in belastenden Gesundheitssystemen zu mindern.</w:t>
      </w:r>
    </w:p>
    <w:p>
      <w:r>
        <w:rPr>
          <w:b/>
          <w:sz w:val="19"/>
        </w:rPr>
        <w:t xml:space="preserve">Übertragbarkeit: </w:t>
      </w:r>
      <w:r>
        <w:rPr>
          <w:sz w:val="19"/>
        </w:rPr>
        <w:t>Spanien, europäisches System; der psychologische Faktor Vitalität als messbarer Prädiktor für Personalstabilität ist systemunabhängig übertragbar.</w:t>
      </w:r>
    </w:p>
    <w:p>
      <w:r>
        <w:rPr>
          <w:color w:val="5A7D3A"/>
          <w:sz w:val="18"/>
        </w:rPr>
        <w:t>https://pubmed.ncbi.nlm.nih.gov/42808646/</w:t>
      </w:r>
    </w:p>
    <w:p>
      <w:pPr>
        <w:pStyle w:val="Heading2"/>
      </w:pPr>
      <w:r>
        <w:t>Sprachkompetenz internationaler Pflegefachpersonen: Virtuelle Patienteninteraktionen verbessern Prüfungserfolg</w:t>
      </w:r>
    </w:p>
    <w:p>
      <w:r>
        <w:rPr>
          <w:i/>
          <w:color w:val="666666"/>
          <w:sz w:val="18"/>
        </w:rPr>
        <w:t>Ullrich S et al.  ·  GMS J Med Educ  ·  15.09.2026  ·  PMID 42807201</w:t>
      </w:r>
    </w:p>
    <w:p>
      <w:r>
        <w:t>Eine randomisierte Kontrollstudie untersuchte, ob interaktive Schulung mit virtuellen Patientenszenarien internationale Pflegefachpersonen im Anerkennungsverfahren beim Erwerb klinischer Sprachkompetenz unterstützt (B2-für-Pflege-Examen als Lizenzvoraussetzung in mehreren deutschen Bundesländern).</w:t>
      </w:r>
    </w:p>
    <w:p>
      <w:r>
        <w:rPr>
          <w:b/>
        </w:rPr>
        <w:t xml:space="preserve">Ergebnis: </w:t>
      </w:r>
      <w:r>
        <w:t>Die Ausfallquote bei der B2-Pflege-Prüfung sank von 66,7 % in der Kontrollgruppe auf 25,0 % in der Interventionsgruppe (relative Reduktion 62,5 %). Die Kompetenz nahm insbesondere in der Dimension "aktives Sprechen" zu. Klinische Vorgesetzte berichteten von erhöhter Sicherheit und Kompetenz in Team- und Patienteninteraktionen in der Interventionsgruppe, ohne dass Abbruchquoten stiegen (1/13 vs. 2/12).</w:t>
      </w:r>
    </w:p>
    <w:p>
      <w:r>
        <w:rPr>
          <w:b/>
          <w:sz w:val="19"/>
        </w:rPr>
        <w:t xml:space="preserve">Übertragbarkeit: </w:t>
      </w:r>
      <w:r>
        <w:rPr>
          <w:sz w:val="19"/>
        </w:rPr>
        <w:t>Deutschland, praktische Anwendung im Anerkennungsverfahren für International Educated Nurses, direkte Relevanz für deutsche Lizenzierungsanforderungen.</w:t>
      </w:r>
    </w:p>
    <w:p>
      <w:r>
        <w:rPr>
          <w:color w:val="5A7D3A"/>
          <w:sz w:val="18"/>
        </w:rPr>
        <w:t>https://pubmed.ncbi.nlm.nih.gov/42807201/</w:t>
      </w:r>
    </w:p>
    <w:p>
      <w:pPr>
        <w:pStyle w:val="Heading2"/>
      </w:pPr>
      <w:r>
        <w:t>Pflegeworkload im Stroke Unit: Tägliche Belastung und Ressourcenbedarfe gemessen</w:t>
      </w:r>
    </w:p>
    <w:p>
      <w:r>
        <w:rPr>
          <w:i/>
          <w:color w:val="666666"/>
          <w:sz w:val="18"/>
        </w:rPr>
        <w:t>Machado TFA et al.  ·  Nurs Crit Care  ·  Nov. 2026  ·  PMID 42805934</w:t>
      </w:r>
    </w:p>
    <w:p>
      <w:r>
        <w:t>Eine prospektive Beobachtungsstudie in Portugal (Stroke Unit, November 2024–Februar 2025) nutzte das Nursing Activities Score als Werkzeug zur Messung der Pflegeworkload und ihrer Variation über die Verweildauer.</w:t>
      </w:r>
    </w:p>
    <w:p>
      <w:r>
        <w:rPr>
          <w:b/>
        </w:rPr>
        <w:t xml:space="preserve">Ergebnis: </w:t>
      </w:r>
      <w:r>
        <w:t>69 Patienten generierten eine durchschnittliche Pflegeworkload von 45,30 ± 7,39 Punkten/Tag. Die Unit verzeichnete eine mediane Pflegeworkload von 159,40 Punkten/Tag (IQR: 126,60–211,90) bei 82,0 % Auslastung. Aufnahme- und Entlassungstage zeigten signifikant höhere Workload; Bewusstseinsstörungen und Fibrinolyse waren mit erhöhter Workload am Aufnahmetag assoziiert. Die Workload sank signifikant vom ersten zum letzten Messzeitpunkt, was der Besserung des klinischen Zustands entsprach.</w:t>
      </w:r>
    </w:p>
    <w:p>
      <w:r>
        <w:rPr>
          <w:b/>
          <w:sz w:val="19"/>
        </w:rPr>
        <w:t xml:space="preserve">Übertragbarkeit: </w:t>
      </w:r>
      <w:r>
        <w:rPr>
          <w:sz w:val="19"/>
        </w:rPr>
        <w:t>Portugal, vergleichbares europäisches Gesundheitssystem; übertragbares Messkonzept für Personalbemessung im deutschen Kontext.</w:t>
      </w:r>
    </w:p>
    <w:p>
      <w:r>
        <w:rPr>
          <w:color w:val="5A7D3A"/>
          <w:sz w:val="18"/>
        </w:rPr>
        <w:t>https://pubmed.ncbi.nlm.nih.gov/42805934/</w:t>
      </w:r>
    </w:p>
    <w:p>
      <w:pPr>
        <w:pStyle w:val="Heading2"/>
      </w:pPr>
      <w:r>
        <w:t>Was Pflegestudenten über Patientensicherheit lernen: Vorfälle und ihre Ursachen aus vier Ländern</w:t>
      </w:r>
    </w:p>
    <w:p>
      <w:r>
        <w:rPr>
          <w:i/>
          <w:color w:val="666666"/>
          <w:sz w:val="18"/>
        </w:rPr>
        <w:t>Kohanová D et al.  ·  Nurs Health Sci  ·  Dez. 2026  ·  PMID 42799319</w:t>
      </w:r>
    </w:p>
    <w:p>
      <w:r>
        <w:t>Sekundäranalyse qualitativer Daten von 1442 Pflegestudierenden aus Tschechien, Italien, Slowakei und Türkei: Sie beschrieben 287 Sicherheitsvorfälle und 263 wahrgenommene Ursachen, die während praktischer Einsätze beobachtet oder erlebt wurden.</w:t>
      </w:r>
    </w:p>
    <w:p>
      <w:r>
        <w:rPr>
          <w:b/>
        </w:rPr>
        <w:t xml:space="preserve">Ergebnis: </w:t>
      </w:r>
      <w:r>
        <w:t>Am häufigsten wurden Medikamentensicherheitsvorfälle und Stürze berichtet, gefolgt von Infektionsprävention, unterlassener Pflege, Kommunikationsmängeln, unerwünschten Ereignissen und Umgebungsgefährdungen. Studierende beschrieben Vorfälle als multifaktoriell: Patient-, Kontext-, Organisations- und Systemfaktoren sowie menschliche Faktoren spielten Rollen. Länderübergreifende Unterschiede spiegelten eher Muster der Berichterstattung als Unterschiede in Vorfall-Prävalenz wider.</w:t>
      </w:r>
    </w:p>
    <w:p>
      <w:r>
        <w:rPr>
          <w:b/>
          <w:sz w:val="19"/>
        </w:rPr>
        <w:t xml:space="preserve">Übertragbarkeit: </w:t>
      </w:r>
      <w:r>
        <w:rPr>
          <w:sz w:val="19"/>
        </w:rPr>
        <w:t>Vier europäische Länder; die identifizierten Sicherheitsthemen (Medikation, Sturz, Infektionsprävention) sind Kernprobleme deutscher Pflege.</w:t>
      </w:r>
    </w:p>
    <w:p>
      <w:r>
        <w:rPr>
          <w:color w:val="5A7D3A"/>
          <w:sz w:val="18"/>
        </w:rPr>
        <w:t>https://pubmed.ncbi.nlm.nih.gov/42799319/</w:t>
      </w:r>
    </w:p>
    <w:p>
      <w:pPr>
        <w:pStyle w:val="Heading1"/>
      </w:pPr>
      <w:r>
        <w:t>Aufgenommen am 29.09.2026</w:t>
      </w:r>
    </w:p>
    <w:p>
      <w:pPr>
        <w:pStyle w:val="Heading2"/>
      </w:pPr>
      <w:r>
        <w:t>Barrieren für Advance Care Planning in der Krebsversorgung: Ärzte und Pflegende in Oman</w:t>
      </w:r>
    </w:p>
    <w:p>
      <w:r>
        <w:rPr>
          <w:i/>
          <w:color w:val="666666"/>
          <w:sz w:val="18"/>
        </w:rPr>
        <w:t>Al-Zadjali K et al.  ·  Int J Nurs Sci  ·  18.08.2026  ·  PMID 42805732</w:t>
      </w:r>
    </w:p>
    <w:p>
      <w:r>
        <w:t>Querschnittstudie mit 296 Fachleuten (29 % Ärzte, 71 % Pflegende) an drei Krebskliniken untersuchte Wissen, Einstellungen und Praktiken zum Advance Care Planning (ACP).</w:t>
      </w:r>
    </w:p>
    <w:p>
      <w:r>
        <w:rPr>
          <w:b/>
        </w:rPr>
        <w:t xml:space="preserve">Ergebnis: </w:t>
      </w:r>
      <w:r>
        <w:t>91,9 % der Teilnehmer hatten unzureichendes ACP-Wissen, 48,0 % unzureichende Praktiken, 46,0 % ungünstige Einstellungen. Ärzte hatten signifikant höhere Wissens- (9,07 vs. 7,87, p &lt; 0,01) und Einstellungswerte (81,86 vs. 70,89, p &lt; 0,01) als Pflegende. Hauptbarrieren: fehlende Kommunikationsfähigkeiten (57,6 %), organisatorische Policies (45,1 %), mangelnde Patientenbereitschaft (38,7 %). Bildungsinterventionen und verbesserte Policies sind notwendig.</w:t>
      </w:r>
    </w:p>
    <w:p>
      <w:r>
        <w:rPr>
          <w:b/>
          <w:sz w:val="19"/>
        </w:rPr>
        <w:t xml:space="preserve">Übertragbarkeit: </w:t>
      </w:r>
      <w:r>
        <w:rPr>
          <w:sz w:val="19"/>
        </w:rPr>
        <w:t>Oman - System mit anderen Rahmenbedingungen, Fachkompetenzdefizite übertragbar</w:t>
      </w:r>
    </w:p>
    <w:p>
      <w:r>
        <w:rPr>
          <w:color w:val="5A7D3A"/>
          <w:sz w:val="18"/>
        </w:rPr>
        <w:t>https://pubmed.ncbi.nlm.nih.gov/42805732/</w:t>
      </w:r>
    </w:p>
    <w:p>
      <w:pPr>
        <w:pStyle w:val="Heading2"/>
      </w:pPr>
      <w:r>
        <w:t>Co-kreierte Führung und Pflegearb eitsumgebung in Saudi-Arabien: Partizipative Interventionsstudie</w:t>
      </w:r>
    </w:p>
    <w:p>
      <w:r>
        <w:rPr>
          <w:i/>
          <w:color w:val="666666"/>
          <w:sz w:val="18"/>
        </w:rPr>
        <w:t>Alruwaili MM  ·  J Nurs Manag  ·  2026  ·  PMID 42802664</w:t>
      </w:r>
    </w:p>
    <w:p>
      <w:r>
        <w:t>Fünf-Krankenhaus-Partizipative-Aktionsforschung (N = 200, Retention 86 %) evaluierte kokreierte unterstützende Führung auf Arbeitsumgebung, Burnout und Verbleib.</w:t>
      </w:r>
    </w:p>
    <w:p>
      <w:r>
        <w:rPr>
          <w:b/>
        </w:rPr>
        <w:t xml:space="preserve">Ergebnis: </w:t>
      </w:r>
      <w:r>
        <w:t>Practice Environment Scale verbesserte sich (d = 0,36). Personen- und arbeitsbedingte Burnout sanken, Arbeitszufriedenheit stieg, Kündigungsabsicht sank; patientenbezogenes Burnout blieb unverändert. 13 von 20 unadjustierten Change-Pathway-Intervallen schlossen Null aus. Vier Interaktionen nominal signifikant, keine überlebten False-Discovery-Rate-Korrektur. Qualitative Daten kontextualisierten, bestätigten aber nicht vollständig quantitative Muster.</w:t>
      </w:r>
    </w:p>
    <w:p>
      <w:r>
        <w:rPr>
          <w:b/>
          <w:sz w:val="19"/>
        </w:rPr>
        <w:t xml:space="preserve">Übertragbarkeit: </w:t>
      </w:r>
      <w:r>
        <w:rPr>
          <w:sz w:val="19"/>
        </w:rPr>
        <w:t>Saudi-Arabien, hierarchische Strukturen - Führungsmechanismen teilweise übertragbar</w:t>
      </w:r>
    </w:p>
    <w:p>
      <w:r>
        <w:rPr>
          <w:color w:val="5A7D3A"/>
          <w:sz w:val="18"/>
        </w:rPr>
        <w:t>https://pubmed.ncbi.nlm.nih.gov/42802664/</w:t>
      </w:r>
    </w:p>
    <w:p>
      <w:pPr>
        <w:pStyle w:val="Heading2"/>
      </w:pPr>
      <w:r>
        <w:t>Mobbing, Mitgefühlsmüdigkeit und Organisationsstille bei Operationssaalspflegenden</w:t>
      </w:r>
    </w:p>
    <w:p>
      <w:r>
        <w:rPr>
          <w:i/>
          <w:color w:val="666666"/>
          <w:sz w:val="18"/>
        </w:rPr>
        <w:t>Eslami J et al.  ·  J Nurs Manag  ·  2026  ·  PMID 42802612</w:t>
      </w:r>
    </w:p>
    <w:p>
      <w:r>
        <w:t>Querschnittsstudie mit 305 OP-Pflegenden in iranischen Lehrkrankenhäusern untersuchte Zusammenhänge zwischen Mobbing, Mitgefühlsmüdigkeit und Organisationsstille (Unwilligkeit, Sicherheitsbedenken zu äußern).</w:t>
      </w:r>
    </w:p>
    <w:p>
      <w:r>
        <w:rPr>
          <w:b/>
        </w:rPr>
        <w:t xml:space="preserve">Ergebnis: </w:t>
      </w:r>
      <w:r>
        <w:t>OP-Pflegende berichteten moderate Mobbing- und Mitgefühlsmüdigkeitswerte, aber hohe Organisationsstille-Scores. Mobbing (β = 0,35, p &lt; 0,001) und Mitgefühlsmüdigkeit (β = 0,27, p &lt; 0,001) waren mit höherer Organisationsstille assoziiert. Interaktion war signifikant (β = 0,18, p = 0,002; R² = 0,34): Assoziation Mobbing-Stille war stärker bei hoher Mitgefühlsmüdigkeit. Befristet beschäftigte Pflegende berichteten höhere Stille als Festangestellte.</w:t>
      </w:r>
    </w:p>
    <w:p>
      <w:r>
        <w:rPr>
          <w:b/>
          <w:sz w:val="19"/>
        </w:rPr>
        <w:t xml:space="preserve">Übertragbarkeit: </w:t>
      </w:r>
      <w:r>
        <w:rPr>
          <w:sz w:val="19"/>
        </w:rPr>
        <w:t>Iran - Strukturen und Faktoren kulturübergreifend relevant</w:t>
      </w:r>
    </w:p>
    <w:p>
      <w:r>
        <w:rPr>
          <w:color w:val="5A7D3A"/>
          <w:sz w:val="18"/>
        </w:rPr>
        <w:t>https://pubmed.ncbi.nlm.nih.gov/42802612/</w:t>
      </w:r>
    </w:p>
    <w:p>
      <w:pPr>
        <w:pStyle w:val="Heading2"/>
      </w:pPr>
      <w:r>
        <w:t>Advanced Practice Nursing in der Schweizer Gemeindeversorgung: Symposium-Kernaussagen</w:t>
      </w:r>
    </w:p>
    <w:p>
      <w:r>
        <w:rPr>
          <w:i/>
          <w:color w:val="666666"/>
          <w:sz w:val="18"/>
        </w:rPr>
        <w:t>Pellet J et al.  ·  Swiss Med Wkly  ·  22.09.2026  ·  PMID 42801452</w:t>
      </w:r>
    </w:p>
    <w:p>
      <w:r>
        <w:t>Überblick eines nationalen Symposiums (Dezember 2025) mit Schweizer Fachexperten zu Advanced Practice Nursing (APN) als Hebel zur Sicherung zugänglicher, koordinierter Gemeindeversorgung bei Fachkräftemangel und wachsender Multimorbidität.</w:t>
      </w:r>
    </w:p>
    <w:p>
      <w:r>
        <w:rPr>
          <w:b/>
        </w:rPr>
        <w:t xml:space="preserve">Ergebnis: </w:t>
      </w:r>
      <w:r>
        <w:t>Internationale Evidenz unterstützt APN-Beitrag zu Zugang, Kontinuität und Versorgungsqualität. APN-Integration in Schweizer Gesundheitssystem bleibt heterogen. Kernaussage: APN as vielversprechendster Hebel zur Aufrechterhaltung Gemeindeversorgung trotz Arztkräftemangel, steigende Multimorbidität, alternde Bevölkerung; Standardisierung und Integrationswege in allen Kantonen erforderlich.</w:t>
      </w:r>
    </w:p>
    <w:p>
      <w:r>
        <w:rPr>
          <w:b/>
          <w:sz w:val="19"/>
        </w:rPr>
        <w:t xml:space="preserve">Übertragbarkeit: </w:t>
      </w:r>
      <w:r>
        <w:rPr>
          <w:sz w:val="19"/>
        </w:rPr>
        <w:t>Schweiz, ähnliches Versicherungssystem, vergleichbare Ausgangslage</w:t>
      </w:r>
    </w:p>
    <w:p>
      <w:r>
        <w:rPr>
          <w:color w:val="5A7D3A"/>
          <w:sz w:val="18"/>
        </w:rPr>
        <w:t>https://pubmed.ncbi.nlm.nih.gov/42801452/</w:t>
      </w:r>
    </w:p>
    <w:p>
      <w:pPr>
        <w:pStyle w:val="Heading2"/>
      </w:pPr>
      <w:r>
        <w:t>Pflegend-Patient-Beziehung in dänischen Intensivstationen: Ethnografische Studie</w:t>
      </w:r>
    </w:p>
    <w:p>
      <w:r>
        <w:rPr>
          <w:i/>
          <w:color w:val="666666"/>
          <w:sz w:val="18"/>
        </w:rPr>
        <w:t>Søndergaard MP et al.  ·  Aust Crit Care  ·  18.09.2026  ·  PMID 42759354</w:t>
      </w:r>
    </w:p>
    <w:p>
      <w:r>
        <w:t>Ethnografische Studie (94 h Beobachtungen mit 25 Patienten, Dänemark Mai 2024–März 2025) untersuchte wie Pflegende Beziehungen zu bewusst beatmeten Intensivpatienten gestalten.</w:t>
      </w:r>
    </w:p>
    <w:p>
      <w:r>
        <w:rPr>
          <w:b/>
        </w:rPr>
        <w:t xml:space="preserve">Ergebnis: </w:t>
      </w:r>
      <w:r>
        <w:t>Vier Subthemen innerhalb übergeordneter Dimension der relationalen Orientierung auf Kontinuum: (1) Navigation der Aufmerksamkeit in Patientenversorgung; (2) Patientenanwaltschaft als zentral für Vertrauensaufbau; (3) aktive Patientenbeteiligung als zentral; (4) Berührung als Aspekt nonverbaler Kommunikation. Pflegende navigieren dynamisch Kontinuum zwischen technisch-instrumentellem und relationalem Fokus unter Ausbalancierung von Sicherheit, Vertrauen, Zusammenarbeit, Aufmerksamkeit und Patienteninvolvierung.</w:t>
      </w:r>
    </w:p>
    <w:p>
      <w:r>
        <w:rPr>
          <w:b/>
          <w:sz w:val="19"/>
        </w:rPr>
        <w:t xml:space="preserve">Übertragbarkeit: </w:t>
      </w:r>
      <w:r>
        <w:rPr>
          <w:sz w:val="19"/>
        </w:rPr>
        <w:t>Dänemark, skandinavische Gesundheitssystem-Strukturen, Relationsqualität übertragbar</w:t>
      </w:r>
    </w:p>
    <w:p>
      <w:r>
        <w:rPr>
          <w:color w:val="5A7D3A"/>
          <w:sz w:val="18"/>
        </w:rPr>
        <w:t>https://pubmed.ncbi.nlm.nih.gov/42759354/</w:t>
      </w:r>
    </w:p>
    <w:p>
      <w:pPr>
        <w:pStyle w:val="Heading1"/>
      </w:pPr>
      <w:r>
        <w:t>Aufgenommen am 28.09.2026</w:t>
      </w:r>
    </w:p>
    <w:p>
      <w:pPr>
        <w:pStyle w:val="Heading2"/>
      </w:pPr>
      <w:r>
        <w:t>Unterlassene Pflege im Notfall- und Intensivdienst: Netzwerkanalyse zentraler, Brücken- und Hebel-Aktivitäten</w:t>
      </w:r>
    </w:p>
    <w:p>
      <w:r>
        <w:rPr>
          <w:i/>
          <w:color w:val="666666"/>
          <w:sz w:val="18"/>
        </w:rPr>
        <w:t>Lv F et al.  ·  J Nurs Manag  ·  2026  ·  PMID 42801313</w:t>
      </w:r>
    </w:p>
    <w:p>
      <w:r>
        <w:t>Sekundäranalyse von 3351 Notfall- und Intensivpflegefachpersonen aus 22 chinesischen Krankenhäusern mit Netzwerkmodellierung zur bedingten Assoziation von 24 unterlassenen Pflegeaktivitäten mittels Ising-Modell und Perturbationsanalyse.</w:t>
      </w:r>
    </w:p>
    <w:p>
      <w:r>
        <w:rPr>
          <w:b/>
        </w:rPr>
        <w:t xml:space="preserve">Ergebnis: </w:t>
      </w:r>
      <w:r>
        <w:t>Netzwerk: 109 von 276 möglichen Kanten (108 positiv). Höchste Expected Influence (Zentralität): Vitalzeichenüberwachung (8,97), gefolgt von Rehabilitationsanleitung und Bestandsaufnahme. Höchste Bridge EI: Dekubitus-/Wundversorgung (6,94). Emotionale Unterstützung und Baden/Hautpflege waren als Hebelpunkte am robustesten. Emotionale Unterstützung: Reduktion um 2,70 Knoten bei 2-SD-Threshold-Senkung.</w:t>
      </w:r>
    </w:p>
    <w:p>
      <w:r>
        <w:rPr>
          <w:b/>
          <w:sz w:val="19"/>
        </w:rPr>
        <w:t xml:space="preserve">Übertragbarkeit: </w:t>
      </w:r>
      <w:r>
        <w:rPr>
          <w:sz w:val="19"/>
        </w:rPr>
        <w:t>China - Metodisch anwendbar, Priorisierung unterlassener Pflege relevant für deutsche Qualitätsmessung</w:t>
      </w:r>
    </w:p>
    <w:p>
      <w:r>
        <w:rPr>
          <w:color w:val="5A7D3A"/>
          <w:sz w:val="18"/>
        </w:rPr>
        <w:t>https://pubmed.ncbi.nlm.nih.gov/42801313/</w:t>
      </w:r>
    </w:p>
    <w:p>
      <w:pPr>
        <w:pStyle w:val="Heading2"/>
      </w:pPr>
      <w:r>
        <w:t>Museumsbasierte Schulung zu klinischer Beobachtung: Wirksamkeit bei 874 Pflegestudierenden</w:t>
      </w:r>
    </w:p>
    <w:p>
      <w:r>
        <w:rPr>
          <w:i/>
          <w:color w:val="666666"/>
          <w:sz w:val="18"/>
        </w:rPr>
        <w:t>Pestaña ÁC et al.  ·  Perspect Med Educ  ·  25.09.2026  ·  PMID 42799497</w:t>
      </w:r>
    </w:p>
    <w:p>
      <w:r>
        <w:t>Pilotstudie mit 874 Pflegestudierenden an zwei Universitäten, die ein museumspädagogisches Programm zur Förderung genauen klinischen Beobachtens, evidenzgestützter Beschreibung und humanistischer Reflexion absolvierten.</w:t>
      </w:r>
    </w:p>
    <w:p>
      <w:r>
        <w:rPr>
          <w:b/>
        </w:rPr>
        <w:t xml:space="preserve">Ergebnis: </w:t>
      </w:r>
      <w:r>
        <w:t>Studierende berichteten post-Intervention signifikant höhere Scores in wahrgenommener Wissenserweiterung (p &lt; 0,05), klinischen Beobachtungsfähigkeiten (p &lt; 0,05) und Bildungswert (p &lt; 0,05). Die qualitative Analyse zeigte hohes Vertrauen in Übertragbarkeit auf klinische Praxis und Wertschätzung der Kunstintegration.</w:t>
      </w:r>
    </w:p>
    <w:p>
      <w:r>
        <w:rPr>
          <w:b/>
          <w:sz w:val="19"/>
        </w:rPr>
        <w:t xml:space="preserve">Übertragbarkeit: </w:t>
      </w:r>
      <w:r>
        <w:rPr>
          <w:sz w:val="19"/>
        </w:rPr>
        <w:t>Spanien/Großbritannien, Struktur und Methoden direkt übertragbar auf deutschsprachige Pflegeausbildung</w:t>
      </w:r>
    </w:p>
    <w:p>
      <w:r>
        <w:rPr>
          <w:color w:val="5A7D3A"/>
          <w:sz w:val="18"/>
        </w:rPr>
        <w:t>https://pubmed.ncbi.nlm.nih.gov/42799497/</w:t>
      </w:r>
    </w:p>
    <w:p>
      <w:pPr>
        <w:pStyle w:val="Heading2"/>
      </w:pPr>
      <w:r>
        <w:t>Kompetenz von Krebspflege-Navigatorinnen und Patientenzufriedenheit: Ergebnis in Ägypten</w:t>
      </w:r>
    </w:p>
    <w:p>
      <w:r>
        <w:rPr>
          <w:i/>
          <w:color w:val="666666"/>
          <w:sz w:val="18"/>
        </w:rPr>
        <w:t>Bassyouny HAA et al.  ·  Medicine (Baltimore)  ·  25.09.2026  ·  PMID 42798116</w:t>
      </w:r>
    </w:p>
    <w:p>
      <w:r>
        <w:t>Querschnittsstudie mit 65 Krebspflege-Navigatorinnen und 404 Patienten an einem Krebszentrum zur Beziehung zwischen Navigatorenkompetenzen und Patientenzufriedenheit.</w:t>
      </w:r>
    </w:p>
    <w:p>
      <w:r>
        <w:rPr>
          <w:b/>
        </w:rPr>
        <w:t xml:space="preserve">Ergebnis: </w:t>
      </w:r>
      <w:r>
        <w:t>Mittlere Kompetenzscores: 79,28 ± 8,24; mittlere Patientenzufriedenheit: 93,18 ± 5,68. Starke positive Assoziationen zwischen Gesamtkompetenz und Patientenzufriedenheit (r = 0,70, 95% KI [0,55-0,81], p &lt; 0,001). Koordination der Versorgung und Expertenniveau zeigten stärkste Assoziationen mit Zufriedenheit (r = 0,56-0,65).</w:t>
      </w:r>
    </w:p>
    <w:p>
      <w:r>
        <w:rPr>
          <w:b/>
          <w:sz w:val="19"/>
        </w:rPr>
        <w:t xml:space="preserve">Übertragbarkeit: </w:t>
      </w:r>
      <w:r>
        <w:rPr>
          <w:sz w:val="19"/>
        </w:rPr>
        <w:t>Schwellenländer - Konzept Case Management anwendbar, generalisierbar auf deutsche Versorgung eingeschränkt</w:t>
      </w:r>
    </w:p>
    <w:p>
      <w:r>
        <w:rPr>
          <w:color w:val="5A7D3A"/>
          <w:sz w:val="18"/>
        </w:rPr>
        <w:t>https://pubmed.ncbi.nlm.nih.gov/42798116/</w:t>
      </w:r>
    </w:p>
    <w:p>
      <w:pPr>
        <w:pStyle w:val="Heading2"/>
      </w:pPr>
      <w:r>
        <w:t>Pflegegeleite Sicherheitsmanagement bei der Harnleiterspülung: Reduktion von Infektionen und Hyponatriämie</w:t>
      </w:r>
    </w:p>
    <w:p>
      <w:r>
        <w:rPr>
          <w:i/>
          <w:color w:val="666666"/>
          <w:sz w:val="18"/>
        </w:rPr>
        <w:t>Li Q et al.  ·  Medicine (Baltimore)  ·  25.09.2026  ·  PMID 42798046</w:t>
      </w:r>
    </w:p>
    <w:p>
      <w:r>
        <w:t>Retrospektive Kohortenstudie mit 173 Patienten zur Ureterpyelolithotomie mit und ohne strukturierte pflegegeleite Spülflüssigkeitssicherheit; Vergleich von Baseline, Prozessindikatoren und postoperativen Ergebnissen.</w:t>
      </w:r>
    </w:p>
    <w:p>
      <w:r>
        <w:rPr>
          <w:b/>
        </w:rPr>
        <w:t xml:space="preserve">Ergebnis: </w:t>
      </w:r>
      <w:r>
        <w:t>Mit Protokoll: niedrigere Spüldruck-Messwerte (24,0 vs 42,5 mm Hg, p &lt; 0,001), weniger Fieber &gt; 38,5 °C (4,5% vs 14,1%, p = 0,027), weniger Hyponatriämie (2,3% vs 10,6%, p = 0,027), kürzere Operationszeit (55 vs 65 Minuten, p = 0,004), kürzerer Krankenhausaufenthalt (3 vs 4 Tage, p &lt; 0,001).</w:t>
      </w:r>
    </w:p>
    <w:p>
      <w:r>
        <w:rPr>
          <w:b/>
          <w:sz w:val="19"/>
        </w:rPr>
        <w:t xml:space="preserve">Übertragbarkeit: </w:t>
      </w:r>
      <w:r>
        <w:rPr>
          <w:sz w:val="19"/>
        </w:rPr>
        <w:t>China - Ergebnis direkt anwendbar, Prozess- und Komplikationsverhütung transnational</w:t>
      </w:r>
    </w:p>
    <w:p>
      <w:r>
        <w:rPr>
          <w:color w:val="5A7D3A"/>
          <w:sz w:val="18"/>
        </w:rPr>
        <w:t>https://pubmed.ncbi.nlm.nih.gov/42798046/</w:t>
      </w:r>
    </w:p>
    <w:p>
      <w:pPr>
        <w:pStyle w:val="Heading2"/>
      </w:pPr>
      <w:r>
        <w:t>Pflegegeleite Malnutritionsscreening bei älteren hospitalisierten Patienten: Wirksamkeit der Früherkennung</w:t>
      </w:r>
    </w:p>
    <w:p>
      <w:r>
        <w:rPr>
          <w:i/>
          <w:color w:val="666666"/>
          <w:sz w:val="18"/>
        </w:rPr>
        <w:t>El-Ashry AM et al.  ·  Nutrients  ·  20.09.2026  ·  PMID 42797062</w:t>
      </w:r>
    </w:p>
    <w:p>
      <w:r>
        <w:t>Scoping Review mit 18 eingeschlossenen Studien zu pflegegeleitem Screening mit MNA, MNA-SF, MST, MUST, NRS-2002, SNAQ bei älteren Hospitalisierten hinsichtlich Erkennungsgenauigkeit und Barrieren.</w:t>
      </w:r>
    </w:p>
    <w:p>
      <w:r>
        <w:rPr>
          <w:b/>
        </w:rPr>
        <w:t xml:space="preserve">Ergebnis: </w:t>
      </w:r>
      <w:r>
        <w:t>Standardisiertes Screening verbesserte Unterernährungserkennung von 38,6% auf 73,1%; MST zeigte in Hochrisiko-Kohorte 94% Sensitivität, 89% Spezifität; MNA-SF ICC = 0,74 mit nur moderater Übereinstimmung (Kappa = 0,37). Barrieren: inkonsistente Bewertung, limitiertes Ernährungswissen, Arbeitsbelastung, Dokumentationslücken. Keine Studie maß Komplikationen, Liegedauer oder Mortalität.</w:t>
      </w:r>
    </w:p>
    <w:p>
      <w:r>
        <w:rPr>
          <w:b/>
          <w:sz w:val="19"/>
        </w:rPr>
        <w:t xml:space="preserve">Übertragbarkeit: </w:t>
      </w:r>
      <w:r>
        <w:rPr>
          <w:sz w:val="19"/>
        </w:rPr>
        <w:t>Internationale Evidenz, Instrumente in Deutschland etabliert, Barrieren systemisch relevant</w:t>
      </w:r>
    </w:p>
    <w:p>
      <w:r>
        <w:rPr>
          <w:color w:val="5A7D3A"/>
          <w:sz w:val="18"/>
        </w:rPr>
        <w:t>https://pubmed.ncbi.nlm.nih.gov/42797062/</w:t>
      </w:r>
    </w:p>
    <w:p>
      <w:pPr>
        <w:pStyle w:val="Heading2"/>
      </w:pPr>
      <w:r>
        <w:t>Krankenpflegestudierende und humanoide soziale Roboter in der Geriatrie: Haltungen und Voraussagen für den Pflegeberuf</w:t>
      </w:r>
    </w:p>
    <w:p>
      <w:r>
        <w:rPr>
          <w:i/>
          <w:color w:val="666666"/>
          <w:sz w:val="18"/>
        </w:rPr>
        <w:t>Osypka K et al.  ·  Front Public Health  ·  08.09.2026  ·  PMID 42774093</w:t>
      </w:r>
    </w:p>
    <w:p>
      <w:r>
        <w:t>Querschnittstudie mit 475 polnischen Pflegestudierenden zu Haltungen gegenüber einem sozialen Roboter (TIAGo) und Assoziationen mit Beschäftigungsstatus, Berufserfahrung und technologischer Flüssigkeit.</w:t>
      </w:r>
    </w:p>
    <w:p>
      <w:r>
        <w:rPr>
          <w:b/>
        </w:rPr>
        <w:t xml:space="preserve">Ergebnis: </w:t>
      </w:r>
      <w:r>
        <w:t>475 Studierende (48,5% berufstätig): insgesamt positive Haltungen, Assistenzfunktionen besser bewertet als soziale. Berufstätig beschäftigte Studierende hielten signifikant günstigere Ansichten (zur Animacy höher). Unabhängige Prädiktoren: Beschäftigungsstatus, Alter, selbstbewertete technologische Flüssigkeit. Diese Querschnittsassoziation kann das Integrieren von Mensch-Roboter-Interaktion in Lehrpläne unterstützen.</w:t>
      </w:r>
    </w:p>
    <w:p>
      <w:r>
        <w:rPr>
          <w:b/>
          <w:sz w:val="19"/>
        </w:rPr>
        <w:t xml:space="preserve">Übertragbarkeit: </w:t>
      </w:r>
      <w:r>
        <w:rPr>
          <w:sz w:val="19"/>
        </w:rPr>
        <w:t>Polen - ähnliche Berufsstrukturen wie deutschsprachiger Raum, Technologieakzeptanz vergleichbar</w:t>
      </w:r>
    </w:p>
    <w:p>
      <w:r>
        <w:rPr>
          <w:color w:val="5A7D3A"/>
          <w:sz w:val="18"/>
        </w:rPr>
        <w:t>https://pubmed.ncbi.nlm.nih.gov/42774093/</w:t>
      </w:r>
    </w:p>
    <w:p>
      <w:pPr>
        <w:pStyle w:val="Heading1"/>
      </w:pPr>
      <w:r>
        <w:t>Aufgenommen am 27.09.2026</w:t>
      </w:r>
    </w:p>
    <w:p>
      <w:pPr>
        <w:pStyle w:val="Heading2"/>
      </w:pPr>
      <w:r>
        <w:t>Mobilität während Behandlung zu Hause: was Patienten brauchen – qualitative Studie</w:t>
      </w:r>
    </w:p>
    <w:p>
      <w:r>
        <w:rPr>
          <w:i/>
          <w:color w:val="666666"/>
          <w:sz w:val="18"/>
        </w:rPr>
        <w:t>Ong CY et al.  ·  Ann Med  ·  25.09.2026  ·  PMID 42798239</w:t>
      </w:r>
    </w:p>
    <w:p>
      <w:r>
        <w:t>Qualitative Studie mit 25 Patienten eines Hospital-at-Home-Programms in Singapur zu Wahrnehmung von Mobilität außerhalb des Hauses während stationärer Intensivversorgung daheim.</w:t>
      </w:r>
    </w:p>
    <w:p>
      <w:r>
        <w:rPr>
          <w:b/>
        </w:rPr>
        <w:t xml:space="preserve">Ergebnis: </w:t>
      </w:r>
      <w:r>
        <w:t>Patienten betrachteten Mobilität außer Haus als wichtig für emotionales Wohlbefinden, Genesung und Alltagsroutinen. Entscheidungen balancierten zwischen Autonomie und Verantwortung. Bewährtes Modell: individuelle Risikoeinschätzung statt pauschale Restriktionen. Offene Kommunikation mit Gesundheitsteam zentral.</w:t>
      </w:r>
    </w:p>
    <w:p>
      <w:r>
        <w:rPr>
          <w:b/>
          <w:sz w:val="19"/>
        </w:rPr>
        <w:t xml:space="preserve">Übertragbarkeit: </w:t>
      </w:r>
      <w:r>
        <w:rPr>
          <w:sz w:val="19"/>
        </w:rPr>
        <w:t>Singapur - konzeptionell auf europäische Home-Care-Modelle übertragbar</w:t>
      </w:r>
    </w:p>
    <w:p>
      <w:r>
        <w:rPr>
          <w:color w:val="5A7D3A"/>
          <w:sz w:val="18"/>
        </w:rPr>
        <w:t>https://pubmed.ncbi.nlm.nih.gov/42798239/</w:t>
      </w:r>
    </w:p>
    <w:p>
      <w:pPr>
        <w:pStyle w:val="Heading2"/>
      </w:pPr>
      <w:r>
        <w:t>Standardisiertes Übergabeverfahren: Verbesserung von ICU-zu-Station-Handover durch Checkliste</w:t>
      </w:r>
    </w:p>
    <w:p>
      <w:r>
        <w:rPr>
          <w:i/>
          <w:color w:val="666666"/>
          <w:sz w:val="18"/>
        </w:rPr>
        <w:t>Önler E et al.  ·  Nurs Crit Care  ·  Nov. 2026  ·  PMID 42791598</w:t>
      </w:r>
    </w:p>
    <w:p>
      <w:r>
        <w:t>Prospektive Quality-Improvement-Studie in Türkei: Evaluation eines strukturierten Handover-Prozesses mit Checkliste für Patientenübergaben aus der Intensivstation auf chirurgische Stationen (50 Übergaben vor, 50 nach Implementierung).</w:t>
      </w:r>
    </w:p>
    <w:p>
      <w:r>
        <w:rPr>
          <w:b/>
        </w:rPr>
        <w:t xml:space="preserve">Ergebnis: </w:t>
      </w:r>
      <w:r>
        <w:t>Nach Implementierung: signifikante Verbesserungen in Abdeckung von Patientenidentifikation und Drain-/Katheterinformationen (p&lt;0,001). Handover-Dauer stieg, nicht signifikant (p=0,051). Unterbrechungen blieben bei ~50%. 39 Pflegekräfte berichteten hohe Zufriedenheit mit der standardisierten Übergabe und hohe Bewertung (Akzeptabilität, Praktikabilität, Angemessenheit).</w:t>
      </w:r>
    </w:p>
    <w:p>
      <w:r>
        <w:rPr>
          <w:b/>
          <w:sz w:val="19"/>
        </w:rPr>
        <w:t xml:space="preserve">Übertragbarkeit: </w:t>
      </w:r>
      <w:r>
        <w:rPr>
          <w:sz w:val="19"/>
        </w:rPr>
        <w:t>Türkei, klinisches Sicherheitsthema strukturunabhängig übertragbar</w:t>
      </w:r>
    </w:p>
    <w:p>
      <w:r>
        <w:rPr>
          <w:color w:val="5A7D3A"/>
          <w:sz w:val="18"/>
        </w:rPr>
        <w:t>https://pubmed.ncbi.nlm.nih.gov/42791598/</w:t>
      </w:r>
    </w:p>
    <w:p>
      <w:pPr>
        <w:pStyle w:val="Heading2"/>
      </w:pPr>
      <w:r>
        <w:t>Sprachentwicklungsprogramm für Pflegekräfte: Nutzen und Implementierungshürden</w:t>
      </w:r>
    </w:p>
    <w:p>
      <w:r>
        <w:rPr>
          <w:i/>
          <w:color w:val="666666"/>
          <w:sz w:val="18"/>
        </w:rPr>
        <w:t>Elisabet E et al.  ·  BMC Geriatr  ·  25.09.2026  ·  PMID 42791519</w:t>
      </w:r>
    </w:p>
    <w:p>
      <w:r>
        <w:t>Qualitative Studie zur Evaluation eines Sprachförderinterventionsprogramms für fremdsprachige Mitarbeitende in schwedischen Pflegeheimen aus Perspektive von Leitungskräften, Sprachanwälten und Pflegepersonal.</w:t>
      </w:r>
    </w:p>
    <w:p>
      <w:r>
        <w:rPr>
          <w:b/>
        </w:rPr>
        <w:t xml:space="preserve">Ergebnis: </w:t>
      </w:r>
      <w:r>
        <w:t>Das Programm "Talk about Work" wurde von allen Teilgruppen als geeignet und unterstützend bewertet. Sprachförderung wurde als sensibles Thema wahrgenommen, aber das Programm erleichterte offene Gespräche über Sprachkompetenzen. Hemmnisse für Führungskräfte: Mangel an kompetenten Multiplikatoren. Empfehlung: Personalentwicklung mit gepoolter Ressource und kontinuierliche Zusammenarbeit mit Leitungskräften sind erforderlich.</w:t>
      </w:r>
    </w:p>
    <w:p>
      <w:r>
        <w:rPr>
          <w:b/>
          <w:sz w:val="19"/>
        </w:rPr>
        <w:t xml:space="preserve">Übertragbarkeit: </w:t>
      </w:r>
      <w:r>
        <w:rPr>
          <w:sz w:val="19"/>
        </w:rPr>
        <w:t>Schweden, vergleichbare Herausforderung mit Fachkräftemangel wie Deutschland</w:t>
      </w:r>
    </w:p>
    <w:p>
      <w:r>
        <w:rPr>
          <w:color w:val="5A7D3A"/>
          <w:sz w:val="18"/>
        </w:rPr>
        <w:t>https://pubmed.ncbi.nlm.nih.gov/42791519/</w:t>
      </w:r>
    </w:p>
    <w:p>
      <w:pPr>
        <w:pStyle w:val="Heading2"/>
      </w:pPr>
      <w:r>
        <w:t>Mahlzeiten im Pflegeheim: Partizipation und Lernchancen aus Fachkräftesicht</w:t>
      </w:r>
    </w:p>
    <w:p>
      <w:r>
        <w:rPr>
          <w:i/>
          <w:color w:val="666666"/>
          <w:sz w:val="18"/>
        </w:rPr>
        <w:t>Allert C et al.  ·  BMC Geriatr  ·  24.09.2026  ·  PMID 42791517</w:t>
      </w:r>
    </w:p>
    <w:p>
      <w:r>
        <w:t>Qualitative Interviewstudie mit 23 Pflegefachpersonen in schwedischen Langzeitpflegeeinrichtungen zu deren Wahrnehmung von Partizipation und Lernmöglichkeiten bei Mahlzeiten für Bewohner, Angehörige und Kolleg:innen.</w:t>
      </w:r>
    </w:p>
    <w:p>
      <w:r>
        <w:rPr>
          <w:b/>
        </w:rPr>
        <w:t xml:space="preserve">Ergebnis: </w:t>
      </w:r>
      <w:r>
        <w:t>Partizipation und Lernchancen bei Mahlzeiten ereigneten sich in sehr unterschiedlichem Ausmaß – von umfassend bis kaum vorhanden. Bewohner und Angehörige wurden selten in Problemlösungen einbezogen. Erfolgsfaktoren: Beziehungen, Organisationsstrukturen und Personalausstattung. Fazit: Organisationsweite Veränderungen und tieferes Verständnis von Personenzentrierung notwendig.</w:t>
      </w:r>
    </w:p>
    <w:p>
      <w:r>
        <w:rPr>
          <w:b/>
          <w:sz w:val="19"/>
        </w:rPr>
        <w:t xml:space="preserve">Übertragbarkeit: </w:t>
      </w:r>
      <w:r>
        <w:rPr>
          <w:sz w:val="19"/>
        </w:rPr>
        <w:t>Schweden, ähnliches Pflegeheimmodell, vergleichbare Finanzierungslogik</w:t>
      </w:r>
    </w:p>
    <w:p>
      <w:r>
        <w:rPr>
          <w:color w:val="5A7D3A"/>
          <w:sz w:val="18"/>
        </w:rPr>
        <w:t>https://pubmed.ncbi.nlm.nih.gov/42791517/</w:t>
      </w:r>
    </w:p>
    <w:p>
      <w:pPr>
        <w:pStyle w:val="Heading2"/>
      </w:pPr>
      <w:r>
        <w:t>Versorgungslücken bei unter 60-Jährigen mit Behinderungen: Bedarf für aufsuchende indikationsübergreifende Rehabilitation</w:t>
      </w:r>
    </w:p>
    <w:p>
      <w:r>
        <w:rPr>
          <w:i/>
          <w:color w:val="666666"/>
          <w:sz w:val="18"/>
        </w:rPr>
        <w:t>Armbruster C et al.  ·  BMC Health Serv Res  ·  24.09.2026  ·  PMID 42786497</w:t>
      </w:r>
    </w:p>
    <w:p>
      <w:r>
        <w:t>Deutsche Expertenbefragung (n=136 Fachpersonen) zu Versorgungslücken für Menschen unter 60 mit komplexen Behinderungen und Einschätzung von aufsuchender, indikationsübergreifender Rehabilitationsversorgung als Lösung.</w:t>
      </w:r>
    </w:p>
    <w:p>
      <w:r>
        <w:rPr>
          <w:b/>
        </w:rPr>
        <w:t xml:space="preserve">Ergebnis: </w:t>
      </w:r>
      <w:r>
        <w:t>Experten erkannten hohes Niveau ungedeckter Bedarfe in aktuellen Rehabilitationsangeboten. Indikationsübergreifende aufsuchende Rehabilitation erhielt positive Bewertungen bezüglich Notwendigkeit, Mehrwert und Praktikabilität als ergänzendes Angebot. Mehrheit sah darin Potential zur Schließung von Versorgungslücken.</w:t>
      </w:r>
    </w:p>
    <w:p>
      <w:r>
        <w:rPr>
          <w:b/>
          <w:sz w:val="19"/>
        </w:rPr>
        <w:t xml:space="preserve">Übertragbarkeit: </w:t>
      </w:r>
      <w:r>
        <w:rPr>
          <w:sz w:val="19"/>
        </w:rPr>
        <w:t>Deutschland direkt, Expertise zum deutschen Rehabilitationssystem</w:t>
      </w:r>
    </w:p>
    <w:p>
      <w:r>
        <w:rPr>
          <w:color w:val="5A7D3A"/>
          <w:sz w:val="18"/>
        </w:rPr>
        <w:t>https://pubmed.ncbi.nlm.nih.gov/42786497/</w:t>
      </w:r>
    </w:p>
    <w:p>
      <w:pPr>
        <w:pStyle w:val="Heading2"/>
      </w:pPr>
      <w:r>
        <w:t>Was Patienten mit fortgeschrittenem Krebs und Angehörige vom guten Sterben erwarten: Kulturvergleich</w:t>
      </w:r>
    </w:p>
    <w:p>
      <w:r>
        <w:rPr>
          <w:i/>
          <w:color w:val="666666"/>
          <w:sz w:val="18"/>
        </w:rPr>
        <w:t>Abu-Odah H et al.  ·  JAMA Netw Open  ·  01.09.2026  ·  PMID 42734917</w:t>
      </w:r>
    </w:p>
    <w:p>
      <w:r>
        <w:t>Querschnittsstudie mit 1.059 Personen (640 Patienten mit Stadium III/IV Krebs, 419 Angehörige) aus fünf Ländern zur Bedeutung von Dimensionen eines "guten Todes" mittels 54-Item-Instrument.</w:t>
      </w:r>
    </w:p>
    <w:p>
      <w:r>
        <w:rPr>
          <w:b/>
        </w:rPr>
        <w:t xml:space="preserve">Ergebnis: </w:t>
      </w:r>
      <w:r>
        <w:t>Good-Death-Inventory zeigte ausgezeichnete interne Konsistenz (Cronbach α=0,94). Mittelwerte unterschieden sich signifikant zwischen Ländern (partial η²=0,383, p&lt;0,001). Höchste Scores Gaza (M=5,93, SD=0,56) und Griechenland (5,88, SD=0,30) – Fokus auf emotionalen Frieden, Familienzusammenhalt, spirituelle Akzeptanz. Niedrigste Scores Türkei (M=4,71, SD=0,87) und Hongkong (4,93, SD=0,71). Patient-Angehörigen-Unterschiede gering.</w:t>
      </w:r>
    </w:p>
    <w:p>
      <w:r>
        <w:rPr>
          <w:b/>
          <w:sz w:val="19"/>
        </w:rPr>
        <w:t xml:space="preserve">Übertragbarkeit: </w:t>
      </w:r>
      <w:r>
        <w:rPr>
          <w:sz w:val="19"/>
        </w:rPr>
        <w:t>Mehrländerstudie, kulturelle Unterschiede betonen Notwendigkeit kontextsensitiver Palliativversorgung</w:t>
      </w:r>
    </w:p>
    <w:p>
      <w:r>
        <w:rPr>
          <w:color w:val="5A7D3A"/>
          <w:sz w:val="18"/>
        </w:rPr>
        <w:t>https://pubmed.ncbi.nlm.nih.gov/42734917/</w:t>
      </w:r>
    </w:p>
    <w:p>
      <w:pPr>
        <w:pStyle w:val="Heading1"/>
      </w:pPr>
      <w:r>
        <w:t>Aufgenommen am 26.09.2026</w:t>
      </w:r>
    </w:p>
    <w:p>
      <w:pPr>
        <w:pStyle w:val="Heading2"/>
      </w:pPr>
      <w:r>
        <w:t>Früh in Karriere: Was halten Pflegekräfte für gute Arbeitsbedingungen im NHS</w:t>
      </w:r>
    </w:p>
    <w:p>
      <w:r>
        <w:rPr>
          <w:i/>
          <w:color w:val="666666"/>
          <w:sz w:val="18"/>
        </w:rPr>
        <w:t>Ejebu OZ et al.  ·  BMJ Open  ·  25.09.2026  ·  PMID 42790917</w:t>
      </w:r>
    </w:p>
    <w:p>
      <w:r>
        <w:t>Diskrete-Wahl-Experiment mit 5696 englischen Jungpfleger*innen zu ihren Jobpräferenzen mittels acht Attributen (Karriereentwicklung, Unterstützung, Teamwork, Management, Flexibilität, Arbeitsbelastung, Anerkennung, Gehalt).</w:t>
      </w:r>
    </w:p>
    <w:p>
      <w:r>
        <w:rPr>
          <w:b/>
        </w:rPr>
        <w:t xml:space="preserve">Ergebnis: </w:t>
      </w:r>
      <w:r>
        <w:t>Jungpfleger*innen bevorzugten starkes Teamwork (9.419 Pfund Gehaltsausfall akzeptabel), unterstützende Manager (6.534 Pfund) und niedrige Arbeitsbelastung (6.055 Pfund). Alle drei Faktoren zeigten signifikant hohe Wertschätzung; gute Zusammenarbeit wurde am stärksten priorisiert.</w:t>
      </w:r>
    </w:p>
    <w:p>
      <w:r>
        <w:rPr>
          <w:b/>
          <w:sz w:val="19"/>
        </w:rPr>
        <w:t xml:space="preserve">Übertragbarkeit: </w:t>
      </w:r>
      <w:r>
        <w:rPr>
          <w:sz w:val="19"/>
        </w:rPr>
        <w:t>England, NHS-Kontext – für deutsches System: Generalisierbarkeit begrenzt durch unterschiedliche Arbeitsmarkt- und Gesundheitssystembedingungen.</w:t>
      </w:r>
    </w:p>
    <w:p>
      <w:r>
        <w:rPr>
          <w:color w:val="5A7D3A"/>
          <w:sz w:val="18"/>
        </w:rPr>
        <w:t>https://pubmed.ncbi.nlm.nih.gov/42790917/</w:t>
      </w:r>
    </w:p>
    <w:p>
      <w:pPr>
        <w:pStyle w:val="Heading2"/>
      </w:pPr>
      <w:r>
        <w:t>Kosten und Finanzierungsverteilung von erweiterten Hausbesuchsprogrammen: das schwedische Modell</w:t>
      </w:r>
    </w:p>
    <w:p>
      <w:r>
        <w:rPr>
          <w:i/>
          <w:color w:val="666666"/>
          <w:sz w:val="18"/>
        </w:rPr>
        <w:t>Flores S et al.  ·  Eur J Public Health  ·  04.08.2026  ·  PMID 42790495</w:t>
      </w:r>
    </w:p>
    <w:p>
      <w:r>
        <w:t>Kostenanalyse basierend auf Mikrokosten aus vier Pilotseiten zur Skalierung eines eigenschaftsorientierten Hausbesuchsprogramms für Familien mit Kindern (Zielgruppe n=14.349 Familien/Jahr).</w:t>
      </w:r>
    </w:p>
    <w:p>
      <w:r>
        <w:rPr>
          <w:b/>
        </w:rPr>
        <w:t xml:space="preserve">Ergebnis: </w:t>
      </w:r>
      <w:r>
        <w:t>Jahreskosten National Standard: EUR 8,31 Mio., Enhanced Pilot: EUR 11,33 Mio. (Einheit EUR 512–1.128 pro Familie). Regionale Gesundheit trug 70–76% der Kosten, Kommunale Dienste 24–30%, unabhängig vom Liefermodell – Kostenasymmetrie folgt aus Personalbedarf, nicht Modelldesign.</w:t>
      </w:r>
    </w:p>
    <w:p>
      <w:r>
        <w:rPr>
          <w:b/>
          <w:sz w:val="19"/>
        </w:rPr>
        <w:t xml:space="preserve">Übertragbarkeit: </w:t>
      </w:r>
      <w:r>
        <w:rPr>
          <w:sz w:val="19"/>
        </w:rPr>
        <w:t>Schweden, kommunal-steuerfinanziertes System – Finanzierungsmechanismus nicht auf Bismarck-Systeme (Deutschland) übertragbar; Ressourcentrennungsproblem relevant.</w:t>
      </w:r>
    </w:p>
    <w:p>
      <w:r>
        <w:rPr>
          <w:color w:val="5A7D3A"/>
          <w:sz w:val="18"/>
        </w:rPr>
        <w:t>https://pubmed.ncbi.nlm.nih.gov/42790495/</w:t>
      </w:r>
    </w:p>
    <w:p>
      <w:pPr>
        <w:pStyle w:val="Heading2"/>
      </w:pPr>
      <w:r>
        <w:t>Resilienz bei Pflegekräften während und nach COVID-19: prospektive brasilianische Kohortenstudie</w:t>
      </w:r>
    </w:p>
    <w:p>
      <w:r>
        <w:rPr>
          <w:i/>
          <w:color w:val="666666"/>
          <w:sz w:val="18"/>
        </w:rPr>
        <w:t>Olino L et al.  ·  Rev Bras Enferm  ·  21.09.2026  ·  PMID 42788536</w:t>
      </w:r>
    </w:p>
    <w:p>
      <w:r>
        <w:t>Prospektive multizentrische Kohortenstudie mit 163 Pflegekräften aus Krankenhäusern 2020 und 2022 zu Faktoren der beruflichen Resilienz mit Resilienz-am-Arbeitsplatz-Skala und linearer Regression.</w:t>
      </w:r>
    </w:p>
    <w:p>
      <w:r>
        <w:rPr>
          <w:b/>
        </w:rPr>
        <w:t xml:space="preserve">Ergebnis: </w:t>
      </w:r>
      <w:r>
        <w:t>Mittlere Resilienzwerte ähnlich 2020 (73,3±11,1) und 2022 (72,9±11,2). Einflussfaktoren: Alter (+0,27 Punkte/Jahr), weiblich (-10,06 Punkte), psychische Erkrankung (-4,67 Punkte), sehr schlechter Schlaf (-6,1 Punkte), Führungsposition (-13,53 Punkte), COVID-19-Sektor (+6,90 Punkte).</w:t>
      </w:r>
    </w:p>
    <w:p>
      <w:r>
        <w:rPr>
          <w:b/>
          <w:sz w:val="19"/>
        </w:rPr>
        <w:t xml:space="preserve">Übertragbarkeit: </w:t>
      </w:r>
      <w:r>
        <w:rPr>
          <w:sz w:val="19"/>
        </w:rPr>
        <w:t>Brasilien – Vergleichbarkeit begrenzt, aber kategoriale Risiko- und Schutzfaktoren empirisch verwertbar.</w:t>
      </w:r>
    </w:p>
    <w:p>
      <w:r>
        <w:rPr>
          <w:color w:val="5A7D3A"/>
          <w:sz w:val="18"/>
        </w:rPr>
        <w:t>https://pubmed.ncbi.nlm.nih.gov/42788536/</w:t>
      </w:r>
    </w:p>
    <w:p>
      <w:pPr>
        <w:pStyle w:val="Heading2"/>
      </w:pPr>
      <w:r>
        <w:t>Rollentransition von Advanced Practice Nurses in Krankenhäusern: chinesische Grounded-Theory-Studie</w:t>
      </w:r>
    </w:p>
    <w:p>
      <w:r>
        <w:rPr>
          <w:i/>
          <w:color w:val="666666"/>
          <w:sz w:val="18"/>
        </w:rPr>
        <w:t>Tan W et al.  ·  J Nurs Manag  ·  2026  ·  PMID 42788447</w:t>
      </w:r>
    </w:p>
    <w:p>
      <w:r>
        <w:t>Konstruktivistische Grounded-Theory mit 33 APNs (Längsschnitt- und retrospektive Interviews) zu Übergangsprozessen in erweiterte klinische Rollen im Krankenhaus Festlandchina.</w:t>
      </w:r>
    </w:p>
    <w:p>
      <w:r>
        <w:rPr>
          <w:b/>
        </w:rPr>
        <w:t xml:space="preserve">Ergebnis: </w:t>
      </w:r>
      <w:r>
        <w:t>Kernkategorie ‚Common yet Different Journey': vier Übergangsphasen (Rollenkonfusion → Erkundung → Integration → Entwicklung), fünf Trajektorien (sequenziell, Sprung, oszillierend, stagnierend, divergent), die durch individual-, organisational- und gesellschaftliche Bedingungen geprägt wurden. Outcomes: Reife, Stagnation oder Divergenz.</w:t>
      </w:r>
    </w:p>
    <w:p>
      <w:r>
        <w:rPr>
          <w:b/>
          <w:sz w:val="19"/>
        </w:rPr>
        <w:t xml:space="preserve">Übertragbarkeit: </w:t>
      </w:r>
      <w:r>
        <w:rPr>
          <w:sz w:val="19"/>
        </w:rPr>
        <w:t>China – Legal- und Qualifikationssystem fundamental anders; nur empirisches Prozessverständnis übertragbar.</w:t>
      </w:r>
    </w:p>
    <w:p>
      <w:r>
        <w:rPr>
          <w:color w:val="5A7D3A"/>
          <w:sz w:val="18"/>
        </w:rPr>
        <w:t>https://pubmed.ncbi.nlm.nih.gov/42788447/</w:t>
      </w:r>
    </w:p>
    <w:p>
      <w:pPr>
        <w:pStyle w:val="Heading2"/>
      </w:pPr>
      <w:r>
        <w:t>Arbeitsumfeld und Resilienz von Pflegekräften in Pflegeheimen: eine vietnamesische Studie</w:t>
      </w:r>
    </w:p>
    <w:p>
      <w:r>
        <w:rPr>
          <w:i/>
          <w:color w:val="666666"/>
          <w:sz w:val="18"/>
        </w:rPr>
        <w:t>Ngo TT et al.  ·  J Nurs Manag  ·  2026  ·  PMID 42788409</w:t>
      </w:r>
    </w:p>
    <w:p>
      <w:r>
        <w:t>Querschnittsstudie mit 222 Pflegekräften aus sechs Pflegeheimen in Hanoi zu Zusammenhang zwischen Arbeitsumfeld (PES-NWI) und Resilienz mit Pearson-Korrelation.</w:t>
      </w:r>
    </w:p>
    <w:p>
      <w:r>
        <w:rPr>
          <w:b/>
        </w:rPr>
        <w:t xml:space="preserve">Ergebnis: </w:t>
      </w:r>
      <w:r>
        <w:t>Mittlere positive Korrelation zwischen Arbeitsumfeld und Resilienz (r=0,534, p=0,001). Fokus auf Pflegekwalität positiv mit Stressmanagement assoziiert, aber invers mit persönlicher Balance – berufliche Anpassungsfähigkeit und Privatleben in Spannung.</w:t>
      </w:r>
    </w:p>
    <w:p>
      <w:r>
        <w:rPr>
          <w:b/>
          <w:sz w:val="19"/>
        </w:rPr>
        <w:t xml:space="preserve">Übertragbarkeit: </w:t>
      </w:r>
      <w:r>
        <w:rPr>
          <w:sz w:val="19"/>
        </w:rPr>
        <w:t>Vietnam – Kontext erheblich unterschiedlich; nur multidimensionales Resilienzverständnis methodisch verwertbar.</w:t>
      </w:r>
    </w:p>
    <w:p>
      <w:r>
        <w:rPr>
          <w:color w:val="5A7D3A"/>
          <w:sz w:val="18"/>
        </w:rPr>
        <w:t>https://pubmed.ncbi.nlm.nih.gov/42788409/</w:t>
      </w:r>
    </w:p>
    <w:p>
      <w:pPr>
        <w:pStyle w:val="Heading2"/>
      </w:pPr>
      <w:r>
        <w:t>Pflegeheimleitung in der Pandemie: Strukturelle Verwundbarkeit und politische Verantwortung</w:t>
      </w:r>
    </w:p>
    <w:p>
      <w:r>
        <w:rPr>
          <w:i/>
          <w:color w:val="666666"/>
          <w:sz w:val="18"/>
        </w:rPr>
        <w:t>Marshall F et al.  ·  Front Public Health  ·  10.09.2026  ·  PMID 42787763</w:t>
      </w:r>
    </w:p>
    <w:p>
      <w:r>
        <w:t>Qualitative Sekundäranalyse von Forschungsevidenzen zur Rolle von Pflegeheimmanagern in England während COVID-19 mit Anwendung systemtheoretischer und sozialen Positionierungsframeworks.</w:t>
      </w:r>
    </w:p>
    <w:p>
      <w:r>
        <w:rPr>
          <w:b/>
        </w:rPr>
        <w:t xml:space="preserve">Ergebnis: </w:t>
      </w:r>
      <w:r>
        <w:t>Fünf übergreifende Themen identifiziert: Liminalität (Grenzmacht), Verantwortungsdiffusion, Erosion von Rechten, Informationsasymmetrien und zeitliche Misalignments. Manager mussten widersprüchliche Direktiven mit begrenzter Autorität und unzureichender Unterstützung umsetzen, was Risiken für Personal und Bewohner amplifizierten.</w:t>
      </w:r>
    </w:p>
    <w:p>
      <w:r>
        <w:rPr>
          <w:b/>
          <w:sz w:val="19"/>
        </w:rPr>
        <w:t xml:space="preserve">Übertragbarkeit: </w:t>
      </w:r>
      <w:r>
        <w:rPr>
          <w:sz w:val="19"/>
        </w:rPr>
        <w:t>England, Pflegeheimstruktur – strukturelle Befunde zu Managerposition übertragbar; Details systemabhängig.</w:t>
      </w:r>
    </w:p>
    <w:p>
      <w:r>
        <w:rPr>
          <w:color w:val="5A7D3A"/>
          <w:sz w:val="18"/>
        </w:rPr>
        <w:t>https://pubmed.ncbi.nlm.nih.gov/42787763/</w:t>
      </w:r>
    </w:p>
    <w:p>
      <w:pPr>
        <w:pStyle w:val="Heading1"/>
      </w:pPr>
      <w:r>
        <w:t>Aufgenommen am 25.09.2026</w:t>
      </w:r>
    </w:p>
    <w:p>
      <w:pPr>
        <w:pStyle w:val="Heading2"/>
      </w:pPr>
      <w:r>
        <w:t>Telegesundheit in Intensivstationen: Krankenpfleger wissen moderat Bescheid, sind optimistisch, üben sich aber noch – Training nötig</w:t>
      </w:r>
    </w:p>
    <w:p>
      <w:r>
        <w:rPr>
          <w:i/>
          <w:color w:val="666666"/>
          <w:sz w:val="18"/>
        </w:rPr>
        <w:t>Shirani M et al.  ·  Appl Nurs Res  ·  08.09.2026  ·  PMID 42785825</w:t>
      </w:r>
    </w:p>
    <w:p>
      <w:r>
        <w:t>Querschnittsstudie mit 267 Intensivpflegekräften im Iran zu Wissen, Haltung und praktischer Umsetzungsbereitschaft zum Einsatz von Telegesundheit.</w:t>
      </w:r>
    </w:p>
    <w:p>
      <w:r>
        <w:rPr>
          <w:b/>
        </w:rPr>
        <w:t xml:space="preserve">Ergebnis: </w:t>
      </w:r>
      <w:r>
        <w:t>Wissen und Haltung lagen auf 0–100-Skalen beide bei Median 54,55, signifikant über Neutralpunkt 50 (p=0,001); praktisches Selbstvertrauen (Median 36,11) lag signifikant darunter (p=0,001). Alter korrelierte mit Wissen und Selbstvertrauen (p=0,01), nicht mit Haltung. Berufserfahrung &lt;10 Jahre zeigte höhere Werte. Signifikante positive Korrelationen zwischen allen drei Domänen (r=0,323–0,481; p=0,008–0,012).</w:t>
      </w:r>
    </w:p>
    <w:p>
      <w:r>
        <w:rPr>
          <w:b/>
          <w:sz w:val="19"/>
        </w:rPr>
        <w:t xml:space="preserve">Übertragbarkeit: </w:t>
      </w:r>
      <w:r>
        <w:rPr>
          <w:sz w:val="19"/>
        </w:rPr>
        <w:t>Iran, aber Struktur des Intensivsystems begrenzt übertragbar</w:t>
      </w:r>
    </w:p>
    <w:p>
      <w:r>
        <w:rPr>
          <w:color w:val="5A7D3A"/>
          <w:sz w:val="18"/>
        </w:rPr>
        <w:t>https://pubmed.ncbi.nlm.nih.gov/42785825/</w:t>
      </w:r>
    </w:p>
    <w:p>
      <w:pPr>
        <w:pStyle w:val="Heading2"/>
      </w:pPr>
      <w:r>
        <w:t>Hybrid-Telemedizin mit Pflegefachperson koordiniert in stabiler Nachsorge nach Nierentransplantation: halbe Besuchsdauer, bessere Lebensqualität</w:t>
      </w:r>
    </w:p>
    <w:p>
      <w:r>
        <w:rPr>
          <w:i/>
          <w:color w:val="666666"/>
          <w:sz w:val="18"/>
        </w:rPr>
        <w:t>Towannang P et al.  ·  Appl Nurs Res  ·  15.09.2026  ·  PMID 42785822</w:t>
      </w:r>
    </w:p>
    <w:p>
      <w:r>
        <w:t>Prospektive Kohortenstudie mit 50 stabilen Nierentransplantationspatienten zu einem Zwei-Schritte-Modell: Krankenschwester-gestützte Vorabklärung mit Laborentnahme, dann ärztliche Videokonsultation.</w:t>
      </w:r>
    </w:p>
    <w:p>
      <w:r>
        <w:rPr>
          <w:b/>
        </w:rPr>
        <w:t xml:space="preserve">Ergebnis: </w:t>
      </w:r>
      <w:r>
        <w:t>Besuchszeit sank um 50 Prozent (12 auf 6 Stunden; p&lt;0,001); Eigenanteile sanken signifikant. Transplantatfunktion und Immunsuppressionskonzentrationen blieben stabil; Komplikationen waren selten (eine akute Abstoßung, eine Harnweginfektion). Gesamtlebensqualität verbesserte sich (60,00 vs. 61,89; p=0,011), Patientenzufriedenheit in allen zehn Dimensionen (p&lt;0,001).</w:t>
      </w:r>
    </w:p>
    <w:p>
      <w:r>
        <w:rPr>
          <w:b/>
          <w:sz w:val="19"/>
        </w:rPr>
        <w:t xml:space="preserve">Übertragbarkeit: </w:t>
      </w:r>
      <w:r>
        <w:rPr>
          <w:sz w:val="19"/>
        </w:rPr>
        <w:t>Thailand, Nachsorgemodell, aber Gesundheitssystem anders strukturiert</w:t>
      </w:r>
    </w:p>
    <w:p>
      <w:r>
        <w:rPr>
          <w:color w:val="5A7D3A"/>
          <w:sz w:val="18"/>
        </w:rPr>
        <w:t>https://pubmed.ncbi.nlm.nih.gov/42785822/</w:t>
      </w:r>
    </w:p>
    <w:p>
      <w:pPr>
        <w:pStyle w:val="Heading2"/>
      </w:pPr>
      <w:r>
        <w:t>Künstliche Intelligenz in der Pflege: Wissenlücken und Vorbehalte bei hoher Akzeptanz – Scoping Review der Bereitschaft von 9.000 Pflegekräften</w:t>
      </w:r>
    </w:p>
    <w:p>
      <w:r>
        <w:rPr>
          <w:i/>
          <w:color w:val="666666"/>
          <w:sz w:val="18"/>
        </w:rPr>
        <w:t>Clement David-Olawade A et al.  ·  Appl Nurs Res  ·  11.08.2026  ·  PMID 42785821</w:t>
      </w:r>
    </w:p>
    <w:p>
      <w:r>
        <w:t>Scoping Review von 33 Studien (29 quantitativ, eins Mixed Methods, drei qualitativ) mit über 9.000 Pflegekräften aus 10 Ländern zu Wissen, Haltungen, Besorgnis und Einsatzbereitschaft für KI-Integration.</w:t>
      </w:r>
    </w:p>
    <w:p>
      <w:r>
        <w:rPr>
          <w:b/>
        </w:rPr>
        <w:t xml:space="preserve">Ergebnis: </w:t>
      </w:r>
      <w:r>
        <w:t>Wissen ist überwiegend niedrig bis moderat; Haltungen positiv, die meisten erkennen Potenzial zur Arbeitsreduktion und Entscheidungsunterstützung an. Sorgen um Jobverlust, Entmenschlichung, Verantwortung und Datenschutz dominieren. Mangelnde Schulung, fehlende Infrastruktur und abwesende Governance sind Barrieren. Positive Haltungen sind keine Implementierungsbereitschaft – strukturierte Bildung und ethisches Governance erforderlich.</w:t>
      </w:r>
    </w:p>
    <w:p>
      <w:r>
        <w:rPr>
          <w:b/>
          <w:sz w:val="19"/>
        </w:rPr>
        <w:t xml:space="preserve">Übertragbarkeit: </w:t>
      </w:r>
      <w:r>
        <w:rPr>
          <w:sz w:val="19"/>
        </w:rPr>
        <w:t>Zehn Länder, Befunde gelten für europäische Systeme, Bedenken universal</w:t>
      </w:r>
    </w:p>
    <w:p>
      <w:r>
        <w:rPr>
          <w:color w:val="5A7D3A"/>
          <w:sz w:val="18"/>
        </w:rPr>
        <w:t>https://pubmed.ncbi.nlm.nih.gov/42785821/</w:t>
      </w:r>
    </w:p>
    <w:p>
      <w:pPr>
        <w:pStyle w:val="Heading2"/>
      </w:pPr>
      <w:r>
        <w:t>Häufige Fehlerquellen in Altenheimen: Kommunikationsmängel, Dokumentationslücken und Personalausfälle treiben Beschwerden</w:t>
      </w:r>
    </w:p>
    <w:p>
      <w:r>
        <w:rPr>
          <w:i/>
          <w:color w:val="666666"/>
          <w:sz w:val="18"/>
        </w:rPr>
        <w:t>Mowat R et al.  ·  N Z Med J  ·  25.09.2026  ·  PMID 42784820</w:t>
      </w:r>
    </w:p>
    <w:p>
      <w:r>
        <w:t>Multiple-Case-Study mit 24 formalen Beschwerdeverfahren gegen Altenheime in Neuseeland (2007–2021) zu systematischen Auslösern von Patientenschäden.</w:t>
      </w:r>
    </w:p>
    <w:p>
      <w:r>
        <w:rPr>
          <w:b/>
        </w:rPr>
        <w:t xml:space="preserve">Ergebnis: </w:t>
      </w:r>
      <w:r>
        <w:t>Vier Themen traten wiederholt auf: (1) Kommunikationsmängel, (2) Dokumentationslücken, (3) Abweichungen zwischen Richtlinien und Umsetzung, (4) Personalausfälle und unzureichender Qualifikationsmix. Analyse zeigt, dass präventive Investitionen in Systemansätze (z. B. Systems Engineering Initiative for Patient Safety) wirksamer sind als Einzelverantwortlichkeit.</w:t>
      </w:r>
    </w:p>
    <w:p>
      <w:r>
        <w:rPr>
          <w:b/>
          <w:sz w:val="19"/>
        </w:rPr>
        <w:t xml:space="preserve">Übertragbarkeit: </w:t>
      </w:r>
      <w:r>
        <w:rPr>
          <w:sz w:val="19"/>
        </w:rPr>
        <w:t>Neuseeland, aber Systemfehler in Altenheimen sind international übergreifend</w:t>
      </w:r>
    </w:p>
    <w:p>
      <w:r>
        <w:rPr>
          <w:color w:val="5A7D3A"/>
          <w:sz w:val="18"/>
        </w:rPr>
        <w:t>https://pubmed.ncbi.nlm.nih.gov/42784820/</w:t>
      </w:r>
    </w:p>
    <w:p>
      <w:pPr>
        <w:pStyle w:val="Heading2"/>
      </w:pPr>
      <w:r>
        <w:t>Kommunikationshaltungen von Pflegekräften sind Folge von Burnout, nicht Ursache – Stress und Ressourcen stehen vorn</w:t>
      </w:r>
    </w:p>
    <w:p>
      <w:r>
        <w:rPr>
          <w:i/>
          <w:color w:val="666666"/>
          <w:sz w:val="18"/>
        </w:rPr>
        <w:t>Giménez-Espert MDC et al.  ·  PLoS One  ·  24.09.2026  ·  PMID 42784579</w:t>
      </w:r>
    </w:p>
    <w:p>
      <w:r>
        <w:t>Querschnittsuntersuchung mit 193 Pflegekräften aus vier spanischen Krankenhäusern mit Strukturgleichungsmodellierung zu Rolle von Kommunikationshaltung im Stress-Burnout-Prozess.</w:t>
      </w:r>
    </w:p>
    <w:p>
      <w:r>
        <w:rPr>
          <w:b/>
        </w:rPr>
        <w:t xml:space="preserve">Ergebnis: </w:t>
      </w:r>
      <w:r>
        <w:t>Kommunikationshaltungen beeinflussten Burnout nicht und waren kein Mediator. Sie waren Folge von Burnout, das durch Unausgewogenheit zwischen Jobressourcen und -anforderungen verursacht wurde. Wenn Pflegekräfte unter schlechten Bedingungen leiden, verschlechtern sich ihre Kommunikationshaltungen gegenüber Patienten – eine Wirkung, nicht eine Ursache.</w:t>
      </w:r>
    </w:p>
    <w:p>
      <w:r>
        <w:rPr>
          <w:b/>
          <w:sz w:val="19"/>
        </w:rPr>
        <w:t xml:space="preserve">Übertragbarkeit: </w:t>
      </w:r>
      <w:r>
        <w:rPr>
          <w:sz w:val="19"/>
        </w:rPr>
        <w:t>Spanien, europäisches Gesundheitssystem, Stressmodelle universell</w:t>
      </w:r>
    </w:p>
    <w:p>
      <w:r>
        <w:rPr>
          <w:color w:val="5A7D3A"/>
          <w:sz w:val="18"/>
        </w:rPr>
        <w:t>https://pubmed.ncbi.nlm.nih.gov/42784579/</w:t>
      </w:r>
    </w:p>
    <w:p>
      <w:pPr>
        <w:pStyle w:val="Heading2"/>
      </w:pPr>
      <w:r>
        <w:t>Schmerzmanagement in Schweizer Pflegeheimen: gemischte Methoden zu Praxis und Interprofessionalität</w:t>
      </w:r>
    </w:p>
    <w:p>
      <w:r>
        <w:rPr>
          <w:i/>
          <w:color w:val="666666"/>
          <w:sz w:val="18"/>
        </w:rPr>
        <w:t>Macé F et al.  ·  Swiss Med Wkly  ·  28.08.2026  ·  PMID 42781754</w:t>
      </w:r>
    </w:p>
    <w:p>
      <w:r>
        <w:t>Beobachtungsstudie in 124 Schweizer Pflegeheimen zur Versorgungspraxis bei chronischen nicht-tumorbedingten Schmerzen.</w:t>
      </w:r>
    </w:p>
    <w:p>
      <w:r>
        <w:rPr>
          <w:b/>
        </w:rPr>
        <w:t xml:space="preserve">Ergebnis: </w:t>
      </w:r>
      <w:r>
        <w:t>Pflegefachpersonen und Ärzte nutzen gemischte Schmerzerfassung, nicht-medikamentöse Maßnahmen (Physiotherapie, psychologische Unterstützung) und Opioide als Reserve. Interprofessionelle Zusammenarbeit wird von den meisten als gut bis sehr gut beurteilt, die Apothekerrolle bleibt limitiert. Barrieren sind Zeitmangel, Fachkompetenzlücken bei Pflegenden und Patientenzurückhaltung. Unterschiedliche Analgetika-Praktiken zwischen den Heimen beobachtet.</w:t>
      </w:r>
    </w:p>
    <w:p>
      <w:r>
        <w:rPr>
          <w:b/>
          <w:sz w:val="19"/>
        </w:rPr>
        <w:t xml:space="preserve">Übertragbarkeit: </w:t>
      </w:r>
      <w:r>
        <w:rPr>
          <w:sz w:val="19"/>
        </w:rPr>
        <w:t>Schweiz, vergleichbares Versicherungssystem und Pflegeverständnis</w:t>
      </w:r>
    </w:p>
    <w:p>
      <w:r>
        <w:rPr>
          <w:color w:val="5A7D3A"/>
          <w:sz w:val="18"/>
        </w:rPr>
        <w:t>https://pubmed.ncbi.nlm.nih.gov/42781754/</w:t>
      </w:r>
    </w:p>
    <w:p>
      <w:pPr>
        <w:pStyle w:val="Heading2"/>
      </w:pPr>
      <w:r>
        <w:t>Pflegepersonalausstattung und Dekubitusprophylaxe auf der Intensivstation: Stunden pro Patient und Patientenaufkommen senken Druckgeschwür-Tage um 9 bis 19 Prozent</w:t>
      </w:r>
    </w:p>
    <w:p>
      <w:r>
        <w:rPr>
          <w:i/>
          <w:color w:val="666666"/>
          <w:sz w:val="18"/>
        </w:rPr>
        <w:t>Wieczorek-Wójcik B et al.  ·  Front Public Health  ·  09.09.2026  ·  PMID 42780981</w:t>
      </w:r>
    </w:p>
    <w:p>
      <w:r>
        <w:t>Retrospektive Kohortenstudie mit 1.461 Intensivstationstagen 2019–2022 zum Zusammenhang zwischen Personalbemessung, Arbeitsbelastung und nosokomialen Dekubitus.</w:t>
      </w:r>
    </w:p>
    <w:p>
      <w:r>
        <w:rPr>
          <w:b/>
        </w:rPr>
        <w:t xml:space="preserve">Ergebnis: </w:t>
      </w:r>
      <w:r>
        <w:t>Jede zusätzliche Pflegestunde pro Patient pro Tag senkt die Odds für Dekubitus-Tage um 9 Prozent (OR 0,91; 95%-KI 0,83–1,00; p=0,035). Jeder weitere Patient erhöht die Odds um 19 Prozent (OR 1,19; 95%-KI 1,01–1,40; p=0,047). Qualifikationsstruktur und Pflegeaufwendungen waren nicht signifikant assoziiert. Ausreichende Personalausstattung trägt zu weniger vermeidbaren Schäden bei.</w:t>
      </w:r>
    </w:p>
    <w:p>
      <w:r>
        <w:rPr>
          <w:b/>
          <w:sz w:val="19"/>
        </w:rPr>
        <w:t xml:space="preserve">Übertragbarkeit: </w:t>
      </w:r>
      <w:r>
        <w:rPr>
          <w:sz w:val="19"/>
        </w:rPr>
        <w:t>Polen, europäische Intensivversorgung, Dokumentation vergleichbar</w:t>
      </w:r>
    </w:p>
    <w:p>
      <w:r>
        <w:rPr>
          <w:color w:val="5A7D3A"/>
          <w:sz w:val="18"/>
        </w:rPr>
        <w:t>https://pubmed.ncbi.nlm.nih.gov/42780981/</w:t>
      </w:r>
    </w:p>
    <w:p>
      <w:pPr>
        <w:pStyle w:val="Heading1"/>
      </w:pPr>
      <w:r>
        <w:t>Aufgenommen am 24.09.2026</w:t>
      </w:r>
    </w:p>
    <w:p>
      <w:pPr>
        <w:pStyle w:val="Heading2"/>
      </w:pPr>
      <w:r>
        <w:t>Online-Schulung für Palliativpflege in Gesundheitszentren: Wirkung auf Wissen und Praxissicherheit</w:t>
      </w:r>
    </w:p>
    <w:p>
      <w:r>
        <w:rPr>
          <w:i/>
          <w:color w:val="666666"/>
          <w:sz w:val="18"/>
        </w:rPr>
        <w:t>Kristanti MS et al.  ·  Int J Palliat Nurs  ·  02.09.2026  ·  PMID 42776919</w:t>
      </w:r>
    </w:p>
    <w:p>
      <w:r>
        <w:t>Randomisierte kontrollierte Studie (61 indonesische Pflegekräfte aus Gesundheitszentren, Intervention vs. Kontrolle) zu Online-Palliativpflege-Kursen mit Meetings vs. nur E-Module.</w:t>
      </w:r>
    </w:p>
    <w:p>
      <w:r>
        <w:rPr>
          <w:b/>
        </w:rPr>
        <w:t xml:space="preserve">Ergebnis: </w:t>
      </w:r>
      <w:r>
        <w:t>Kontrollgruppe hatte höhere Wissenswerte nach 8 Wochen. Wahrgenommene Schwierigkeit war unmittelbar post-Intervention in der Interventionsgruppe signifikant niedriger (keine Zahlen genannt). Keine signifikanten Unterschiede in Praxiswahrnehmung. SPARK-Programm reduzierte subjektive Schwierigkeit bei Implementierung.</w:t>
      </w:r>
    </w:p>
    <w:p>
      <w:r>
        <w:rPr>
          <w:b/>
          <w:sz w:val="19"/>
        </w:rPr>
        <w:t xml:space="preserve">Übertragbarkeit: </w:t>
      </w:r>
      <w:r>
        <w:rPr>
          <w:sz w:val="19"/>
        </w:rPr>
        <w:t>Indonesien mit Ressourcenlimitationen; Modell für Länder ohne Fachaccessibilität adaptierbar.</w:t>
      </w:r>
    </w:p>
    <w:p>
      <w:r>
        <w:rPr>
          <w:color w:val="5A7D3A"/>
          <w:sz w:val="18"/>
        </w:rPr>
        <w:t>https://pubmed.ncbi.nlm.nih.gov/42776919/</w:t>
      </w:r>
    </w:p>
    <w:p>
      <w:pPr>
        <w:pStyle w:val="Heading2"/>
      </w:pPr>
      <w:r>
        <w:t>Herzinsuffizienzpflege und Palliativversorgung: Was Pflegekräfte brauchen und welche Hürden existieren</w:t>
      </w:r>
    </w:p>
    <w:p>
      <w:r>
        <w:rPr>
          <w:i/>
          <w:color w:val="666666"/>
          <w:sz w:val="18"/>
        </w:rPr>
        <w:t>McMullan E et al.  ·  Int J Palliat Nurs  ·  02.09.2026  ·  PMID 42776918</w:t>
      </w:r>
    </w:p>
    <w:p>
      <w:r>
        <w:t>Qualitative Studie (semistrukturierte Interviews mit Herzinsuffizienz-Pflegekräften in Nordirland) zu deren Rollen bei Palliativversorgung und Barrieren.</w:t>
      </w:r>
    </w:p>
    <w:p>
      <w:r>
        <w:rPr>
          <w:b/>
        </w:rPr>
        <w:t xml:space="preserve">Ergebnis: </w:t>
      </w:r>
      <w:r>
        <w:t>Drei Themen: Advance Care Planning als Rolle der Herzinsuffizienzpflege; Herausforderungen/Barrieren (mangelnde Systemressourcen, fehlende Spezialisierung); positive Wirkung von Training und Collaboration. Pflegekräfte berichten Mindset-Shift: Palliativpflege zunächst außerhalb ihres Auftrags, jetzt zentral – durch Schulung ermöglicht.</w:t>
      </w:r>
    </w:p>
    <w:p>
      <w:r>
        <w:rPr>
          <w:b/>
          <w:sz w:val="19"/>
        </w:rPr>
        <w:t xml:space="preserve">Übertragbarkeit: </w:t>
      </w:r>
      <w:r>
        <w:rPr>
          <w:sz w:val="19"/>
        </w:rPr>
        <w:t>UK-System; aber Koordinationsbedarf zwischen Kardiologie und Palliativmedizin universal wichtig.</w:t>
      </w:r>
    </w:p>
    <w:p>
      <w:r>
        <w:rPr>
          <w:color w:val="5A7D3A"/>
          <w:sz w:val="18"/>
        </w:rPr>
        <w:t>https://pubmed.ncbi.nlm.nih.gov/42776918/</w:t>
      </w:r>
    </w:p>
    <w:p>
      <w:pPr>
        <w:pStyle w:val="Heading2"/>
      </w:pPr>
      <w:r>
        <w:t>Arbeitsplatzattraktivität in der Gemeindefplege: Autonomie, Kompetenzen und Zugehörigkeit fördern</w:t>
      </w:r>
    </w:p>
    <w:p>
      <w:r>
        <w:rPr>
          <w:i/>
          <w:color w:val="666666"/>
          <w:sz w:val="18"/>
        </w:rPr>
        <w:t>Feichtinger C et al.  ·  J Nurs Manag  ·  2026  ·  PMID 42773814</w:t>
      </w:r>
    </w:p>
    <w:p>
      <w:r>
        <w:t>Qualitative Studie (15 Interviews) zu Motivationen für den Verbleib in österreichischem Community Nursing mit Fokus auf psychologische Grundbedürfnisse der Pflegenden.</w:t>
      </w:r>
    </w:p>
    <w:p>
      <w:r>
        <w:rPr>
          <w:b/>
        </w:rPr>
        <w:t xml:space="preserve">Ergebnis: </w:t>
      </w:r>
      <w:r>
        <w:t>Pflegekräfte zeigten hohe Motivation, wenn ihre Bedürfnisse nach Autonomie (flexible Schichtpläne, unabhängige Entscheidungsfindung), Kompetenz (vielfältige Aufgaben, Weiterbildung) und Zugehörigkeit (lokale Netzwerke) erfüllt wurden. Unterbrechung des Pilot-Programms gefährdet Nachhaltigkeit.</w:t>
      </w:r>
    </w:p>
    <w:p>
      <w:r>
        <w:rPr>
          <w:b/>
          <w:sz w:val="19"/>
        </w:rPr>
        <w:t xml:space="preserve">Übertragbarkeit: </w:t>
      </w:r>
      <w:r>
        <w:rPr>
          <w:sz w:val="19"/>
        </w:rPr>
        <w:t>Österreich mit vergleichbarem Pflegversicherungssystem; Gemeindeorientierung übertragbar auf deutsche Prävention.</w:t>
      </w:r>
    </w:p>
    <w:p>
      <w:r>
        <w:rPr>
          <w:color w:val="5A7D3A"/>
          <w:sz w:val="18"/>
        </w:rPr>
        <w:t>https://pubmed.ncbi.nlm.nih.gov/42773814/</w:t>
      </w:r>
    </w:p>
    <w:p>
      <w:pPr>
        <w:pStyle w:val="Heading2"/>
      </w:pPr>
      <w:r>
        <w:t>Interdisziplinäre Teams in der Häuslichen Pflege: Observable Verhaltensweisen für gelingende Zusammenarbeit</w:t>
      </w:r>
    </w:p>
    <w:p>
      <w:r>
        <w:rPr>
          <w:i/>
          <w:color w:val="666666"/>
          <w:sz w:val="18"/>
        </w:rPr>
        <w:t>Bøgeskov BO et al.  ·  Scand J Caring Sci  ·  Sept. 2026  ·  PMID 42773732</w:t>
      </w:r>
    </w:p>
    <w:p>
      <w:r>
        <w:t>Qualitative Beschreibungsstudie (64 strukturierte Beobachtungen, 16 Teams in Dänemark) zu konkreten Verhaltensweisen in funktionierenden Pflegeteams.</w:t>
      </w:r>
    </w:p>
    <w:p>
      <w:r>
        <w:rPr>
          <w:b/>
        </w:rPr>
        <w:t xml:space="preserve">Ergebnis: </w:t>
      </w:r>
      <w:r>
        <w:t>36 beobachtbare Handlungen in vier Kategorien identifiziert: Ziele erfüllen (gemeinsames Verständnis, gemeinsames Problemlösen), Methodik befolgen (Rollenklarheit, Dokumentation), Rahmenbedingungen schaffen (psychologische Sicherheit) und Perspektiven teilen. Markantes Merkmal: offene Fragenstellung förderte Sensemaking und Ko-Kreation statt reiner Informationsaustausch.</w:t>
      </w:r>
    </w:p>
    <w:p>
      <w:r>
        <w:rPr>
          <w:b/>
          <w:sz w:val="19"/>
        </w:rPr>
        <w:t xml:space="preserve">Übertragbarkeit: </w:t>
      </w:r>
      <w:r>
        <w:rPr>
          <w:sz w:val="19"/>
        </w:rPr>
        <w:t>Dänemark mit ähnlichem Versorgungsverständnis; Buurtzorg-Modell in Deutschland adaptiert.</w:t>
      </w:r>
    </w:p>
    <w:p>
      <w:r>
        <w:rPr>
          <w:color w:val="5A7D3A"/>
          <w:sz w:val="18"/>
        </w:rPr>
        <w:t>https://pubmed.ncbi.nlm.nih.gov/42773732/</w:t>
      </w:r>
    </w:p>
    <w:p>
      <w:pPr>
        <w:pStyle w:val="Heading2"/>
      </w:pPr>
      <w:r>
        <w:t>International ausgebildete Pflegekräfte im NHS: Zugehörigkeit bleibt unsicher trotz Nachfrage</w:t>
      </w:r>
    </w:p>
    <w:p>
      <w:r>
        <w:rPr>
          <w:i/>
          <w:color w:val="666666"/>
          <w:sz w:val="18"/>
        </w:rPr>
        <w:t>Nwambo JC et al.  ·  Nurs Inq  ·  Okt. 2026  ·  PMID 42712014</w:t>
      </w:r>
    </w:p>
    <w:p>
      <w:r>
        <w:t>Kritische qualitative Synthese (8 englische Politikdokumente + 17 Studien) zur Paradoxie: NHS braucht international ausgebildete Pflegekräfte kurzfristig, positioniert sie aber als temporär.</w:t>
      </w:r>
    </w:p>
    <w:p>
      <w:r>
        <w:rPr>
          <w:b/>
        </w:rPr>
        <w:t xml:space="preserve">Ergebnis: </w:t>
      </w:r>
      <w:r>
        <w:t>Politische Analyse zeigt: International ausgebildete Pflegekräfte müssen ihre Expertise erst wieder validieren, tragen diesen Reconstructionsprozess allein, und Zugehörigkeit bleibt bedingt. Drei konsistente Muster: Revalidation vor Legitimation, ungleiche Lasten, unsichere Position.</w:t>
      </w:r>
    </w:p>
    <w:p>
      <w:r>
        <w:rPr>
          <w:b/>
          <w:sz w:val="19"/>
        </w:rPr>
        <w:t xml:space="preserve">Übertragbarkeit: </w:t>
      </w:r>
      <w:r>
        <w:rPr>
          <w:sz w:val="19"/>
        </w:rPr>
        <w:t>UK-NHS als Warnung; Unterschied zu Deutschland: Hier ist Anerkennung ausländischer Abschlüsse stärker formalisiert.</w:t>
      </w:r>
    </w:p>
    <w:p>
      <w:r>
        <w:rPr>
          <w:color w:val="5A7D3A"/>
          <w:sz w:val="18"/>
        </w:rPr>
        <w:t>https://pubmed.ncbi.nlm.nih.gov/42712014/</w:t>
      </w:r>
    </w:p>
    <w:p>
      <w:pPr>
        <w:pStyle w:val="Heading2"/>
      </w:pPr>
      <w:r>
        <w:t>Generationen im Nephropflege-Team: Konflikte und Chancen für Wissenstransfer</w:t>
      </w:r>
    </w:p>
    <w:p>
      <w:r>
        <w:rPr>
          <w:i/>
          <w:color w:val="666666"/>
          <w:sz w:val="18"/>
        </w:rPr>
        <w:t>Gazineo D et al.  ·  G Ital Nefrol  ·  31.08.2026  ·  PMID 42701855</w:t>
      </w:r>
    </w:p>
    <w:p>
      <w:r>
        <w:t>Querschnittsstudie (520 italienische Nephrologiepflegekräfte) mit Multidimensional Nursing Generations Questionnaire zu Unterschieden zwischen Generationen.</w:t>
      </w:r>
    </w:p>
    <w:p>
      <w:r>
        <w:rPr>
          <w:b/>
        </w:rPr>
        <w:t xml:space="preserve">Ergebnis: </w:t>
      </w:r>
      <w:r>
        <w:t>Millennials zeigten höchste Intergenerationskonflikte (p&lt;0,001) und größere Änderungsadaptivität (p&lt;0,001); Baby Boomer höhere Patientensicherheits-Perspektiven (p=0,003); Millennials/Gen X größere Arbeitsintention vs. Baby Boomer (p&lt;0,001). Keine Unterschiede in Teamfähigkeit (p=0,199).</w:t>
      </w:r>
    </w:p>
    <w:p>
      <w:r>
        <w:rPr>
          <w:b/>
          <w:sz w:val="19"/>
        </w:rPr>
        <w:t xml:space="preserve">Übertragbarkeit: </w:t>
      </w:r>
      <w:r>
        <w:rPr>
          <w:sz w:val="19"/>
        </w:rPr>
        <w:t>Italien, aber Generationenmuster ähnlich Deutschland; Mentoring und kollegiales Lernen überall relevant.</w:t>
      </w:r>
    </w:p>
    <w:p>
      <w:r>
        <w:rPr>
          <w:color w:val="5A7D3A"/>
          <w:sz w:val="18"/>
        </w:rPr>
        <w:t>https://pubmed.ncbi.nlm.nih.gov/42701855/</w:t>
      </w:r>
    </w:p>
    <w:p>
      <w:pPr>
        <w:pStyle w:val="Heading1"/>
      </w:pPr>
      <w:r>
        <w:t>Aufgenommen am 23.09.2026</w:t>
      </w:r>
    </w:p>
    <w:p>
      <w:pPr>
        <w:pStyle w:val="Heading2"/>
      </w:pPr>
      <w:r>
        <w:t>Schulung von Angehörigen beugt Hautschäden durch Wundauflagen vor: Ergebnisse mit Zahlenwerten</w:t>
      </w:r>
    </w:p>
    <w:p>
      <w:r>
        <w:rPr>
          <w:i/>
          <w:color w:val="666666"/>
          <w:sz w:val="18"/>
        </w:rPr>
        <w:t>Chou SH et al.  ·  Hu Li Za Zhi  ·  Okt. 2026  ·  PMID 42772911</w:t>
      </w:r>
    </w:p>
    <w:p>
      <w:r>
        <w:t>Randomisierte Studie mit 50 Patienten-Angehörigen-Dyaden zur Wirksamkeit einer mehrstufigen Pflegeschulung zur Vermeidung von Hautschäden durch medizinische Klebprodukte bei Patienten mit Kolostoma.</w:t>
      </w:r>
    </w:p>
    <w:p>
      <w:r>
        <w:rPr>
          <w:b/>
        </w:rPr>
        <w:t xml:space="preserve">Ergebnis: </w:t>
      </w:r>
      <w:r>
        <w:t>Nach Intervention zeigte die Schulungsgruppe deutlich besseres Wissen zur Hautschutzprävention (B = 1,23–1,68 an allen Zeitpunkten), höhere Selbstwirksamkeit (B = 4,07–4,83) und bessere Pflegeverhalten (B = -5,09 bis -4,59) als Kontrolle (alle p &lt; 0,05). Hautbarriere und Hautschäden unterschieden sich nicht signifikant, deuten aber auf Trend hin.</w:t>
      </w:r>
    </w:p>
    <w:p>
      <w:r>
        <w:rPr>
          <w:b/>
          <w:sz w:val="19"/>
        </w:rPr>
        <w:t xml:space="preserve">Übertragbarkeit: </w:t>
      </w:r>
      <w:r>
        <w:rPr>
          <w:sz w:val="19"/>
        </w:rPr>
        <w:t>Taiwan, randomisiert – Schulungseffekt ist übertragbar, Material lokal anpassen</w:t>
      </w:r>
    </w:p>
    <w:p>
      <w:r>
        <w:rPr>
          <w:color w:val="5A7D3A"/>
          <w:sz w:val="18"/>
        </w:rPr>
        <w:t>https://pubmed.ncbi.nlm.nih.gov/42772911/</w:t>
      </w:r>
    </w:p>
    <w:p>
      <w:pPr>
        <w:pStyle w:val="Heading2"/>
      </w:pPr>
      <w:r>
        <w:t>Männliche Pflegestudenten: Geschlechterrollen, Ablehnung, Strategien zur Bewältigung</w:t>
      </w:r>
    </w:p>
    <w:p>
      <w:r>
        <w:rPr>
          <w:i/>
          <w:color w:val="666666"/>
          <w:sz w:val="18"/>
        </w:rPr>
        <w:t>Lee LH et al.  ·  Hu Li Za Zhi  ·  Okt. 2026  ·  PMID 42772906</w:t>
      </w:r>
    </w:p>
    <w:p>
      <w:r>
        <w:t>Narrative Übersicht zur Situation von männlichen Pflegestudenten in Taiwan: Geschlechterstereotypen, fehlende Vorbilder, Ablehnung bei intimer Pflege und deren psychosoziale Folgen.</w:t>
      </w:r>
    </w:p>
    <w:p>
      <w:r>
        <w:rPr>
          <w:b/>
        </w:rPr>
        <w:t xml:space="preserve">Ergebnis: </w:t>
      </w:r>
      <w:r>
        <w:t>Männliche Pflegestudenten berichten Mangel an männlichen Rollenvorbildern, traditionelle Erwartungshaltung von Patienten und Angehörigen insbesondere bei intimen Pflegetätigkeiten, was zu Verunsicherung und Identitätskonflikten führt. Empfohlene Gegenmaßnahmen: Professionalisierung des Selbstverständnisses, Mentoring, Rollenmodelle in der Ausbildung, unterstützende Lernumgebung in der Klinik.</w:t>
      </w:r>
    </w:p>
    <w:p>
      <w:r>
        <w:rPr>
          <w:b/>
          <w:sz w:val="19"/>
        </w:rPr>
        <w:t xml:space="preserve">Übertragbarkeit: </w:t>
      </w:r>
      <w:r>
        <w:rPr>
          <w:sz w:val="19"/>
        </w:rPr>
        <w:t>Taiwan – Geschlechteraspekt in Pflege ist kulturübergreifend relevant, Details lokal spezifisch</w:t>
      </w:r>
    </w:p>
    <w:p>
      <w:r>
        <w:rPr>
          <w:color w:val="5A7D3A"/>
          <w:sz w:val="18"/>
        </w:rPr>
        <w:t>https://pubmed.ncbi.nlm.nih.gov/42772906/</w:t>
      </w:r>
    </w:p>
    <w:p>
      <w:pPr>
        <w:pStyle w:val="Heading2"/>
      </w:pPr>
      <w:r>
        <w:t>Rückenschmerzen bei pflegenden Angehörigen: Häufigkeit und Zusammenhang mit Pflegeanforderungen</w:t>
      </w:r>
    </w:p>
    <w:p>
      <w:r>
        <w:rPr>
          <w:i/>
          <w:color w:val="666666"/>
          <w:sz w:val="18"/>
        </w:rPr>
        <w:t>Sun YJ et al.  ·  Nurs Open  ·  Sept. 2026  ·  PMID 42771844</w:t>
      </w:r>
    </w:p>
    <w:p>
      <w:r>
        <w:t>Querschnittsstudie mit 209 pflegenden Angehörigen von Menschen mit Behinderungen in China zur Vorbeugung von Rückenschmerzen durch sichere Bewegungsabläufe.</w:t>
      </w:r>
    </w:p>
    <w:p>
      <w:r>
        <w:rPr>
          <w:b/>
        </w:rPr>
        <w:t xml:space="preserve">Ergebnis: </w:t>
      </w:r>
      <w:r>
        <w:t>56 % (117/209) der Angehörigen berichteten Rückenschmerzen. Risikofaktoren: mehr als 3 Positionswechsel täglich (aOR 3,44; 95%-KI 1,28–9,27), mindestens 8 Wechsel täglich (aOR 4,82; 95%-KI 1,98–11,71), jedes zusätzliche Betreuungsjahr (aOR 1,12 pro Jahr). Sichere Bewegungstechniken und soziale Unterstützung reduzierten das Risiko (aOR 0,25 bzw. 0,95).</w:t>
      </w:r>
    </w:p>
    <w:p>
      <w:r>
        <w:rPr>
          <w:b/>
          <w:sz w:val="19"/>
        </w:rPr>
        <w:t xml:space="preserve">Übertragbarkeit: </w:t>
      </w:r>
      <w:r>
        <w:rPr>
          <w:sz w:val="19"/>
        </w:rPr>
        <w:t>China, Querschnitt – Befunde zu Rückenschmerz gelten systemübergreifend</w:t>
      </w:r>
    </w:p>
    <w:p>
      <w:r>
        <w:rPr>
          <w:color w:val="5A7D3A"/>
          <w:sz w:val="18"/>
        </w:rPr>
        <w:t>https://pubmed.ncbi.nlm.nih.gov/42771844/</w:t>
      </w:r>
    </w:p>
    <w:p>
      <w:pPr>
        <w:pStyle w:val="Heading2"/>
      </w:pPr>
      <w:r>
        <w:t>Chronische Ödembildung bei älteren Menschen: Häufigkeit und Versorgungslücken im Heim</w:t>
      </w:r>
    </w:p>
    <w:p>
      <w:r>
        <w:rPr>
          <w:i/>
          <w:color w:val="666666"/>
          <w:sz w:val="18"/>
        </w:rPr>
        <w:t>O'connor M et al.  ·  Age Ageing  ·  04.09.2026  ·  PMID 42771782</w:t>
      </w:r>
    </w:p>
    <w:p>
      <w:r>
        <w:t>Systematischer Review von 16 Studien (14 ambulant, 2 stationär) zur Häufigkeit und Risikofaktoren chronischer Unterschenkelödeme bei über 60-Jährigen.</w:t>
      </w:r>
    </w:p>
    <w:p>
      <w:r>
        <w:rPr>
          <w:b/>
        </w:rPr>
        <w:t xml:space="preserve">Ergebnis: </w:t>
      </w:r>
      <w:r>
        <w:t>Prävalenz im ambulanten Bereich 22,7–26,4 %, in Heimen bis 27,5 %. Starker Zusammenhang mit Diabetes, Herzerkrankung, Adipositas, Zellulitis und Wunden. Methodische Heterogenität und unvollständige Aktuelle Daten zur Versorgung limitieren Evidenz, zeigen aber hohen Screening-Bedarf in beiden Settings.</w:t>
      </w:r>
    </w:p>
    <w:p>
      <w:r>
        <w:rPr>
          <w:b/>
          <w:sz w:val="19"/>
        </w:rPr>
        <w:t xml:space="preserve">Übertragbarkeit: </w:t>
      </w:r>
      <w:r>
        <w:rPr>
          <w:sz w:val="19"/>
        </w:rPr>
        <w:t>Australien, systematischer Review – Prävalenzzahlen auch für deutsche Heime bedeutsam</w:t>
      </w:r>
    </w:p>
    <w:p>
      <w:r>
        <w:rPr>
          <w:color w:val="5A7D3A"/>
          <w:sz w:val="18"/>
        </w:rPr>
        <w:t>https://pubmed.ncbi.nlm.nih.gov/42771782/</w:t>
      </w:r>
    </w:p>
    <w:p>
      <w:pPr>
        <w:pStyle w:val="Heading2"/>
      </w:pPr>
      <w:r>
        <w:t>Psychologische Sicherheit und ihre Auswirkung auf Überarbeitung – Pflegen unter Dauerdruck</w:t>
      </w:r>
    </w:p>
    <w:p>
      <w:r>
        <w:rPr>
          <w:i/>
          <w:color w:val="666666"/>
          <w:sz w:val="18"/>
        </w:rPr>
        <w:t>Kizilkaya S et al.  ·  J Nurs Manag  ·  2026  ·  PMID 42768759</w:t>
      </w:r>
    </w:p>
    <w:p>
      <w:r>
        <w:t>Befragung von 523 Pflegekräften in türkischen Krankenhäusern zur Frage, wie psychologische Sicherheit am Arbeitsplatz mit dem Risiko überlanger Arbeitszeiten zusammenhängt.</w:t>
      </w:r>
    </w:p>
    <w:p>
      <w:r>
        <w:rPr>
          <w:b/>
        </w:rPr>
        <w:t xml:space="preserve">Ergebnis: </w:t>
      </w:r>
      <w:r>
        <w:t>Psychologische Sicherheit führte zu mehr Übernahme von Patientenerwartungen und zu höherem Burnout-Risiko (indirekte Effekte: 0,170 bis 0,209). Alter gemäßigte diese Beziehung: Der negative Effekt war stärker bei älteren Pflegekräften. Die Ergebnisse legen nahe, dass psychologische Sicherheit ohne Maßnahmen gegen Arbeitsüberlastung nicht ausreicht.</w:t>
      </w:r>
    </w:p>
    <w:p>
      <w:r>
        <w:rPr>
          <w:b/>
          <w:sz w:val="19"/>
        </w:rPr>
        <w:t xml:space="preserve">Übertragbarkeit: </w:t>
      </w:r>
      <w:r>
        <w:rPr>
          <w:sz w:val="19"/>
        </w:rPr>
        <w:t>Türkei, Universitätskrankenhäuser – ähnliche Arbeitsbedingungen wie deutsche Kliniken</w:t>
      </w:r>
    </w:p>
    <w:p>
      <w:r>
        <w:rPr>
          <w:color w:val="5A7D3A"/>
          <w:sz w:val="18"/>
        </w:rPr>
        <w:t>https://pubmed.ncbi.nlm.nih.gov/42768759/</w:t>
      </w:r>
    </w:p>
    <w:p>
      <w:pPr>
        <w:pStyle w:val="Heading2"/>
      </w:pPr>
      <w:r>
        <w:t>Nachhaltige Arbeitsgeschwindigkeit im OP: Was Pflegekräfte wirklich brauchen</w:t>
      </w:r>
    </w:p>
    <w:p>
      <w:r>
        <w:rPr>
          <w:i/>
          <w:color w:val="666666"/>
          <w:sz w:val="18"/>
        </w:rPr>
        <w:t>Eriksson J et al.  ·  Int J Qual Health Care  ·  08.07.2026  ·  PMID 42717439</w:t>
      </w:r>
    </w:p>
    <w:p>
      <w:r>
        <w:t>Qualitative Untersuchung mit 47 Befragten und 24 Interviews in zwei Operationssälen eines schwedischen Universitätskrankenhauses zum Zusammenhang zwischen Arbeitsbedingungen und nachhaltigem Operationstempo.</w:t>
      </w:r>
    </w:p>
    <w:p>
      <w:r>
        <w:rPr>
          <w:b/>
        </w:rPr>
        <w:t xml:space="preserve">Ergebnis: </w:t>
      </w:r>
      <w:r>
        <w:t>Vier Bedingungen unterstützen nachhaltiges Arbeitshandeln: vorhersagbare Arbeitsabläufe, psychologische Sicherheit im Team, Mitsprache mit erkennbarem Mehrwert und Lernstrukturen. Fehlende Bedingungen (kurzfristige Planänderungen, parallele Dokumentation, Tokenismus) führten zu Workarounds und Kündigungsgedanken. Die Ergebnisse zeigen, dass Produktivität nicht Schnelligkeit, sondern stabile Routinen und Autonomie braucht.</w:t>
      </w:r>
    </w:p>
    <w:p>
      <w:r>
        <w:rPr>
          <w:b/>
          <w:sz w:val="19"/>
        </w:rPr>
        <w:t xml:space="preserve">Übertragbarkeit: </w:t>
      </w:r>
      <w:r>
        <w:rPr>
          <w:sz w:val="19"/>
        </w:rPr>
        <w:t>Schweden, Universitätskrankenhaus – übertragbare Organisationsmuster</w:t>
      </w:r>
    </w:p>
    <w:p>
      <w:r>
        <w:rPr>
          <w:color w:val="5A7D3A"/>
          <w:sz w:val="18"/>
        </w:rPr>
        <w:t>https://pubmed.ncbi.nlm.nih.gov/42717439/</w:t>
      </w:r>
    </w:p>
    <w:p>
      <w:pPr>
        <w:pStyle w:val="Heading1"/>
      </w:pPr>
      <w:r>
        <w:t>Aufgenommen am 22.09.2026</w:t>
      </w:r>
    </w:p>
    <w:p>
      <w:pPr>
        <w:pStyle w:val="Heading2"/>
      </w:pPr>
      <w:r>
        <w:t>Simulationsausbildung in der italienischen Pflegeedukation: Scoping Review</w:t>
      </w:r>
    </w:p>
    <w:p>
      <w:r>
        <w:rPr>
          <w:i/>
          <w:color w:val="666666"/>
          <w:sz w:val="18"/>
        </w:rPr>
        <w:t>Masotta V et al.  ·  Assist Inferm Ric  ·  Juli 2026  ·  PMID 42765958</w:t>
      </w:r>
    </w:p>
    <w:p>
      <w:r>
        <w:t>Scoping Review zu 33 italienischen Studien über den Einsatz von Simulation in der Pflegeedukation und -praxis.</w:t>
      </w:r>
    </w:p>
    <w:p>
      <w:r>
        <w:rPr>
          <w:b/>
        </w:rPr>
        <w:t xml:space="preserve">Ergebnis: </w:t>
      </w:r>
      <w:r>
        <w:t>Wissenschaftliche Publikationen stiegen kontinuierlich an mit Höchstwert während COVID-19. Die meisten Studien waren observational und monozentrsch in akademischen Settings. Hochfidelität-Simulation war am häufigsten; digitale, immersive und hybride Technologien unterrepräsentiert. Outcomes adressierten überwiegend Kirkpatricks Stufen 1-2; Transfer in Praxis und Patientenergebnisse selten untersucht.</w:t>
      </w:r>
    </w:p>
    <w:p>
      <w:r>
        <w:rPr>
          <w:b/>
          <w:sz w:val="19"/>
        </w:rPr>
        <w:t xml:space="preserve">Übertragbarkeit: </w:t>
      </w:r>
      <w:r>
        <w:rPr>
          <w:sz w:val="19"/>
        </w:rPr>
        <w:t>Europäisches Hochschulsystem; Implikationen für Curriculumentwicklung übertragbar</w:t>
      </w:r>
    </w:p>
    <w:p>
      <w:r>
        <w:rPr>
          <w:color w:val="5A7D3A"/>
          <w:sz w:val="18"/>
        </w:rPr>
        <w:t>https://pubmed.ncbi.nlm.nih.gov/42765958/</w:t>
      </w:r>
    </w:p>
    <w:p>
      <w:pPr>
        <w:pStyle w:val="Heading2"/>
      </w:pPr>
      <w:r>
        <w:t>Ethische Unsicherheit bei digitalen Technologien: Befunde von Studierenden in drei europäischen Ländern</w:t>
      </w:r>
    </w:p>
    <w:p>
      <w:r>
        <w:rPr>
          <w:i/>
          <w:color w:val="666666"/>
          <w:sz w:val="18"/>
        </w:rPr>
        <w:t>Bayram A et al.  ·  Int Nurs Rev  ·  Sept. 2026  ·  PMID 42765544</w:t>
      </w:r>
    </w:p>
    <w:p>
      <w:r>
        <w:t>Qualitative Studie mit 46 Pflegestudierenden aus Italien, Polen und der Türkei zu ihren Erfahrungen mit digitalen Ethik-Problemen in der klinischen Ausbildung.</w:t>
      </w:r>
    </w:p>
    <w:p>
      <w:r>
        <w:rPr>
          <w:b/>
        </w:rPr>
        <w:t xml:space="preserve">Ergebnis: </w:t>
      </w:r>
      <w:r>
        <w:t>Studierende hatten zwar Bewusstsein für digitale Ethik, begegneten aber ethischen Unsicherheiten bezüglich Patientenzustimmung, Datenzugriff, -speicherung und -weitergabe. Verletzungen der digitalen Ethik wurden auf Ausbildungsdruck, unzureichende Schulung, Nutzung privater Geräte und Vorbildfunktion von Mentoren zurückgeführt. Handlungsbedarf bei strukturierter Ethikausbildung und institutionellen Vorgaben.</w:t>
      </w:r>
    </w:p>
    <w:p>
      <w:r>
        <w:rPr>
          <w:b/>
          <w:sz w:val="19"/>
        </w:rPr>
        <w:t xml:space="preserve">Übertragbarkeit: </w:t>
      </w:r>
      <w:r>
        <w:rPr>
          <w:sz w:val="19"/>
        </w:rPr>
        <w:t>Drei europäische Länder, vergleichbare Studienstandards; Befunde zu Schulungslücken relevant</w:t>
      </w:r>
    </w:p>
    <w:p>
      <w:r>
        <w:rPr>
          <w:color w:val="5A7D3A"/>
          <w:sz w:val="18"/>
        </w:rPr>
        <w:t>https://pubmed.ncbi.nlm.nih.gov/42765544/</w:t>
      </w:r>
    </w:p>
    <w:p>
      <w:pPr>
        <w:pStyle w:val="Heading2"/>
      </w:pPr>
      <w:r>
        <w:t>Berufliche Trauer bei Pflegekräften: Effekt auf professionelle Lebensqualität</w:t>
      </w:r>
    </w:p>
    <w:p>
      <w:r>
        <w:rPr>
          <w:i/>
          <w:color w:val="666666"/>
          <w:sz w:val="18"/>
        </w:rPr>
        <w:t>Eryüksel E et al.  ·  Palliat Support Care  ·  21.09.2026  ·  PMID 42764782</w:t>
      </w:r>
    </w:p>
    <w:p>
      <w:r>
        <w:t>Querschnittsstudie mit 176 Pflegekräften in der Türkei, die berufliche Trauer und ihre Beziehung zur Lebensqualität in der Praxis untersuchte.</w:t>
      </w:r>
    </w:p>
    <w:p>
      <w:r>
        <w:rPr>
          <w:b/>
        </w:rPr>
        <w:t xml:space="preserve">Ergebnis: </w:t>
      </w:r>
      <w:r>
        <w:t>Kurzfristige Trauererreaktionen waren moderat, kumulative Effekte überdurchschnittlich. Pflegekräfte mit postgradualer Ausbildung zeigten signifikant höhere kumulative Veränderungen als Bachelor-Absolventen. Kurzzeittrauer korrelierte schwach, kumulative Veränderungen moderat mit Burnout und Compassion Fatigue. Regressionsanalyse: beide Dimensionen von beruflicher Trauer erklärten 30–38% der Varianz in Compassion Fatigue.</w:t>
      </w:r>
    </w:p>
    <w:p>
      <w:r>
        <w:rPr>
          <w:b/>
          <w:sz w:val="19"/>
        </w:rPr>
        <w:t xml:space="preserve">Übertragbarkeit: </w:t>
      </w:r>
      <w:r>
        <w:rPr>
          <w:sz w:val="19"/>
        </w:rPr>
        <w:t>Türkei; Befund zu Trauer und psychischer Belastung in Palliativversorgung universal</w:t>
      </w:r>
    </w:p>
    <w:p>
      <w:r>
        <w:rPr>
          <w:color w:val="5A7D3A"/>
          <w:sz w:val="18"/>
        </w:rPr>
        <w:t>https://pubmed.ncbi.nlm.nih.gov/42764782/</w:t>
      </w:r>
    </w:p>
    <w:p>
      <w:pPr>
        <w:pStyle w:val="Heading2"/>
      </w:pPr>
      <w:r>
        <w:t>Nachtarbeit in der Intensivpflege: Wahrnehmung von chronischer Müdigkeit und kognitiven Beeinträchtigungen</w:t>
      </w:r>
    </w:p>
    <w:p>
      <w:r>
        <w:rPr>
          <w:i/>
          <w:color w:val="666666"/>
          <w:sz w:val="18"/>
        </w:rPr>
        <w:t>Filipović B et al.  ·  Front Public Health  ·  04.09.2026  ·  PMID 42761214</w:t>
      </w:r>
    </w:p>
    <w:p>
      <w:r>
        <w:t>Querschnittsbefragung von 50 Intensivpflegekräften in Kroatien zu ihren Wahrnehmungen der Auswirkungen von Nachtarbeit auf kognitive Funktionen.</w:t>
      </w:r>
    </w:p>
    <w:p>
      <w:r>
        <w:rPr>
          <w:b/>
        </w:rPr>
        <w:t xml:space="preserve">Ergebnis: </w:t>
      </w:r>
      <w:r>
        <w:t>Intensivpflegekräfte beschrieben Nachtarbeit als Risiko für chronische Ermüdung (M=4,86, SD=0,35), Aufmerksamkeitsdefizite (M=4,38, SD=0,73), Beeinträchtigung des Kurzzeitgedächtnisses (M=4,26, SD=0,94) und des Arbeitsgedächtnisses (M=4,22, SD=0,79). Subgruppenunterschiede nach Alter, Geschlecht und Betriebszugehörigkeit überstanden die Korrektur für multiples Testen nicht, deuten aber auf einen Handlungsbedarf hin.</w:t>
      </w:r>
    </w:p>
    <w:p>
      <w:r>
        <w:rPr>
          <w:b/>
          <w:sz w:val="19"/>
        </w:rPr>
        <w:t xml:space="preserve">Übertragbarkeit: </w:t>
      </w:r>
      <w:r>
        <w:rPr>
          <w:sz w:val="19"/>
        </w:rPr>
        <w:t>Europäische Klinikdaten; Befunde zu Sicherheitsrisiken generalisierbar unabhängig von Gesundheitssystem</w:t>
      </w:r>
    </w:p>
    <w:p>
      <w:r>
        <w:rPr>
          <w:color w:val="5A7D3A"/>
          <w:sz w:val="18"/>
        </w:rPr>
        <w:t>https://pubmed.ncbi.nlm.nih.gov/42761214/</w:t>
      </w:r>
    </w:p>
    <w:p>
      <w:pPr>
        <w:pStyle w:val="Heading2"/>
      </w:pPr>
      <w:r>
        <w:t>Übergangsschock und Präsentismus bei Pflegestudierenden: Rolle der Selbstwirksamkeit</w:t>
      </w:r>
    </w:p>
    <w:p>
      <w:r>
        <w:rPr>
          <w:i/>
          <w:color w:val="666666"/>
          <w:sz w:val="18"/>
        </w:rPr>
        <w:t>Jia C et al.  ·  J Nurs Manag  ·  2026  ·  PMID 42760766</w:t>
      </w:r>
    </w:p>
    <w:p>
      <w:r>
        <w:t>Querschnittsstudie mit 421 Pflegestudierenden in China zur Frage, ob Selbstwirksamkeit die Beziehung zwischen Übergangstraumata und Präsentismus (Erscheinen trotz Krankheit) vermittelt.</w:t>
      </w:r>
    </w:p>
    <w:p>
      <w:r>
        <w:rPr>
          <w:b/>
        </w:rPr>
        <w:t xml:space="preserve">Ergebnis: </w:t>
      </w:r>
      <w:r>
        <w:t>Transition Shock und Präsentismus zeigten signifikante positive Korrelation (r=0,646), beide negativ mit Selbstwirksamkeit korreliert (r=−0,576 bzw. r=−0,636). Strukturgleichungsmodell mit gutem Fit. Selbstwirksamkeit mediierte partiell zwischen Shock und Präsentismus (Effekt 0,212, [0,149–0,294], p&lt;0,001), erklärte 29,04% des Gesamteffekts (0,73, p&lt;0,001).</w:t>
      </w:r>
    </w:p>
    <w:p>
      <w:r>
        <w:rPr>
          <w:b/>
          <w:sz w:val="19"/>
        </w:rPr>
        <w:t xml:space="preserve">Übertragbarkeit: </w:t>
      </w:r>
      <w:r>
        <w:rPr>
          <w:sz w:val="19"/>
        </w:rPr>
        <w:t>China; Studienerkenntnis zu psychischen Belastungen und Ausbildungsqualität übertragbar</w:t>
      </w:r>
    </w:p>
    <w:p>
      <w:r>
        <w:rPr>
          <w:color w:val="5A7D3A"/>
          <w:sz w:val="18"/>
        </w:rPr>
        <w:t>https://pubmed.ncbi.nlm.nih.gov/42760766/</w:t>
      </w:r>
    </w:p>
    <w:p>
      <w:pPr>
        <w:pStyle w:val="Heading2"/>
      </w:pPr>
      <w:r>
        <w:t>Notfall-Pflegepfad verkürzt Aufenthaltszeiten bei Traumapatienten: Studie mit Machine Learning</w:t>
      </w:r>
    </w:p>
    <w:p>
      <w:r>
        <w:rPr>
          <w:i/>
          <w:color w:val="666666"/>
          <w:sz w:val="18"/>
        </w:rPr>
        <w:t>Fu Y et al.  ·  Medicine (Baltimore)  ·  18.09.2026  ·  PMID 42760693</w:t>
      </w:r>
    </w:p>
    <w:p>
      <w:r>
        <w:t>Retrospektive Analyse mit 70%-Trainings- und 30%-Validierungskohorte an einem chinesischen Kreiskrankenhaus zum Effekt eines standardisierten Notfall-Pfades auf Aufenthaltsdauer und Risikomodellierung.</w:t>
      </w:r>
    </w:p>
    <w:p>
      <w:r>
        <w:rPr>
          <w:b/>
        </w:rPr>
        <w:t xml:space="preserve">Ergebnis: </w:t>
      </w:r>
      <w:r>
        <w:t>Implementierung eines Notfall-Pfades (ENP) reduzierte signifikant die Aufenthaltszeiten in der Notaufnahme (p&lt;0,05). Machine-Learning-Modell (XgBoost) erreichte gute Diskriminanz (AUC=0,669, 95%-KI 0,632–0,705). Verletzungsschwere und ENP trugen am meisten zur Vorhersage bei, gefolgt von Verletzungsmechanismus, Schweregrad und Ankunftsart.</w:t>
      </w:r>
    </w:p>
    <w:p>
      <w:r>
        <w:rPr>
          <w:b/>
          <w:sz w:val="19"/>
        </w:rPr>
        <w:t xml:space="preserve">Übertragbarkeit: </w:t>
      </w:r>
      <w:r>
        <w:rPr>
          <w:sz w:val="19"/>
        </w:rPr>
        <w:t>China, Primärversorgung; Pfadstandardisierung als Konzept auf andere Systeme übertragbar</w:t>
      </w:r>
    </w:p>
    <w:p>
      <w:r>
        <w:rPr>
          <w:color w:val="5A7D3A"/>
          <w:sz w:val="18"/>
        </w:rPr>
        <w:t>https://pubmed.ncbi.nlm.nih.gov/42760693/</w:t>
      </w:r>
    </w:p>
    <w:p>
      <w:pPr>
        <w:pStyle w:val="Heading1"/>
      </w:pPr>
      <w:r>
        <w:t>Aufgenommen am 21.09.2026</w:t>
      </w:r>
    </w:p>
    <w:p>
      <w:pPr>
        <w:pStyle w:val="Heading2"/>
      </w:pPr>
      <w:r>
        <w:t>Wissen und Praxis zu Herztoxizität bei Brustkrebs: Lücken zwischen Onkologie- und Kardiologie-Pflegenden</w:t>
      </w:r>
    </w:p>
    <w:p>
      <w:r>
        <w:rPr>
          <w:i/>
          <w:color w:val="666666"/>
          <w:sz w:val="18"/>
        </w:rPr>
        <w:t>Aoyagi H et al.  ·  Jpn J Nurs Sci  ·  Okt. 2026  ·  PMID 42764206</w:t>
      </w:r>
    </w:p>
    <w:p>
      <w:r>
        <w:t>Online-Befragung von 261 zertifizierten Pflegespezialisten und -fachkräften in Japan (214 Onkologie, 47 Kardiologie) zu Wissen und pflegerischen Praktiken bei krebstherapie-assoziierter Herzdysfunktion (CTRCD).</w:t>
      </w:r>
    </w:p>
    <w:p>
      <w:r>
        <w:rPr>
          <w:b/>
        </w:rPr>
        <w:t xml:space="preserve">Ergebnis: </w:t>
      </w:r>
      <w:r>
        <w:t>Onkologen- und Kardiologie-Pflegende unterschieden sich signifikant in CTRCD-Wissen (p&lt;0,01). Nur 56,8 % der Onkologen-Pflegenden führten Patientenschulung durch, 63,9 % überwachten Symptome. Nur 10,3 % hatten Zugang zu onko-kardiologischen Fortbildungsangeboten. Kardiologische Pflegende berichteten mehr Anfragen/Konsultationen (p&lt;0,05).</w:t>
      </w:r>
    </w:p>
    <w:p>
      <w:r>
        <w:rPr>
          <w:b/>
          <w:sz w:val="19"/>
        </w:rPr>
        <w:t xml:space="preserve">Übertragbarkeit: </w:t>
      </w:r>
      <w:r>
        <w:rPr>
          <w:sz w:val="19"/>
        </w:rPr>
        <w:t>Japan – anderes Gesundheitssystem; aber Befund zu interprofessionellen Lücken in Versorgung ist transferierbar</w:t>
      </w:r>
    </w:p>
    <w:p>
      <w:r>
        <w:rPr>
          <w:color w:val="5A7D3A"/>
          <w:sz w:val="18"/>
        </w:rPr>
        <w:t>https://pubmed.ncbi.nlm.nih.gov/42764206/</w:t>
      </w:r>
    </w:p>
    <w:p>
      <w:pPr>
        <w:pStyle w:val="Heading2"/>
      </w:pPr>
      <w:r>
        <w:t>Pflegeheimtyp und Bewohnersterblichkeit: Australische Langzeitstudie zu Eigentum und Versorgungsergebnis</w:t>
      </w:r>
    </w:p>
    <w:p>
      <w:r>
        <w:rPr>
          <w:i/>
          <w:color w:val="666666"/>
          <w:sz w:val="18"/>
        </w:rPr>
        <w:t>Rahja M et al.  ·  BMJ Open  ·  20.09.2026  ·  PMID 42764187</w:t>
      </w:r>
    </w:p>
    <w:p>
      <w:r>
        <w:t>Retrospektive Kohortenstudie an 205.079 australischen Pflegeheimbewohnern (65+J.), die die Assoziation zwischen Trägerform (privat, gemeinnützig, staatlich) und Mortalität, Notaufnahmen sowie Krankenhauseinweisungen im ersten Jahr nach Aufnahme untersuchte.</w:t>
      </w:r>
    </w:p>
    <w:p>
      <w:r>
        <w:rPr>
          <w:b/>
        </w:rPr>
        <w:t xml:space="preserve">Ergebnis: </w:t>
      </w:r>
      <w:r>
        <w:t>Bewohner von privaten Heimen in Regionalgebieten hatten höhere Mortalität als in gemeinnützigen Heimen (HR 1,17, KI 1,09–1,26). In staatlichen Heimen waren Notaufnahmen und Krankenhauseinweisungen deutlich seltener (sHR 0,68 bzw. 0,61 gegenüber gemeinnützigen). Unterschiede waren in inneren Regionalgebieten am stärksten ausgeprägt.</w:t>
      </w:r>
    </w:p>
    <w:p>
      <w:r>
        <w:rPr>
          <w:b/>
          <w:sz w:val="19"/>
        </w:rPr>
        <w:t xml:space="preserve">Übertragbarkeit: </w:t>
      </w:r>
      <w:r>
        <w:rPr>
          <w:sz w:val="19"/>
        </w:rPr>
        <w:t>Australische Registerdata; Ergebnisse nicht direkt auf deutsches Gesamtumlagesystem übertragbar, aber relevant für Trägerdebatten</w:t>
      </w:r>
    </w:p>
    <w:p>
      <w:r>
        <w:rPr>
          <w:color w:val="5A7D3A"/>
          <w:sz w:val="18"/>
        </w:rPr>
        <w:t>https://pubmed.ncbi.nlm.nih.gov/42764187/</w:t>
      </w:r>
    </w:p>
    <w:p>
      <w:pPr>
        <w:pStyle w:val="Heading2"/>
      </w:pPr>
      <w:r>
        <w:t>Psychisches Wohlbefinden und Zugehörigkeitsgefühl schützen Pflegende vor stiller Kündigung</w:t>
      </w:r>
    </w:p>
    <w:p>
      <w:r>
        <w:rPr>
          <w:i/>
          <w:color w:val="666666"/>
          <w:sz w:val="18"/>
        </w:rPr>
        <w:t>Yeh SJ et al.  ·  J Nurs Manag  ·  2026  ·  PMID 42760768</w:t>
      </w:r>
    </w:p>
    <w:p>
      <w:r>
        <w:t>Dreiwellen-Befragung von 997 Pflegefachpersonen (multigenerational) über die Mechanismen, über die psychisches Wohlbefinden durch Person-Gruppen-Passung (Person-Group Fit) mit stiller Kündigung verbunden ist (Einschränkung auf Minimum-Leistung im Job).</w:t>
      </w:r>
    </w:p>
    <w:p>
      <w:r>
        <w:rPr>
          <w:b/>
        </w:rPr>
        <w:t xml:space="preserve">Ergebnis: </w:t>
      </w:r>
      <w:r>
        <w:t>Psychisches Wohlbefinden wirkte direkt und indirekt (über Person-Gruppen-Passung) negativ auf stille Kündigung. Generationelle Unterschiede in dieser indirekten Wirkung waren nicht signifikant (Index der moderierten Mediation nicht signifikant). Effektgrößen waren moderat; Effekte sollten vorsichtig interpretiert werden.</w:t>
      </w:r>
    </w:p>
    <w:p>
      <w:r>
        <w:rPr>
          <w:b/>
          <w:sz w:val="19"/>
        </w:rPr>
        <w:t xml:space="preserve">Übertragbarkeit: </w:t>
      </w:r>
      <w:r>
        <w:rPr>
          <w:sz w:val="19"/>
        </w:rPr>
        <w:t>Taiwan (Datengrundlage) – anderes Kontextsystem; aber Befund zu Wellbeing-Messung und Engagement-Problematik relevant</w:t>
      </w:r>
    </w:p>
    <w:p>
      <w:r>
        <w:rPr>
          <w:color w:val="5A7D3A"/>
          <w:sz w:val="18"/>
        </w:rPr>
        <w:t>https://pubmed.ncbi.nlm.nih.gov/42760768/</w:t>
      </w:r>
    </w:p>
    <w:p>
      <w:pPr>
        <w:pStyle w:val="Heading2"/>
      </w:pPr>
      <w:r>
        <w:t>Ästhetik-Schulung für Psychiatrie-Pflegende: Wirkung auf Mitgefühl und Pflegequality</w:t>
      </w:r>
    </w:p>
    <w:p>
      <w:r>
        <w:rPr>
          <w:i/>
          <w:color w:val="666666"/>
          <w:sz w:val="18"/>
        </w:rPr>
        <w:t>Balideh D et al.  ·  Nurs Open  ·  Sept. 2026  ·  PMID 42758937</w:t>
      </w:r>
    </w:p>
    <w:p>
      <w:r>
        <w:t>Quasi-experimentelle Studie mit 90 Psychiatrie-Pflegenden (45 Intervention, 45 Kontrolle), bei der vier wöchentliche 90-Minuten-Module zu Ästhetik der Pflegearbeit deren Mitgefühls-Kompetenz und ästhetische Pflegequalität verändert.</w:t>
      </w:r>
    </w:p>
    <w:p>
      <w:r>
        <w:rPr>
          <w:b/>
        </w:rPr>
        <w:t xml:space="preserve">Ergebnis: </w:t>
      </w:r>
      <w:r>
        <w:t>Interventionsgruppe steigerte mittlere ästhetische Pflegequality von 43,26 (SD 2,18) auf 81,02 (SD 6,26) vs. Kontrolle ohne Änderung (p&lt;0,001). Mitgefühls-Kompetenz stieg in Intervention auf 60,73 (SD 16,17) vs. Kontrolle (p&lt;0,001). Kontrollgruppe zeigte keine Veränderung (p=0,12).</w:t>
      </w:r>
    </w:p>
    <w:p>
      <w:r>
        <w:rPr>
          <w:b/>
          <w:sz w:val="19"/>
        </w:rPr>
        <w:t xml:space="preserve">Übertragbarkeit: </w:t>
      </w:r>
      <w:r>
        <w:rPr>
          <w:sz w:val="19"/>
        </w:rPr>
        <w:t>Iran – Universitätskrankenhaus; Transferierbarkeit der Schulungsmaßnahmen begrenzt</w:t>
      </w:r>
    </w:p>
    <w:p>
      <w:r>
        <w:rPr>
          <w:color w:val="5A7D3A"/>
          <w:sz w:val="18"/>
        </w:rPr>
        <w:t>https://pubmed.ncbi.nlm.nih.gov/42758937/</w:t>
      </w:r>
    </w:p>
    <w:p>
      <w:pPr>
        <w:pStyle w:val="Heading2"/>
      </w:pPr>
      <w:r>
        <w:t>Umfassende Pflegeinterventionen bei Adenomyose: Wirkung auf Schmerz und Lebensqualität</w:t>
      </w:r>
    </w:p>
    <w:p>
      <w:r>
        <w:rPr>
          <w:i/>
          <w:color w:val="666666"/>
          <w:sz w:val="18"/>
        </w:rPr>
        <w:t>Zhu W et al.  ·  Front Public Health  ·  03.09.2026  ·  PMID 42756955</w:t>
      </w:r>
    </w:p>
    <w:p>
      <w:r>
        <w:t>Prospektive Kohortenstudie mit 120 Frauen nach Hysterektomie wegen Adenomyose, die untersucht, wie zusätzliche pflegerische Interventionen über Routine hinaus Schmerz, Erholung und sexuelle Lebensqualität verändern.</w:t>
      </w:r>
    </w:p>
    <w:p>
      <w:r>
        <w:rPr>
          <w:b/>
        </w:rPr>
        <w:t xml:space="preserve">Ergebnis: </w:t>
      </w:r>
      <w:r>
        <w:t>Frauen mit umfassenden Interventionen hatten niedrigere Schmerzwerte (p&lt;0,05), kürzere Krankenhausaufenthalte, frühere Mobilisierung und signifikant höhere sexuelle Lebensqualität (FSFI) sowie bessere psychische Gesundheit (SAS/SDS). Pflegezufriedenheit war deutlich höher (p&lt;0,05).</w:t>
      </w:r>
    </w:p>
    <w:p>
      <w:r>
        <w:rPr>
          <w:b/>
          <w:sz w:val="19"/>
        </w:rPr>
        <w:t xml:space="preserve">Übertragbarkeit: </w:t>
      </w:r>
      <w:r>
        <w:rPr>
          <w:sz w:val="19"/>
        </w:rPr>
        <w:t>China – Hochschul-Krankenhaus; Vergleichbarkeit der Pflegemaßnahmen gering</w:t>
      </w:r>
    </w:p>
    <w:p>
      <w:r>
        <w:rPr>
          <w:color w:val="5A7D3A"/>
          <w:sz w:val="18"/>
        </w:rPr>
        <w:t>https://pubmed.ncbi.nlm.nih.gov/42756955/</w:t>
      </w:r>
    </w:p>
    <w:p>
      <w:pPr>
        <w:pStyle w:val="Heading2"/>
      </w:pPr>
      <w:r>
        <w:t>Hebammenausbildung: Kompetenzlücken bei Geburtshilfekern-Inhalten und psychische Belastung am Ende des Studiums</w:t>
      </w:r>
    </w:p>
    <w:p>
      <w:r>
        <w:rPr>
          <w:i/>
          <w:color w:val="666666"/>
          <w:sz w:val="18"/>
        </w:rPr>
        <w:t>Søndergaard SR et al.  ·  Sex Reprod Healthc  ·  12.08.2026  ·  PMID 42617203</w:t>
      </w:r>
    </w:p>
    <w:p>
      <w:r>
        <w:t>Befragung von 158 dänischen Hebammen zum Abschluss ihrer Ausbildung über wahrgenommene Kompetenz, Wichtigkeit klinischer Fähigkeiten und Unterstützung durch Lernumgebung; 33,5 % zeigten Risiko für Stress oder Depression nach WHO-5-Score.</w:t>
      </w:r>
    </w:p>
    <w:p>
      <w:r>
        <w:rPr>
          <w:b/>
        </w:rPr>
        <w:t xml:space="preserve">Ergebnis: </w:t>
      </w:r>
      <w:r>
        <w:t>Hebammen bewerteten medizinische Kompetenzen hoch, aber grundlegende Hebammen-Kompetenzen wie flexible Gebärpositionen, nicht-pharmakologische Schmerzlinderung und Dammnaht niedrig – trotz wahrgenommener Wichtigkeit. Wo Kompetenz niedrig bewertet wurde, fehlte oft Unterstützung durch Lernumgebung.</w:t>
      </w:r>
    </w:p>
    <w:p>
      <w:r>
        <w:rPr>
          <w:b/>
          <w:sz w:val="19"/>
        </w:rPr>
        <w:t xml:space="preserve">Übertragbarkeit: </w:t>
      </w:r>
      <w:r>
        <w:rPr>
          <w:sz w:val="19"/>
        </w:rPr>
        <w:t>Dänemark – vergleichbare EU-Hebammenausbildung und -Regelwerk</w:t>
      </w:r>
    </w:p>
    <w:p>
      <w:r>
        <w:rPr>
          <w:color w:val="5A7D3A"/>
          <w:sz w:val="18"/>
        </w:rPr>
        <w:t>https://pubmed.ncbi.nlm.nih.gov/42617203/</w:t>
      </w:r>
    </w:p>
    <w:p>
      <w:pPr>
        <w:pStyle w:val="Heading1"/>
      </w:pPr>
      <w:r>
        <w:t>Aufgenommen am 20.09.2026</w:t>
      </w:r>
    </w:p>
    <w:p>
      <w:pPr>
        <w:pStyle w:val="Heading2"/>
      </w:pPr>
      <w:r>
        <w:t>Workplace-Health-Förderung in der Langzeitpflege: Barrieren und Erfolgsfaktoren bei der Umsetzung</w:t>
      </w:r>
    </w:p>
    <w:p>
      <w:r>
        <w:rPr>
          <w:i/>
          <w:color w:val="666666"/>
          <w:sz w:val="18"/>
        </w:rPr>
        <w:t>Czakert J et al.  ·  Front Public Health  ·  04.09.2026  ·  PMID 42761123</w:t>
      </w:r>
    </w:p>
    <w:p>
      <w:r>
        <w:t>Qualitative Evaluierung der Entwicklung und Implementierung von drei Gesundheitsförderungsworkshops in Langzeitpflegeeinrichtungen in Deutschland mit Fokus auf Hindernisse und Gelingensbedingungen.</w:t>
      </w:r>
    </w:p>
    <w:p>
      <w:r>
        <w:rPr>
          <w:b/>
        </w:rPr>
        <w:t xml:space="preserve">Ergebnis: </w:t>
      </w:r>
      <w:r>
        <w:t>Aktive Teilnahme war zentral: Ein Drittel der Teilnehmenden zeigte aktive Beteiligung, andere Passivität bis Widerstand. Kritische Erfolgsfaktoren waren organisatorische Vorbereitung und motivierende Workshop-Gestaltung; Anpassungen nach der ersten Runde führten zu verbesserter Akzeptanz.</w:t>
      </w:r>
    </w:p>
    <w:p>
      <w:r>
        <w:rPr>
          <w:b/>
          <w:sz w:val="19"/>
        </w:rPr>
        <w:t xml:space="preserve">Übertragbarkeit: </w:t>
      </w:r>
      <w:r>
        <w:rPr>
          <w:sz w:val="19"/>
        </w:rPr>
        <w:t>Deutschland (Charité Berlin), Langzeitpflegeeinrichtungen als Setting</w:t>
      </w:r>
    </w:p>
    <w:p>
      <w:r>
        <w:rPr>
          <w:color w:val="5A7D3A"/>
          <w:sz w:val="18"/>
        </w:rPr>
        <w:t>https://pubmed.ncbi.nlm.nih.gov/42761123/</w:t>
      </w:r>
    </w:p>
    <w:p>
      <w:pPr>
        <w:pStyle w:val="Heading2"/>
      </w:pPr>
      <w:r>
        <w:t>Berufliche Zufriedenheit von Pflegekräften im OP-Dienst: Rolle von Organisationsunterstützung und psychischem Kapital</w:t>
      </w:r>
    </w:p>
    <w:p>
      <w:r>
        <w:rPr>
          <w:i/>
          <w:color w:val="666666"/>
          <w:sz w:val="18"/>
        </w:rPr>
        <w:t>Wang Y et al.  ·  Front Public Health  ·  04.09.2026  ·  PMID 42761087</w:t>
      </w:r>
    </w:p>
    <w:p>
      <w:r>
        <w:t>Querschnittstudie bei 401 Pflegekräften in Operationsabteilungen (CSSD) in China zur Untersuchung indirekter Effekte von wahrgenommener Organisationsunterstützung und psychologischem Kapital auf den Zusammenhang zwischen Jobgestaltung und beruflicher Wohlbefindung.</w:t>
      </w:r>
    </w:p>
    <w:p>
      <w:r>
        <w:rPr>
          <w:b/>
        </w:rPr>
        <w:t xml:space="preserve">Ergebnis: </w:t>
      </w:r>
      <w:r>
        <w:t>Pfadanalyse zeigte schwachen direkten Effekt von Jobgestaltung auf Wohlbefindung (β=0,185), aber erhebliche Gesamteffekt (0,838). Indirekte Assoziationen über Organisationsunterstützung (β=0,511) und psychisches Kapital (β=0,142) waren statistisch signifikant (p&lt;0,001). Frauen und erfahrene Pflegekräfte berichteten niedrigere Wohlbefindungswerte.</w:t>
      </w:r>
    </w:p>
    <w:p>
      <w:r>
        <w:rPr>
          <w:b/>
          <w:sz w:val="19"/>
        </w:rPr>
        <w:t xml:space="preserve">Übertragbarkeit: </w:t>
      </w:r>
      <w:r>
        <w:rPr>
          <w:sz w:val="19"/>
        </w:rPr>
        <w:t>China, aber Befunde zum psychosozialen Kontext der Pflegekräfte gelten universell</w:t>
      </w:r>
    </w:p>
    <w:p>
      <w:r>
        <w:rPr>
          <w:color w:val="5A7D3A"/>
          <w:sz w:val="18"/>
        </w:rPr>
        <w:t>https://pubmed.ncbi.nlm.nih.gov/42761087/</w:t>
      </w:r>
    </w:p>
    <w:p>
      <w:pPr>
        <w:pStyle w:val="Heading2"/>
      </w:pPr>
      <w:r>
        <w:t>Doppelspitze in Pflegeheimen: Neue Führungsstruktur verbessert Rollen und Zufriedenheit</w:t>
      </w:r>
    </w:p>
    <w:p>
      <w:r>
        <w:rPr>
          <w:i/>
          <w:color w:val="666666"/>
          <w:sz w:val="18"/>
        </w:rPr>
        <w:t>Radford K et al.  ·  J Nurs Manag  ·  2026  ·  PMID 42760590</w:t>
      </w:r>
    </w:p>
    <w:p>
      <w:r>
        <w:t>Australische Implementierungsstudie eines Dyad-Leadership-Modells (klinische und administrative Führung gemeinsam) in drei Altenheimen mit Vor-Nachher-Datenerhebung über 6 Monate.</w:t>
      </w:r>
    </w:p>
    <w:p>
      <w:r>
        <w:rPr>
          <w:b/>
        </w:rPr>
        <w:t xml:space="preserve">Ergebnis: </w:t>
      </w:r>
      <w:r>
        <w:t>Nach 6 Monaten: Verbesserte Rollenklarheit, Karriereperspektiven und Wohlbefindung (Interviews). Zufriedenheit mit Kommunikation und Versorgungsqualität stieg. Hospitalisierungen, Vorfälle und Klingel-Reaktionszeiten zeigten keine signifikanten Veränderungen. Einige klinische Mitarbeitende sahen Risiken für Karriereentwicklung.</w:t>
      </w:r>
    </w:p>
    <w:p>
      <w:r>
        <w:rPr>
          <w:b/>
          <w:sz w:val="19"/>
        </w:rPr>
        <w:t xml:space="preserve">Übertragbarkeit: </w:t>
      </w:r>
      <w:r>
        <w:rPr>
          <w:sz w:val="19"/>
        </w:rPr>
        <w:t>Australien, aber Management-Modelle für Langzeitpflege sind teilweise übertragbar</w:t>
      </w:r>
    </w:p>
    <w:p>
      <w:r>
        <w:rPr>
          <w:color w:val="5A7D3A"/>
          <w:sz w:val="18"/>
        </w:rPr>
        <w:t>https://pubmed.ncbi.nlm.nih.gov/42760590/</w:t>
      </w:r>
    </w:p>
    <w:p>
      <w:pPr>
        <w:pStyle w:val="Heading2"/>
      </w:pPr>
      <w:r>
        <w:t>Selbstpflege bei Menschen mit Stoma: Unterschiede zwischen Patienten und pflegenden Angehörigen</w:t>
      </w:r>
    </w:p>
    <w:p>
      <w:r>
        <w:rPr>
          <w:i/>
          <w:color w:val="666666"/>
          <w:sz w:val="18"/>
        </w:rPr>
        <w:t>Magi CE et al.  ·  J Wound Ostomy Continence Nurs  ·  Sept. 2026  ·  PMID 42758163</w:t>
      </w:r>
    </w:p>
    <w:p>
      <w:r>
        <w:t>Querschnittsuntersuchung bei 523 Stomapatientinnen und -patienten und 252 pflegenden Angehörigen aus zwei italienischen Regionen zur Erfassung von Selbstpflege-Engagement und Unterstützung durch Angehörige.</w:t>
      </w:r>
    </w:p>
    <w:p>
      <w:r>
        <w:rPr>
          <w:b/>
        </w:rPr>
        <w:t xml:space="preserve">Ergebnis: </w:t>
      </w:r>
      <w:r>
        <w:t>Patienten und Angehörige zeigten angemessene Selbstpflege-Wartung, aber unzureichendes Selbstmanagement und Sicherheit. Männer schnitten bei einzelnen Items schlechter ab als Frauen; zwischen den Geschlechtern keine signifikanten Unterschiede beim Engagement der Angehörigen. Angehörige bewerteten spezifische Monitoring-Items niedriger als Patienten.</w:t>
      </w:r>
    </w:p>
    <w:p>
      <w:r>
        <w:rPr>
          <w:b/>
          <w:sz w:val="19"/>
        </w:rPr>
        <w:t xml:space="preserve">Übertragbarkeit: </w:t>
      </w:r>
      <w:r>
        <w:rPr>
          <w:sz w:val="19"/>
        </w:rPr>
        <w:t>Italien, vergleichbare Versorgungsstrukturen in südeuropäischen Gesundheitssystemen</w:t>
      </w:r>
    </w:p>
    <w:p>
      <w:r>
        <w:rPr>
          <w:color w:val="5A7D3A"/>
          <w:sz w:val="18"/>
        </w:rPr>
        <w:t>https://pubmed.ncbi.nlm.nih.gov/42758163/</w:t>
      </w:r>
    </w:p>
    <w:p>
      <w:pPr>
        <w:pStyle w:val="Heading2"/>
      </w:pPr>
      <w:r>
        <w:t>Impfschulung für Pflegekräfte: Effektivität für Impfberatung von Eltern</w:t>
      </w:r>
    </w:p>
    <w:p>
      <w:r>
        <w:rPr>
          <w:i/>
          <w:color w:val="666666"/>
          <w:sz w:val="18"/>
        </w:rPr>
        <w:t>Tiryaki Ö  ·  Biomedica  ·  20.08.2026  ·  PMID 42757794</w:t>
      </w:r>
    </w:p>
    <w:p>
      <w:r>
        <w:t>Quasi-experimentelle Studie bei 249 Hebammen und Pflegekräften zur Messung von Veränderungen in Vaccine-Advocacy-Scores vor und nach einer Schulungsintervention.</w:t>
      </w:r>
    </w:p>
    <w:p>
      <w:r>
        <w:rPr>
          <w:b/>
        </w:rPr>
        <w:t xml:space="preserve">Ergebnis: </w:t>
      </w:r>
      <w:r>
        <w:t>Prätraining-Score Vaccine Advocacy Scale: 45,19±2,85; Post-Training: 46,95±1,99 (Wilcoxon p=0,000). Obwohl bereits hohe Ausgangswerte vorlagen, zeigte sich statistisch signifikante Steigerung. Training war wirksam, trotz bereits guter Baseline.</w:t>
      </w:r>
    </w:p>
    <w:p>
      <w:r>
        <w:rPr>
          <w:b/>
          <w:sz w:val="19"/>
        </w:rPr>
        <w:t xml:space="preserve">Übertragbarkeit: </w:t>
      </w:r>
      <w:r>
        <w:rPr>
          <w:sz w:val="19"/>
        </w:rPr>
        <w:t>Türkei, aber Schulungswirksamkeit bei Gesundheitsfachkräften ist kontextunabhängig</w:t>
      </w:r>
    </w:p>
    <w:p>
      <w:r>
        <w:rPr>
          <w:color w:val="5A7D3A"/>
          <w:sz w:val="18"/>
        </w:rPr>
        <w:t>https://pubmed.ncbi.nlm.nih.gov/42757794/</w:t>
      </w:r>
    </w:p>
    <w:p>
      <w:pPr>
        <w:pStyle w:val="Heading1"/>
      </w:pPr>
      <w:r>
        <w:t>Aufgenommen am 19.09.2026</w:t>
      </w:r>
    </w:p>
    <w:p>
      <w:pPr>
        <w:pStyle w:val="Heading2"/>
      </w:pPr>
      <w:r>
        <w:t>Psychologisches Kapital und Resilience bei Burnout von Pflegekräften: Mediatoreffekte</w:t>
      </w:r>
    </w:p>
    <w:p>
      <w:r>
        <w:rPr>
          <w:i/>
          <w:color w:val="666666"/>
          <w:sz w:val="18"/>
        </w:rPr>
        <w:t>Huang C et al.  ·  Front Public Health  ·  03.09.2026  ·  PMID 42756054</w:t>
      </w:r>
    </w:p>
    <w:p>
      <w:r>
        <w:t>Querschnittsstudie mit 273 Pflegekräften zur Untersuchung, wie Resilienz als Subdimension des psychologischen Kapitals die Beziehung zwischen Arbeitsbelastung und Compassion-Fatigue vermittelt.</w:t>
      </w:r>
    </w:p>
    <w:p>
      <w:r>
        <w:rPr>
          <w:b/>
        </w:rPr>
        <w:t xml:space="preserve">Ergebnis: </w:t>
      </w:r>
      <w:r>
        <w:t>Arbeitsbelastung korrelierte positiv mit Compassion-Fatigue (r=0,537, p&lt;0,001). Resilience war der einzige signifikante spezifische indirekte Mediator (Effekt=0,058, 95%-KI: 0,028-0,091). Selbstwirksamkeit, Hoffnung und Optimismus zeigten keine signifikanten indirekten Effekte. Interventionen zur Resilienzstärkung könnten Burnout-Rate senken.</w:t>
      </w:r>
    </w:p>
    <w:p>
      <w:r>
        <w:rPr>
          <w:b/>
          <w:sz w:val="19"/>
        </w:rPr>
        <w:t xml:space="preserve">Übertragbarkeit: </w:t>
      </w:r>
      <w:r>
        <w:rPr>
          <w:sz w:val="19"/>
        </w:rPr>
        <w:t>China (tertiale Universitätsklinik), aber Konstrukt Compassion-Fatigue universell im Pflegealltag</w:t>
      </w:r>
    </w:p>
    <w:p>
      <w:r>
        <w:rPr>
          <w:color w:val="5A7D3A"/>
          <w:sz w:val="18"/>
        </w:rPr>
        <w:t>https://pubmed.ncbi.nlm.nih.gov/42756054/</w:t>
      </w:r>
    </w:p>
    <w:p>
      <w:pPr>
        <w:pStyle w:val="Heading2"/>
      </w:pPr>
      <w:r>
        <w:t>Doll-Therapie in chinesischen Pflegeheimen: Verhaltenssymptome und Funktionsfähigkeit</w:t>
      </w:r>
    </w:p>
    <w:p>
      <w:r>
        <w:rPr>
          <w:i/>
          <w:color w:val="666666"/>
          <w:sz w:val="18"/>
        </w:rPr>
        <w:t>Cui Z et al.  ·  Front Public Health  ·  03.09.2026  ·  PMID 42755894</w:t>
      </w:r>
    </w:p>
    <w:p>
      <w:r>
        <w:t>Qualitative und quantitative Daten aus einem Cluster-RCT zur Effektivität von Doll-Therapie bei Demenzerkrankten in Pflegeheimen in China unter Leitung des Pflegepersonals.</w:t>
      </w:r>
    </w:p>
    <w:p>
      <w:r>
        <w:rPr>
          <w:b/>
        </w:rPr>
        <w:t xml:space="preserve">Ergebnis: </w:t>
      </w:r>
      <w:r>
        <w:t>Neuropsychiatrische Symptome (NPI-12) reduzierten sich in der Interventionsgruppe um 4,40 Punkte nach 12 Wochen (95%-KI: -6,50 bis -2,30); Barthel-Index verbesserte sich um 3,96 Punkte nach 6 Wochen (95%-KI: 1,06 bis 6,86). Durchführungstreue lag bei 95,8% der Teilnehmer; keine schwerwiegenden unerwünschten Ereignisse. Die Intervention zeigte Machbarkeit und vorläufige Wirksamkeit, funktionale Verbesserungen hielten nicht an.</w:t>
      </w:r>
    </w:p>
    <w:p>
      <w:r>
        <w:rPr>
          <w:b/>
          <w:sz w:val="19"/>
        </w:rPr>
        <w:t xml:space="preserve">Übertragbarkeit: </w:t>
      </w:r>
      <w:r>
        <w:rPr>
          <w:sz w:val="19"/>
        </w:rPr>
        <w:t>China-Studie, andere Sozialversicherungslogik und Pflegekontexte</w:t>
      </w:r>
    </w:p>
    <w:p>
      <w:r>
        <w:rPr>
          <w:color w:val="5A7D3A"/>
          <w:sz w:val="18"/>
        </w:rPr>
        <w:t>https://pubmed.ncbi.nlm.nih.gov/42755894/</w:t>
      </w:r>
    </w:p>
    <w:p>
      <w:pPr>
        <w:pStyle w:val="Heading2"/>
      </w:pPr>
      <w:r>
        <w:t>Bewegungsaktivität in Pflegeheimen: Barrieren, Motivation und institutionelle Rahmenbedingungen</w:t>
      </w:r>
    </w:p>
    <w:p>
      <w:r>
        <w:rPr>
          <w:i/>
          <w:color w:val="666666"/>
          <w:sz w:val="18"/>
        </w:rPr>
        <w:t>Kim JA et al.  ·  Front Public Health  ·  03.09.2026  ·  PMID 42755682</w:t>
      </w:r>
    </w:p>
    <w:p>
      <w:r>
        <w:t>Erklärende Sequenzialstudie mit Mixed-Methods bei 254 Heimbewohnern zur Analyse von Häufigkeit, Faktoren und Hindernissen für körperliche Aktivität.</w:t>
      </w:r>
    </w:p>
    <w:p>
      <w:r>
        <w:rPr>
          <w:b/>
        </w:rPr>
        <w:t xml:space="preserve">Ergebnis: </w:t>
      </w:r>
      <w:r>
        <w:t>Einrichtungsgröße (≥30 Betten: reduzierte Teilnahme), Trainingsfrequenz (höher = höhere Teilnahme), wahrgenommene soziale Unterstützung, Schulbildung und Programmdauer (≥30 Min negativ assoziiert) waren signifikant mit Aktivitätsteilnahme verknüpft. Qualitative Analyse zeigte dynamisches Zusammenspiel von persönlicher Bedeutung, Beziehungen und institutionellen Strukturen.</w:t>
      </w:r>
    </w:p>
    <w:p>
      <w:r>
        <w:rPr>
          <w:b/>
          <w:sz w:val="19"/>
        </w:rPr>
        <w:t xml:space="preserve">Übertragbarkeit: </w:t>
      </w:r>
      <w:r>
        <w:rPr>
          <w:sz w:val="19"/>
        </w:rPr>
        <w:t>Südkorea, vergleichbare demografische und organisatorische Herausforderungen in Pflegeheimen</w:t>
      </w:r>
    </w:p>
    <w:p>
      <w:r>
        <w:rPr>
          <w:color w:val="5A7D3A"/>
          <w:sz w:val="18"/>
        </w:rPr>
        <w:t>https://pubmed.ncbi.nlm.nih.gov/42755682/</w:t>
      </w:r>
    </w:p>
    <w:p>
      <w:pPr>
        <w:pStyle w:val="Heading2"/>
      </w:pPr>
      <w:r>
        <w:t>Multidisziplinäre Pflege nach Schädeldachplastik: neurologische und psychische Outcomes</w:t>
      </w:r>
    </w:p>
    <w:p>
      <w:r>
        <w:rPr>
          <w:i/>
          <w:color w:val="666666"/>
          <w:sz w:val="18"/>
        </w:rPr>
        <w:t>Chen Y et al.  ·  Ann Ital Chir  ·  15.09.2026  ·  PMID 42755313</w:t>
      </w:r>
    </w:p>
    <w:p>
      <w:r>
        <w:t>Retrospektive Kohortenstudie mit 101 Patienten nach Schädeldachplastik, Vergleich von Routinepflege versus multidisziplinärem Pflegekonzept mit präoperativer Beratung, Rehabilitation und psychologischer Überwachung.</w:t>
      </w:r>
    </w:p>
    <w:p>
      <w:r>
        <w:rPr>
          <w:b/>
        </w:rPr>
        <w:t xml:space="preserve">Ergebnis: </w:t>
      </w:r>
      <w:r>
        <w:t>Multidisziplinäre Gruppe zeigte signifikant bessere Ergebnisse: niedrigere NIHSS-Scores (p=0,02), höhere MMSE-Scores (p&lt;0,01), niedrigere HADS-Angst- (p&lt;0,01) und Depressions-Scores (p&lt;0,05), höhere ADL-Scores (p=0,01). Lebensqualität in psychologischen (p&lt;0,01), sozialen (p=0,03) und physischen Dimensionen (p&lt;0,01) signifikant höher; Komplikationsrate gesenkt (p=0,04).</w:t>
      </w:r>
    </w:p>
    <w:p>
      <w:r>
        <w:rPr>
          <w:b/>
          <w:sz w:val="19"/>
        </w:rPr>
        <w:t xml:space="preserve">Übertragbarkeit: </w:t>
      </w:r>
      <w:r>
        <w:rPr>
          <w:sz w:val="19"/>
        </w:rPr>
        <w:t>China, aber Outcome-Messinstrumente und Interventionskonzept international etabliert</w:t>
      </w:r>
    </w:p>
    <w:p>
      <w:r>
        <w:rPr>
          <w:color w:val="5A7D3A"/>
          <w:sz w:val="18"/>
        </w:rPr>
        <w:t>https://pubmed.ncbi.nlm.nih.gov/42755313/</w:t>
      </w:r>
    </w:p>
    <w:p>
      <w:pPr>
        <w:pStyle w:val="Heading2"/>
      </w:pPr>
      <w:r>
        <w:t>Herausforderungen der Pflege zu Hause: qualitative Analyse von Anbieter-Perspektiven</w:t>
      </w:r>
    </w:p>
    <w:p>
      <w:r>
        <w:rPr>
          <w:i/>
          <w:color w:val="666666"/>
          <w:sz w:val="18"/>
        </w:rPr>
        <w:t>Alharbi KK et al.  ·  BMC Geriatr  ·  17.09.2026  ·  PMID 42754857</w:t>
      </w:r>
    </w:p>
    <w:p>
      <w:r>
        <w:t>Qualitative Studie mit 60 Heimpflegekräften (Ärzte, Pflegepersonen, Physiotherapeuten) aus vier Regionen Saudi-Arabiens zur Identifikation von Versorgungsbarrieren.</w:t>
      </w:r>
    </w:p>
    <w:p>
      <w:r>
        <w:rPr>
          <w:b/>
        </w:rPr>
        <w:t xml:space="preserve">Ergebnis: </w:t>
      </w:r>
      <w:r>
        <w:t>Vier übergeordnete Herausforderungen identifiziert: (1) unterbrochene Kommunikation zwischen Pflegekräften und Angehörigen, (2) Fragmentierung von Systemen und Ressourcenmangel, (3) umweltliche und kulturelle Barrieren, (4) emotionale Belastung des Pflegepersonals. Diese Faktoren untergruben Versorgungskontinuität und Vertrauensbeziehungen. Autorenteam empfiehlt Schulungsprogramme für Angehörige, Ressourcenverteilung und standardisierte Überweisungsprozesse.</w:t>
      </w:r>
    </w:p>
    <w:p>
      <w:r>
        <w:rPr>
          <w:b/>
          <w:sz w:val="19"/>
        </w:rPr>
        <w:t xml:space="preserve">Übertragbarkeit: </w:t>
      </w:r>
      <w:r>
        <w:rPr>
          <w:sz w:val="19"/>
        </w:rPr>
        <w:t>Saudi-Arabien - verschiedenes Finanzsystem und Pflegeverständnis, aber Erkenntnisse zu Kommunikationsbarrieren übertragbar</w:t>
      </w:r>
    </w:p>
    <w:p>
      <w:r>
        <w:rPr>
          <w:color w:val="5A7D3A"/>
          <w:sz w:val="18"/>
        </w:rPr>
        <w:t>https://pubmed.ncbi.nlm.nih.gov/42754857/</w:t>
      </w:r>
    </w:p>
    <w:p>
      <w:pPr>
        <w:pStyle w:val="Heading2"/>
      </w:pPr>
      <w:r>
        <w:t>Lebensqualität nach Paukendrainage bei Kindern: Verbesserungen in Schlaf und Sprachwentwicklung</w:t>
      </w:r>
    </w:p>
    <w:p>
      <w:r>
        <w:rPr>
          <w:i/>
          <w:color w:val="666666"/>
          <w:sz w:val="18"/>
        </w:rPr>
        <w:t>Ranneries TN et al.  ·  Int J Pediatr Otorhinolaryngol  ·  22.08.2026  ·  PMID 42673792</w:t>
      </w:r>
    </w:p>
    <w:p>
      <w:r>
        <w:t>Prospektive Studie mit Randomisierung und Wartegruppe bei 60 Kindern mit chronischer Otitis media, Erfassung von Lebensqualität und Pflegeergebnissen einen Monat nach Tympanostomie-Röhrchen-Insertion.</w:t>
      </w:r>
    </w:p>
    <w:p>
      <w:r>
        <w:rPr>
          <w:b/>
        </w:rPr>
        <w:t xml:space="preserve">Ergebnis: </w:t>
      </w:r>
      <w:r>
        <w:t>Verbesserte Lebensqualität des Kindes von 6,2 auf 8,5 (Δ2,6; p&lt;0,0005) und Familienlebensqualität von 6,7 auf 8,1 (Δ1,7; p&lt;0,0005) einen Monat nach Röhrchenplatzierung. Pflegepersonen berichteten Verbesserungen bei Schlaf (58%), Hörvermögen (60%) und Spracherwerb (72%). Gesamtzufriedenheit: 96%.</w:t>
      </w:r>
    </w:p>
    <w:p>
      <w:r>
        <w:rPr>
          <w:b/>
          <w:sz w:val="19"/>
        </w:rPr>
        <w:t xml:space="preserve">Übertragbarkeit: </w:t>
      </w:r>
      <w:r>
        <w:rPr>
          <w:sz w:val="19"/>
        </w:rPr>
        <w:t>Dänemark, europäisches Gesundheitssystem, vergleichbare Indikationen und Messverfahren</w:t>
      </w:r>
    </w:p>
    <w:p>
      <w:r>
        <w:rPr>
          <w:color w:val="5A7D3A"/>
          <w:sz w:val="18"/>
        </w:rPr>
        <w:t>https://pubmed.ncbi.nlm.nih.gov/42673792/</w:t>
      </w:r>
    </w:p>
    <w:p>
      <w:pPr>
        <w:pStyle w:val="Heading1"/>
      </w:pPr>
      <w:r>
        <w:t>Aufgenommen am 18.09.2026</w:t>
      </w:r>
    </w:p>
    <w:p>
      <w:pPr>
        <w:pStyle w:val="Heading2"/>
      </w:pPr>
      <w:r>
        <w:t>Intelligentes Katheter-Warnsystem reduziert ungeplante Extubationen</w:t>
      </w:r>
    </w:p>
    <w:p>
      <w:r>
        <w:rPr>
          <w:i/>
          <w:color w:val="666666"/>
          <w:sz w:val="18"/>
        </w:rPr>
        <w:t>Lu Y et al.  ·  Health Informatics J  ·  17.09.2026  ·  PMID 42752222</w:t>
      </w:r>
    </w:p>
    <w:p>
      <w:r>
        <w:t>Prä-Post-Implementierungsstudie in Klinik mit 205 Pflegekräften und Patienten mit Urin- oder Magensonden zur Wirksamkeit eines automatisierten Risikowarnsystems auf ungeplante Extubationen und Pflegezufriedenheit.</w:t>
      </w:r>
    </w:p>
    <w:p>
      <w:r>
        <w:rPr>
          <w:b/>
        </w:rPr>
        <w:t xml:space="preserve">Ergebnis: </w:t>
      </w:r>
      <w:r>
        <w:t>Ungeplante Magensonden-Entfernung sank von 0,852‰ auf 0,501‰, Urinkatheterverlust von 0,219‰ auf 0,114‰. PSSUQ-Scores und Pflegezufriedenheit signifikant gestiegen (p&lt;0,001). Markierungsklarheit verbessert (p&lt;0,05).</w:t>
      </w:r>
    </w:p>
    <w:p>
      <w:r>
        <w:rPr>
          <w:b/>
          <w:sz w:val="19"/>
        </w:rPr>
        <w:t xml:space="preserve">Übertragbarkeit: </w:t>
      </w:r>
      <w:r>
        <w:rPr>
          <w:sz w:val="19"/>
        </w:rPr>
        <w:t>China, Ergebnis auf Sicherheit und Workflow übertragbar, Systeme adaptierbar</w:t>
      </w:r>
    </w:p>
    <w:p>
      <w:r>
        <w:rPr>
          <w:color w:val="5A7D3A"/>
          <w:sz w:val="18"/>
        </w:rPr>
        <w:t>https://pubmed.ncbi.nlm.nih.gov/42752222/</w:t>
      </w:r>
    </w:p>
    <w:p>
      <w:pPr>
        <w:pStyle w:val="Heading2"/>
      </w:pPr>
      <w:r>
        <w:t>Pflegeleitergesteuertes Beatmungsmanagement senkt Pneumonierate bei Sepsispatienten</w:t>
      </w:r>
    </w:p>
    <w:p>
      <w:r>
        <w:rPr>
          <w:i/>
          <w:color w:val="666666"/>
          <w:sz w:val="18"/>
        </w:rPr>
        <w:t>Xu Y et al.  ·  Crit Care  ·  14.09.2026  ·  PMID 42750044</w:t>
      </w:r>
    </w:p>
    <w:p>
      <w:r>
        <w:t>Multizentrische vergleichende Studie zur Wirksamkeit eines strukturierten Atemwegsmanagement-Bündels durch speziell geschulte Pflegekräfte auf Pneumonieinzidenz, Verweildauer und Mortalität bei Patienten mit abdomineller Sepsis auf Intensivstationen.</w:t>
      </w:r>
    </w:p>
    <w:p>
      <w:r>
        <w:rPr>
          <w:b/>
        </w:rPr>
        <w:t xml:space="preserve">Ergebnis: </w:t>
      </w:r>
      <w:r>
        <w:t>Pneumonieinzidenz sank von 42,2% (Kontrolle) auf 25,6% (Intervention, p&lt;0,001), OR 0,39 (95%-KI 0,28-0,54). Verweildauer verkürzt um 20% (IRR 0,80), 28-Tage-Mortalität 18,3% vs. 22,8% (OR 0,66, p=0,025). Effekt robust über fünf Sensitivitätsanalysen.</w:t>
      </w:r>
    </w:p>
    <w:p>
      <w:r>
        <w:rPr>
          <w:b/>
          <w:sz w:val="19"/>
        </w:rPr>
        <w:t xml:space="preserve">Übertragbarkeit: </w:t>
      </w:r>
      <w:r>
        <w:rPr>
          <w:sz w:val="19"/>
        </w:rPr>
        <w:t>China, ähnliche Intensivstrukturen, strukturierte Pflegeprotokolle adaptierbar</w:t>
      </w:r>
    </w:p>
    <w:p>
      <w:r>
        <w:rPr>
          <w:color w:val="5A7D3A"/>
          <w:sz w:val="18"/>
        </w:rPr>
        <w:t>https://pubmed.ncbi.nlm.nih.gov/42750044/</w:t>
      </w:r>
    </w:p>
    <w:p>
      <w:pPr>
        <w:pStyle w:val="Heading2"/>
      </w:pPr>
      <w:r>
        <w:t>Schichtarbeit und Migräne bei niederländischen Pflegekräften: prospektive Kohortenstudie</w:t>
      </w:r>
    </w:p>
    <w:p>
      <w:r>
        <w:rPr>
          <w:i/>
          <w:color w:val="666666"/>
          <w:sz w:val="18"/>
        </w:rPr>
        <w:t>van der Grinten T et al.  ·  Ann Work Expo Health  ·  26.08.2026  ·  PMID 42747342</w:t>
      </w:r>
    </w:p>
    <w:p>
      <w:r>
        <w:t>Prospektive Kohortenstudie mit zwei Messzeitpunkten (2011, 2017) zur Assoziation von Schichtarbeit mit Kopfschmerzen und Migräne bei 59.768 niederländischen Pflegekräften, adjustiert für Schlafstörungen.</w:t>
      </w:r>
    </w:p>
    <w:p>
      <w:r>
        <w:rPr>
          <w:b/>
        </w:rPr>
        <w:t xml:space="preserve">Ergebnis: </w:t>
      </w:r>
      <w:r>
        <w:t>Migräne: RR 1,13 (95%-KI 1,02-1,26) bei früherer Schichtarbeit. Kopfschmerz-Assoziation (RR 1,04) attenuierte nach Adjustierung für Schlafstörungen (RR 1,01, KI 0,98-1,04). Keine konsistente Assoziation mit aktueller Schichtarbeit.</w:t>
      </w:r>
    </w:p>
    <w:p>
      <w:r>
        <w:rPr>
          <w:b/>
          <w:sz w:val="19"/>
        </w:rPr>
        <w:t xml:space="preserve">Übertragbarkeit: </w:t>
      </w:r>
      <w:r>
        <w:rPr>
          <w:sz w:val="19"/>
        </w:rPr>
        <w:t>Niederlande, Versicherungssystem und Schichtmodelle vergleichbar mit Deutschland</w:t>
      </w:r>
    </w:p>
    <w:p>
      <w:r>
        <w:rPr>
          <w:color w:val="5A7D3A"/>
          <w:sz w:val="18"/>
        </w:rPr>
        <w:t>https://pubmed.ncbi.nlm.nih.gov/42747342/</w:t>
      </w:r>
    </w:p>
    <w:p>
      <w:pPr>
        <w:pStyle w:val="Heading2"/>
      </w:pPr>
      <w:r>
        <w:t>Sicherheitsklima im OP: Wahrnehmung von Pflegekräften in Slowenien</w:t>
      </w:r>
    </w:p>
    <w:p>
      <w:r>
        <w:rPr>
          <w:i/>
          <w:color w:val="666666"/>
          <w:sz w:val="18"/>
        </w:rPr>
        <w:t>Karnjuš I et al.  ·  BMJ Open  ·  15.09.2026  ·  PMID 42744359</w:t>
      </w:r>
    </w:p>
    <w:p>
      <w:r>
        <w:t>Querschnittstudie zur Wahrnehmung des Sicherheitsklimas durch OP- und Anästhesiepflegekräfte (n=169) in 14 slowenischen Krankenhäusern mittels Safety Attitudes Questionnaire-OR mit Fokus auf Einflussfaktoren.</w:t>
      </w:r>
    </w:p>
    <w:p>
      <w:r>
        <w:rPr>
          <w:b/>
        </w:rPr>
        <w:t xml:space="preserve">Ergebnis: </w:t>
      </w:r>
      <w:r>
        <w:t>Positive Sicherheitseinstellungen variierten deutlich zwischen Domänen: Managementwahrnehmung 7,7%, Arbeitszufriedenheit 57,4% (MW 75,24, 95%-KI 72,86-77,62). OP-Pflegekräfte positiver als Anästhesiepflegekräfte (Mitteldifferenz 0,21, p=0,007). Berufliche Rolle und Betriebszugehörigkeit signifikante Prädiktoren.</w:t>
      </w:r>
    </w:p>
    <w:p>
      <w:r>
        <w:rPr>
          <w:b/>
          <w:sz w:val="19"/>
        </w:rPr>
        <w:t xml:space="preserve">Übertragbarkeit: </w:t>
      </w:r>
      <w:r>
        <w:rPr>
          <w:sz w:val="19"/>
        </w:rPr>
        <w:t>Südosteuropa mit ähnlicher EU-Regulierung, Ergebnisse teilweise auf deutschsprachige Systeme übertragbar</w:t>
      </w:r>
    </w:p>
    <w:p>
      <w:r>
        <w:rPr>
          <w:color w:val="5A7D3A"/>
          <w:sz w:val="18"/>
        </w:rPr>
        <w:t>https://pubmed.ncbi.nlm.nih.gov/42744359/</w:t>
      </w:r>
    </w:p>
    <w:p>
      <w:pPr>
        <w:pStyle w:val="Heading2"/>
      </w:pPr>
      <w:r>
        <w:t>Sexuelle Gewalt in der Geburtshilfe: was Frauen von Hebammen brauchen</w:t>
      </w:r>
    </w:p>
    <w:p>
      <w:r>
        <w:rPr>
          <w:i/>
          <w:color w:val="666666"/>
          <w:sz w:val="18"/>
        </w:rPr>
        <w:t>Bosma NSWM et al.  ·  Eur J Psychotraumatol  ·  14.09.2026  ·  PMID 42735068</w:t>
      </w:r>
    </w:p>
    <w:p>
      <w:r>
        <w:t>Qualitative Studie mit 147 Frauen aus den Niederlanden zu Erfahrungen und Präferenzen bei Offenbarung von sexuellem Missbrauch gegenüber Hebammen und Gynäkologen; Identifikation von Unterstützungsbedarfen.</w:t>
      </w:r>
    </w:p>
    <w:p>
      <w:r>
        <w:rPr>
          <w:b/>
        </w:rPr>
        <w:t xml:space="preserve">Ergebnis: </w:t>
      </w:r>
      <w:r>
        <w:t>Drei zentrale Anforderungen: (1) Empathie und Traumaverstehen ohne emotionale Reaktion; (2) proaktives Ansprechen und Informationen zu Zusammenhängen; (3) Kontrolle über Details und Beteiligte. Befunde zeigen Notwendigkeit traumainformierter Richtlinien zur Vermeidung von Retraumatisierung.</w:t>
      </w:r>
    </w:p>
    <w:p>
      <w:r>
        <w:rPr>
          <w:b/>
          <w:sz w:val="19"/>
        </w:rPr>
        <w:t xml:space="preserve">Übertragbarkeit: </w:t>
      </w:r>
      <w:r>
        <w:rPr>
          <w:sz w:val="19"/>
        </w:rPr>
        <w:t>Niederlande, Hebammensystem vergleichbar, Befunde zu traumainformierter Kommunikation übertragbar</w:t>
      </w:r>
    </w:p>
    <w:p>
      <w:r>
        <w:rPr>
          <w:color w:val="5A7D3A"/>
          <w:sz w:val="18"/>
        </w:rPr>
        <w:t>https://pubmed.ncbi.nlm.nih.gov/42735068/</w:t>
      </w:r>
    </w:p>
    <w:p>
      <w:pPr>
        <w:pStyle w:val="Heading2"/>
      </w:pPr>
      <w:r>
        <w:t>Pflegekräfte und Desinformation im Internet: Vertrauenswahrnehmung und Bildung</w:t>
      </w:r>
    </w:p>
    <w:p>
      <w:r>
        <w:rPr>
          <w:i/>
          <w:color w:val="666666"/>
          <w:sz w:val="18"/>
        </w:rPr>
        <w:t>Katsiroumpa A et al.  ·  Int Nurs Rev  ·  Sept. 2026  ·  PMID 42683609</w:t>
      </w:r>
    </w:p>
    <w:p>
      <w:r>
        <w:t>Griechische Querschnittstudie bei Pflegekräften (n&gt;200) zur Assoziation zwischen Vertrauen in Wissenschaftler und Anfälligkeit für Online-Gesundheitsdesinformation sowie Einflussfaktoren wie Bildungsabschluss.</w:t>
      </w:r>
    </w:p>
    <w:p>
      <w:r>
        <w:rPr>
          <w:b/>
        </w:rPr>
        <w:t xml:space="preserve">Ergebnis: </w:t>
      </w:r>
      <w:r>
        <w:t>Höheres Vertrauen in Wissenschaftler assoziiert mit niedrigerer Desinformations-Anfälligkeit (negativ). MSc/PhD-Absolventen weniger anfällig als Grundausbildung. Interesse an Politik assoziiert mit niedrigerer Anfälligkeit. Bildungseffekt signifikant unabhängig.</w:t>
      </w:r>
    </w:p>
    <w:p>
      <w:r>
        <w:rPr>
          <w:b/>
          <w:sz w:val="19"/>
        </w:rPr>
        <w:t xml:space="preserve">Übertragbarkeit: </w:t>
      </w:r>
      <w:r>
        <w:rPr>
          <w:sz w:val="19"/>
        </w:rPr>
        <w:t>Griechenland, europäisches System, Befunde zur Fortbildung relevant für Deutschland</w:t>
      </w:r>
    </w:p>
    <w:p>
      <w:r>
        <w:rPr>
          <w:color w:val="5A7D3A"/>
          <w:sz w:val="18"/>
        </w:rPr>
        <w:t>https://pubmed.ncbi.nlm.nih.gov/42683609/</w:t>
      </w:r>
    </w:p>
    <w:p>
      <w:pPr>
        <w:pStyle w:val="Heading1"/>
      </w:pPr>
      <w:r>
        <w:t>Aufgenommen am 17.09.2026</w:t>
      </w:r>
    </w:p>
    <w:p>
      <w:pPr>
        <w:pStyle w:val="Heading2"/>
      </w:pPr>
      <w:r>
        <w:t>Digitaltechnik in der Altenpflege zu Hause: Leitlinien für erfolgreiche Umsetzung</w:t>
      </w:r>
    </w:p>
    <w:p>
      <w:r>
        <w:rPr>
          <w:i/>
          <w:color w:val="666666"/>
          <w:sz w:val="18"/>
        </w:rPr>
        <w:t>Batchelor F et al.  ·  JMIR Form Res  ·  16.09.2026  ·  PMID 42748485</w:t>
      </w:r>
    </w:p>
    <w:p>
      <w:r>
        <w:t>Mixed-Methods-Studie aus Australien zur Entwicklung von Implementierungsleitlinien für digitale Technologien in der ambulanten Altenpflege, basierend auf Befragungen, Interviews und Co-Design mit Klienten, Familien und Fachpersonen.</w:t>
      </w:r>
    </w:p>
    <w:p>
      <w:r>
        <w:rPr>
          <w:b/>
        </w:rPr>
        <w:t xml:space="preserve">Ergebnis: </w:t>
      </w:r>
      <w:r>
        <w:t>7 kritische Implementierungsdomänen identifiziert: Technikdesign, Datenschutz/Vertrauen, Schulung/Support, Organisationskultur, Klientenversorgung, digitale Kompetenz und wahrgenommene Vorteile. Leitlinien validiert durch Fallstudie mit intelligenten Brillen. Barrieren: mangelnde digitale Kompetenzen, Datenschutzbedenken; Förderfaktoren: benutzerfreundliches Design, adäquate Schulung.</w:t>
      </w:r>
    </w:p>
    <w:p>
      <w:r>
        <w:rPr>
          <w:b/>
          <w:sz w:val="19"/>
        </w:rPr>
        <w:t xml:space="preserve">Übertragbarkeit: </w:t>
      </w:r>
      <w:r>
        <w:rPr>
          <w:sz w:val="19"/>
        </w:rPr>
        <w:t>Australien, ähnliche Langzeitpflegestrukturen, vergleichbarer Fachkräftemangel</w:t>
      </w:r>
    </w:p>
    <w:p>
      <w:r>
        <w:rPr>
          <w:color w:val="5A7D3A"/>
          <w:sz w:val="18"/>
        </w:rPr>
        <w:t>https://pubmed.ncbi.nlm.nih.gov/42748485/</w:t>
      </w:r>
    </w:p>
    <w:p>
      <w:pPr>
        <w:pStyle w:val="Heading2"/>
      </w:pPr>
      <w:r>
        <w:t>Anforderungen an eine Mobil-App für häusliche Demenzbetreuung: Studie mit indonesischen Angehörigen</w:t>
      </w:r>
    </w:p>
    <w:p>
      <w:r>
        <w:rPr>
          <w:i/>
          <w:color w:val="666666"/>
          <w:sz w:val="18"/>
        </w:rPr>
        <w:t>Andhika MFE et al.  ·  JMIR Form Res  ·  16.09.2026  ·  PMID 42748455</w:t>
      </w:r>
    </w:p>
    <w:p>
      <w:r>
        <w:t>Qualitative Studie in Indonesien mit 49 Befragten (Fachpersonen, Pflegekräfte, pflegende Angehörige) zu Herausforderungen und Funktionsanforderungen einer Demenz-App für zu Hause.</w:t>
      </w:r>
    </w:p>
    <w:p>
      <w:r>
        <w:rPr>
          <w:b/>
        </w:rPr>
        <w:t xml:space="preserve">Ergebnis: </w:t>
      </w:r>
      <w:r>
        <w:t>Identifizierte Herausforderungen: Wissensmangel über Demenz, psychische Belastung von Angehörigen, Schwierigkeiten bei Gesundheitsüberwachung, Zugang zu Gesundheitsdiensten, kognitive Abnahme. Funktionsanforderungen: Tagebücher, Musikplaylists, Demenz-Lernvideos, psychologische Assessments für Angehörige, Kommunikationsforen. App-Akzeptanz hängt von Benutzerfreundlichkeit und Informationsqualität ab.</w:t>
      </w:r>
    </w:p>
    <w:p>
      <w:r>
        <w:rPr>
          <w:b/>
          <w:sz w:val="19"/>
        </w:rPr>
        <w:t xml:space="preserve">Übertragbarkeit: </w:t>
      </w:r>
      <w:r>
        <w:rPr>
          <w:sz w:val="19"/>
        </w:rPr>
        <w:t>Indonesien - Anforderungsanalyse kultursensibel, begrenzte Übertragung auf deutsche Systeme</w:t>
      </w:r>
    </w:p>
    <w:p>
      <w:r>
        <w:rPr>
          <w:color w:val="5A7D3A"/>
          <w:sz w:val="18"/>
        </w:rPr>
        <w:t>https://pubmed.ncbi.nlm.nih.gov/42748455/</w:t>
      </w:r>
    </w:p>
    <w:p>
      <w:pPr>
        <w:pStyle w:val="Heading2"/>
      </w:pPr>
      <w:r>
        <w:t>Sterberisiko im Altenheim vorhersagen: Maschinenlernmodell mit taiwanischen Routinedaten</w:t>
      </w:r>
    </w:p>
    <w:p>
      <w:r>
        <w:rPr>
          <w:i/>
          <w:color w:val="666666"/>
          <w:sz w:val="18"/>
        </w:rPr>
        <w:t>Tsai YC et al.  ·  JMIR Aging  ·  16.09.2026  ·  PMID 42748398</w:t>
      </w:r>
    </w:p>
    <w:p>
      <w:r>
        <w:t>Retrospektive Kohortenstudie aus Taiwan (23.901 Bewohner Entwicklung, 6.216 externe Validierung 2024) zur Entwicklung eines interpretierbaren Maschinenlernmodells für 6-Monats-Mortalitätsvorhersage bei Pflegeheimeintritt.</w:t>
      </w:r>
    </w:p>
    <w:p>
      <w:r>
        <w:rPr>
          <w:b/>
        </w:rPr>
        <w:t xml:space="preserve">Ergebnis: </w:t>
      </w:r>
      <w:r>
        <w:t>HybridXGBRF-Modell (Ensemble-Algorithmus) erreichte interne AUROC 0,89 und externe Validierung AUROC 0,90 (95%-KI 0,89-0,91), Genauigkeit 0,85, F1-Score 0,68. Kalibrierung zeigt gute Übereinstimmung zwischen vorhergesagtem und beobachtetem Risiko. Wichtigste Prädiktoren: Krankenhausaufnahmen in 6 Monaten, ADL-Beeinträchtigung, Gewichtsverlust. Modell stabil über Geschlecht/Alter.</w:t>
      </w:r>
    </w:p>
    <w:p>
      <w:r>
        <w:rPr>
          <w:b/>
          <w:sz w:val="19"/>
        </w:rPr>
        <w:t xml:space="preserve">Übertragbarkeit: </w:t>
      </w:r>
      <w:r>
        <w:rPr>
          <w:sz w:val="19"/>
        </w:rPr>
        <w:t>Taiwan, Langzeitpflegedateninfrastruktur vergleichbar, Routinedatennutzung analog Deutschland</w:t>
      </w:r>
    </w:p>
    <w:p>
      <w:r>
        <w:rPr>
          <w:color w:val="5A7D3A"/>
          <w:sz w:val="18"/>
        </w:rPr>
        <w:t>https://pubmed.ncbi.nlm.nih.gov/42748398/</w:t>
      </w:r>
    </w:p>
    <w:p>
      <w:pPr>
        <w:pStyle w:val="Heading2"/>
      </w:pPr>
      <w:r>
        <w:t>Was erhält Palliativpflegekräfte im ländlichen Raum im Beruf? Eine kanadische Kohortenstudie</w:t>
      </w:r>
    </w:p>
    <w:p>
      <w:r>
        <w:rPr>
          <w:i/>
          <w:color w:val="666666"/>
          <w:sz w:val="18"/>
        </w:rPr>
        <w:t>Penz KL et al.  ·  PLoS One  ·  16.09.2026  ·  PMID 42748183</w:t>
      </w:r>
    </w:p>
    <w:p>
      <w:r>
        <w:t>Querschnittsstudie von 295 kanadischen Pflegenden aus ländlichen Gebieten, die Hospiz-, Palliativ- oder Sterbebegleitung erbringen, zu Faktoren der Arbeitszufriedenheit und des Engagements.</w:t>
      </w:r>
    </w:p>
    <w:p>
      <w:r>
        <w:rPr>
          <w:b/>
        </w:rPr>
        <w:t xml:space="preserve">Ergebnis: </w:t>
      </w:r>
      <w:r>
        <w:t>7 Variablen erklären 40 % der Varianz in Arbeitsengagement: psychische Gesundheit, Arbeitszufriedenheit, interprofessionelle Zusammenarbeit, affektive/normative organisationale Bindung und reduzierte Arbeitslastfaktoren. Ländliche Pflegende mit Palliativaufgaben zeigen höhere Arbeitszufriedenheit als andere Berufsgruppen, haben aber weniger Personalressourcen und Zeit.</w:t>
      </w:r>
    </w:p>
    <w:p>
      <w:r>
        <w:rPr>
          <w:b/>
          <w:sz w:val="19"/>
        </w:rPr>
        <w:t xml:space="preserve">Übertragbarkeit: </w:t>
      </w:r>
      <w:r>
        <w:rPr>
          <w:sz w:val="19"/>
        </w:rPr>
        <w:t>Kanada, vergleichbare Versorgungsstruktur in dünn besiedelten Regionen</w:t>
      </w:r>
    </w:p>
    <w:p>
      <w:r>
        <w:rPr>
          <w:color w:val="5A7D3A"/>
          <w:sz w:val="18"/>
        </w:rPr>
        <w:t>https://pubmed.ncbi.nlm.nih.gov/42748183/</w:t>
      </w:r>
    </w:p>
    <w:p>
      <w:pPr>
        <w:pStyle w:val="Heading2"/>
      </w:pPr>
      <w:r>
        <w:t>Belastete Angehörige von Krebspatienten: Resilienztraining reduziert Angst und Depression</w:t>
      </w:r>
    </w:p>
    <w:p>
      <w:r>
        <w:rPr>
          <w:i/>
          <w:color w:val="666666"/>
          <w:sz w:val="18"/>
        </w:rPr>
        <w:t>Høeg BL et al.  ·  Psychooncology  ·  Sept. 2026  ·  PMID 42747116</w:t>
      </w:r>
    </w:p>
    <w:p>
      <w:r>
        <w:t>Randomisierte Studie aus Dänemark mit 79 psychisch belasteten Partners von Krebspatienten, die ein siebensitziges Resilienztrainings-Programm (manualisiert) erhielten oder Regelversorgung.</w:t>
      </w:r>
    </w:p>
    <w:p>
      <w:r>
        <w:rPr>
          <w:b/>
        </w:rPr>
        <w:t xml:space="preserve">Ergebnis: </w:t>
      </w:r>
      <w:r>
        <w:t>Signifikante Verbesserungen in der Interventionsgruppe: Angststörungen reduziert um 2,5 Punkte (95%-KI -4,6 bis -0,4; p=0,018); Depression und Lebensqualität bereits nach 3 Monaten verbessert. Hohe Zufriedenheit mit Programm (Gruppenformat geschätzt). Andere Outcomes zeigten keine signifikanten Gruppenunterschiede.</w:t>
      </w:r>
    </w:p>
    <w:p>
      <w:r>
        <w:rPr>
          <w:b/>
          <w:sz w:val="19"/>
        </w:rPr>
        <w:t xml:space="preserve">Übertragbarkeit: </w:t>
      </w:r>
      <w:r>
        <w:rPr>
          <w:sz w:val="19"/>
        </w:rPr>
        <w:t>Dänemark, europäisches Gesundheitssystem, vergleichbares Wohlfahrtsmodell</w:t>
      </w:r>
    </w:p>
    <w:p>
      <w:r>
        <w:rPr>
          <w:color w:val="5A7D3A"/>
          <w:sz w:val="18"/>
        </w:rPr>
        <w:t>https://pubmed.ncbi.nlm.nih.gov/42747116/</w:t>
      </w:r>
    </w:p>
    <w:p>
      <w:pPr>
        <w:pStyle w:val="Heading2"/>
      </w:pPr>
      <w:r>
        <w:t>Schlafstörung, Depression und Stress: Was Müdigkeit bei Pflegenden in Nachtschicht verursacht</w:t>
      </w:r>
    </w:p>
    <w:p>
      <w:r>
        <w:rPr>
          <w:i/>
          <w:color w:val="666666"/>
          <w:sz w:val="18"/>
        </w:rPr>
        <w:t>Huang HM et al.  ·  Nurs Open  ·  Sept. 2026  ·  PMID 42746893</w:t>
      </w:r>
    </w:p>
    <w:p>
      <w:r>
        <w:t>Querschnittsstudie mit 225 weiblichen Pflegenden im Nachtdienst in Taiwan zu Zusammenhängen zwischen Schlafstörung, Stress, Depression und Müdigkeit.</w:t>
      </w:r>
    </w:p>
    <w:p>
      <w:r>
        <w:rPr>
          <w:b/>
        </w:rPr>
        <w:t xml:space="preserve">Ergebnis: </w:t>
      </w:r>
      <w:r>
        <w:t>84 % der Pflegenden zeigten klinisch signifikante Müdigkeit; 67,6 % Schlafstörungen. Müdigkeit war zyklisch und höchsten gegen 9:00 Uhr; sekundärer Peak 5:00-6:00 Uhr. Höhere Müdigkeit zu Menstruationsbeginn (nicht signifikant nach Mehrfachvergleichskorrektur). Unabhängige Einflussfaktoren auf Müdigkeit: Schlafstörung, depressive Symptome und wahrgenommener Stress erklären 29,9 % der Varianz.</w:t>
      </w:r>
    </w:p>
    <w:p>
      <w:r>
        <w:rPr>
          <w:b/>
          <w:sz w:val="19"/>
        </w:rPr>
        <w:t xml:space="preserve">Übertragbarkeit: </w:t>
      </w:r>
      <w:r>
        <w:rPr>
          <w:sz w:val="19"/>
        </w:rPr>
        <w:t>Taiwan - Schichtarbeitsmuster ähnlich, aber begrenzte kulturelle Übertragbarkeit</w:t>
      </w:r>
    </w:p>
    <w:p>
      <w:r>
        <w:rPr>
          <w:color w:val="5A7D3A"/>
          <w:sz w:val="18"/>
        </w:rPr>
        <w:t>https://pubmed.ncbi.nlm.nih.gov/42746893/</w:t>
      </w:r>
    </w:p>
    <w:p>
      <w:pPr>
        <w:pStyle w:val="Heading2"/>
      </w:pPr>
      <w:r>
        <w:t>Mundgerechte Versorgung pflegender Angehöriger in der Häuslichkeit: Kooperation und Finanzierung</w:t>
      </w:r>
    </w:p>
    <w:p>
      <w:r>
        <w:rPr>
          <w:i/>
          <w:color w:val="666666"/>
          <w:sz w:val="18"/>
        </w:rPr>
        <w:t>Porzelt S et al.  ·  BMC Geriatr  ·  10.09.2026  ·  PMID 42745240</w:t>
      </w:r>
    </w:p>
    <w:p>
      <w:r>
        <w:t>Qualitative Studie mit 55 Stakeholdern aus Deutschland (Zahnärzte, Pflegende, Angehörige) zu Barrieren und Förderfaktoren bei der Mundgesundheitsversorgung pflegebedürftiger älterer Menschen zu Hause.</w:t>
      </w:r>
    </w:p>
    <w:p>
      <w:r>
        <w:rPr>
          <w:b/>
        </w:rPr>
        <w:t xml:space="preserve">Ergebnis: </w:t>
      </w:r>
      <w:r>
        <w:t>Zentrale Befunde: Mangelnde Interprofessionelle Kooperation zwischen Zahnärzten, Allgemeinmedizinern und ambulanten Pflegeteams; unklare Finanzierungsverantwortung; mangelnde Schulung von Pflegenden und Angehörigen zur Mundhygiene; digitale Koordination fehlt. Fazit: Strukturierte Kooperation, Schulungsangebote und Finanzierungsreformen sind erforderlich.</w:t>
      </w:r>
    </w:p>
    <w:p>
      <w:r>
        <w:rPr>
          <w:b/>
          <w:sz w:val="19"/>
        </w:rPr>
        <w:t xml:space="preserve">Übertragbarkeit: </w:t>
      </w:r>
      <w:r>
        <w:rPr>
          <w:sz w:val="19"/>
        </w:rPr>
        <w:t>Deutschland (Hamburg), Langzeitpflegesystem untersucht</w:t>
      </w:r>
    </w:p>
    <w:p>
      <w:r>
        <w:rPr>
          <w:color w:val="5A7D3A"/>
          <w:sz w:val="18"/>
        </w:rPr>
        <w:t>https://pubmed.ncbi.nlm.nih.gov/42745240/</w:t>
      </w:r>
    </w:p>
    <w:p>
      <w:pPr>
        <w:pStyle w:val="Heading1"/>
      </w:pPr>
      <w:r>
        <w:t>Aufgenommen am 16.09.2026</w:t>
      </w:r>
    </w:p>
    <w:p>
      <w:pPr>
        <w:pStyle w:val="Heading2"/>
      </w:pPr>
      <w:r>
        <w:t>Kommunikation und Technologie aus Sicht von Kindern mit lebensverkürzenden Erkrankungen in der Palliativversorgung</w:t>
      </w:r>
    </w:p>
    <w:p>
      <w:r>
        <w:rPr>
          <w:i/>
          <w:color w:val="666666"/>
          <w:sz w:val="18"/>
        </w:rPr>
        <w:t>Martinsen LJ et al.  ·  BMJ Paediatr Open  ·  15.09.2026  ·  PMID 42744656</w:t>
      </w:r>
    </w:p>
    <w:p>
      <w:r>
        <w:t>Qualitative Studie mit 7 Kindern (8–15 Jahre) mit lebensverkürzenden oder lebensbedrohlichen Erkrankungen zu ihren Bedürfnissen in der Kommunikation mit Fachpersonen und zur Rolle von Technologie im Alltag.</w:t>
      </w:r>
    </w:p>
    <w:p>
      <w:r>
        <w:rPr>
          <w:b/>
        </w:rPr>
        <w:t xml:space="preserve">Ergebnis: </w:t>
      </w:r>
      <w:r>
        <w:t>Drei Kernthemen: (1) Kinder verstehen Technologie primär durch Alltag statt Gesundheitskontext, (2) Technologie könnte eine "digitale Brücke zur Normalität" bilden, (3) Kinder bevorzugen persönliche Treffen mit Gesundheitsfachpersonen für Sicherheit und klare Informationen; Lücken in Kinderpartizipation bei Entscheidungen identifiziert.</w:t>
      </w:r>
    </w:p>
    <w:p>
      <w:r>
        <w:rPr>
          <w:b/>
          <w:sz w:val="19"/>
        </w:rPr>
        <w:t xml:space="preserve">Übertragbarkeit: </w:t>
      </w:r>
      <w:r>
        <w:rPr>
          <w:sz w:val="19"/>
        </w:rPr>
        <w:t>Norwegen, pädiatrische Palliativversorgung mit Fokus auf Home-based Care wie deutsches Modell</w:t>
      </w:r>
    </w:p>
    <w:p>
      <w:r>
        <w:rPr>
          <w:color w:val="5A7D3A"/>
          <w:sz w:val="18"/>
        </w:rPr>
        <w:t>https://pubmed.ncbi.nlm.nih.gov/42744656/</w:t>
      </w:r>
    </w:p>
    <w:p>
      <w:pPr>
        <w:pStyle w:val="Heading2"/>
      </w:pPr>
      <w:r>
        <w:t>Sichtweisen von Pflegehilfskräften auf Technologieeinführung in der Langzeitpflege</w:t>
      </w:r>
    </w:p>
    <w:p>
      <w:r>
        <w:rPr>
          <w:i/>
          <w:color w:val="666666"/>
          <w:sz w:val="18"/>
        </w:rPr>
        <w:t>Omotunde M et al.  ·  BMJ Open  ·  15.09.2026  ·  PMID 42744373</w:t>
      </w:r>
    </w:p>
    <w:p>
      <w:r>
        <w:t>Scoping Review (JBI-Methode) mit Analyse von 17 Quellen aus 5 Ländern (2004–2026) zu Perspektiven von Care Aides auf Technologieadoption und -nachhaltigkeit in Langzeiteinrichtungen.</w:t>
      </w:r>
    </w:p>
    <w:p>
      <w:r>
        <w:rPr>
          <w:b/>
        </w:rPr>
        <w:t xml:space="preserve">Ergebnis: </w:t>
      </w:r>
      <w:r>
        <w:t>Care Aides sind offen für Technologie, wenn diese Workflows unterstützt, Pflege verbessert, angemessenes Training und Support bereitgestellt werden und sie in Implementierung einbezogen sind; Training liefert Information über Chancen/Probleme, fördert klare Haltung und adressiert Misskonzeptionen; begrenzte verfügbare Evidenz unterstreicht modifizierbare Faktoren für Uptake.</w:t>
      </w:r>
    </w:p>
    <w:p>
      <w:r>
        <w:rPr>
          <w:b/>
          <w:sz w:val="19"/>
        </w:rPr>
        <w:t xml:space="preserve">Übertragbarkeit: </w:t>
      </w:r>
      <w:r>
        <w:rPr>
          <w:sz w:val="19"/>
        </w:rPr>
        <w:t>Kanada und übrige OECD, Arbeitsbedingungen und Qualifikationsmix strukturell vergleichbar mit Deutschland</w:t>
      </w:r>
    </w:p>
    <w:p>
      <w:r>
        <w:rPr>
          <w:color w:val="5A7D3A"/>
          <w:sz w:val="18"/>
        </w:rPr>
        <w:t>https://pubmed.ncbi.nlm.nih.gov/42744373/</w:t>
      </w:r>
    </w:p>
    <w:p>
      <w:pPr>
        <w:pStyle w:val="Heading2"/>
      </w:pPr>
      <w:r>
        <w:t>Alltag von Demenzerkrankten im Heim: Beobachtungsdaten zu Lebensqualität mittels KI-gestützte Textanalyse</w:t>
      </w:r>
    </w:p>
    <w:p>
      <w:r>
        <w:rPr>
          <w:i/>
          <w:color w:val="666666"/>
          <w:sz w:val="18"/>
        </w:rPr>
        <w:t>Steijger D et al.  ·  J Med Internet Res  ·  15.09.2026  ·  PMID 42743440</w:t>
      </w:r>
    </w:p>
    <w:p>
      <w:r>
        <w:t>Sekundäranalyse von 5.622 Beobachtungstexten aus 151 Demenzerkrankten in niederländischen Heimen, die mittels Large Language Model (LLM) auf Lebensqualitätsmuster analysiert wurden.</w:t>
      </w:r>
    </w:p>
    <w:p>
      <w:r>
        <w:rPr>
          <w:b/>
        </w:rPr>
        <w:t xml:space="preserve">Ergebnis: </w:t>
      </w:r>
      <w:r>
        <w:t>N-Gramm-Analyse zeigte überwiegend passive Aktivitäten ("sitzt am Tisch") in wenig variierenden Innenräumen; emotionales Wohlbefinden wurde oft positiv beschrieben ("lächelt und lacht"), negative Äußerungen traten seltener auf, trugen aber stärkere emotionale Intensität; LLM identifizierte 8 kohärente Themenclusters, davon mehrere Bereiche mit Bezug zu Lebensqualitätsdomänen.</w:t>
      </w:r>
    </w:p>
    <w:p>
      <w:r>
        <w:rPr>
          <w:b/>
          <w:sz w:val="19"/>
        </w:rPr>
        <w:t xml:space="preserve">Übertragbarkeit: </w:t>
      </w:r>
      <w:r>
        <w:rPr>
          <w:sz w:val="19"/>
        </w:rPr>
        <w:t>Niederlande, Versicherungssystem vergleichbar, Beobachtungsdaten parallele zu deutschen Pflegedokumentationen</w:t>
      </w:r>
    </w:p>
    <w:p>
      <w:r>
        <w:rPr>
          <w:color w:val="5A7D3A"/>
          <w:sz w:val="18"/>
        </w:rPr>
        <w:t>https://pubmed.ncbi.nlm.nih.gov/42743440/</w:t>
      </w:r>
    </w:p>
    <w:p>
      <w:pPr>
        <w:pStyle w:val="Heading2"/>
      </w:pPr>
      <w:r>
        <w:t>Folgen des "second victim"-Phänomens auf Pflegekräfte und Ärzte nach Sicherheitsvorfällen</w:t>
      </w:r>
    </w:p>
    <w:p>
      <w:r>
        <w:rPr>
          <w:i/>
          <w:color w:val="666666"/>
          <w:sz w:val="18"/>
        </w:rPr>
        <w:t>Vianna Gonçalves da Costa ECDC et al.  ·  PLoS One  ·  15.09.2026  ·  PMID 42743379</w:t>
      </w:r>
    </w:p>
    <w:p>
      <w:r>
        <w:t>Scoping Review (JBI/PRISMA-ScR) mit systematischer Analyse von 37 Publikationen (2009–2024) aus 22 Ländern über Auswirkungen des "second victim"-Phänomens auf Gesundheitsfachpersonen nach Patientensicherheitsvorfällen.</w:t>
      </w:r>
    </w:p>
    <w:p>
      <w:r>
        <w:rPr>
          <w:b/>
        </w:rPr>
        <w:t xml:space="preserve">Ergebnis: </w:t>
      </w:r>
      <w:r>
        <w:t>39 Auswirkungen kartografiert in vier Dimensionen (physisch, mental, beruflich, sozial); berufliche Dimension zeigte höchste Anzahl; mentale Dimension identifizierte Suizidgedanken als Risiko für physische Integrität; überwiegend qualitative Studien (n=14); Krankenhauseinrichtungen am häufigsten (n=25); Pflegefachpersonen meist untersucht (n=27).</w:t>
      </w:r>
    </w:p>
    <w:p>
      <w:r>
        <w:rPr>
          <w:b/>
          <w:sz w:val="19"/>
        </w:rPr>
        <w:t xml:space="preserve">Übertragbarkeit: </w:t>
      </w:r>
      <w:r>
        <w:rPr>
          <w:sz w:val="19"/>
        </w:rPr>
        <w:t>Internationale Evidenz, Phänomen in deutschem Pflegealltag dokumentiert, Arbeitsschutzaspekt universal</w:t>
      </w:r>
    </w:p>
    <w:p>
      <w:r>
        <w:rPr>
          <w:color w:val="5A7D3A"/>
          <w:sz w:val="18"/>
        </w:rPr>
        <w:t>https://pubmed.ncbi.nlm.nih.gov/42743379/</w:t>
      </w:r>
    </w:p>
    <w:p>
      <w:pPr>
        <w:pStyle w:val="Heading2"/>
      </w:pPr>
      <w:r>
        <w:t>Schichtarbeit und psychische Belastung bei Pflegekräften: Schichtmuster und Krankmeldungen</w:t>
      </w:r>
    </w:p>
    <w:p>
      <w:r>
        <w:rPr>
          <w:i/>
          <w:color w:val="666666"/>
          <w:sz w:val="18"/>
        </w:rPr>
        <w:t>Nilsson T et al.  ·  Eur J Public Health  ·  04.08.2026  ·  PMID 42742568</w:t>
      </w:r>
    </w:p>
    <w:p>
      <w:r>
        <w:t>Prospektive Kohortenstudie mit 25.120 Pflegekräften in Stockholm (2008–2019), die den Zusammenhang zwischen Schichtmuster und psychisch bedingten Krankmeldungen über 11 Jahre untersucht.</w:t>
      </w:r>
    </w:p>
    <w:p>
      <w:r>
        <w:rPr>
          <w:b/>
        </w:rPr>
        <w:t xml:space="preserve">Ergebnis: </w:t>
      </w:r>
      <w:r>
        <w:t>Pflegekräfte mit Nachtschichten zeigten ein geringeres Risiko für Krankmeldungen wegen psychischer Störungen (HR 0,80, 95% KI 0,72–0,89) im Vergleich zu Tagarbeitern; Häufigkeit von &gt;121 Nachtschichten pro Jahr war mit niedrigerem Risiko assoziiert (HR 0,77, 95% KI 0,65–0,90). Der Befund könnte einen Selektionseffekt gesunder Personen in Nachtschichten widerspiegeln.</w:t>
      </w:r>
    </w:p>
    <w:p>
      <w:r>
        <w:rPr>
          <w:b/>
          <w:sz w:val="19"/>
        </w:rPr>
        <w:t xml:space="preserve">Übertragbarkeit: </w:t>
      </w:r>
      <w:r>
        <w:rPr>
          <w:sz w:val="19"/>
        </w:rPr>
        <w:t>Schwedische Registerdata, deutschsprachige Systeme haben vergleichbare Schichtstrukturen</w:t>
      </w:r>
    </w:p>
    <w:p>
      <w:r>
        <w:rPr>
          <w:color w:val="5A7D3A"/>
          <w:sz w:val="18"/>
        </w:rPr>
        <w:t>https://pubmed.ncbi.nlm.nih.gov/42742568/</w:t>
      </w:r>
    </w:p>
    <w:p>
      <w:pPr>
        <w:pStyle w:val="Heading2"/>
      </w:pPr>
      <w:r>
        <w:t>Langzeitergebnisse von Kindern nach Misshandlung: norwegische Kohortenstudie mit Registeranbindung</w:t>
      </w:r>
    </w:p>
    <w:p>
      <w:r>
        <w:rPr>
          <w:i/>
          <w:color w:val="666666"/>
          <w:sz w:val="18"/>
        </w:rPr>
        <w:t>Sivertsen B et al.  ·  BMJ Open  ·  01.09.2026  ·  PMID 42680496</w:t>
      </w:r>
    </w:p>
    <w:p>
      <w:r>
        <w:t>Prospektive Kohortenstudie (Triple-S) mit Rekrutierung von 733 pflegenden Angehörigen und 325 Jugendlichen (12–18 Jahre) mit substantiierter Misshandlung, Nachverfolgung alle 2 Jahre mit Registeranbindung (Stand Juni 2026).</w:t>
      </w:r>
    </w:p>
    <w:p>
      <w:r>
        <w:rPr>
          <w:b/>
        </w:rPr>
        <w:t xml:space="preserve">Ergebnis: </w:t>
      </w:r>
      <w:r>
        <w:t>Bisherige Analysen dokumentierten erhebliche psychische Belastungen und Schlafprobleme, beeinträchtigte Schulleistung, hohes Niveau von nicht-suizidaler Selbstverletzung; erhebliche Variation in Inanspruchnahme von Diensten und Koordination; emotionale, relationale und praktische Barrieren für Offenbarung identifiziert; pflegende Angehörige zeigen relationale Stärken und Schwierigkeiten beim Parenting sowie sozioökonomische Vulnerabilität.</w:t>
      </w:r>
    </w:p>
    <w:p>
      <w:r>
        <w:rPr>
          <w:b/>
          <w:sz w:val="19"/>
        </w:rPr>
        <w:t xml:space="preserve">Übertragbarkeit: </w:t>
      </w:r>
      <w:r>
        <w:rPr>
          <w:sz w:val="19"/>
        </w:rPr>
        <w:t>Norwegen, deutsches Kinderschutzsystem struktuell vergleichbar, Registerforschung etabliert</w:t>
      </w:r>
    </w:p>
    <w:p>
      <w:r>
        <w:rPr>
          <w:color w:val="5A7D3A"/>
          <w:sz w:val="18"/>
        </w:rPr>
        <w:t>https://pubmed.ncbi.nlm.nih.gov/42680496/</w:t>
      </w:r>
    </w:p>
    <w:p>
      <w:pPr>
        <w:pStyle w:val="Heading1"/>
      </w:pPr>
      <w:r>
        <w:t>Aufgenommen am 15.09.2026</w:t>
      </w:r>
    </w:p>
    <w:p>
      <w:pPr>
        <w:pStyle w:val="Heading2"/>
      </w:pPr>
      <w:r>
        <w:t>Persönlich bedeutsame Ziele bei Demenzunterstützung: Ist Goal Attainment Scaling tauglich für Studien</w:t>
      </w:r>
    </w:p>
    <w:p>
      <w:r>
        <w:rPr>
          <w:i/>
          <w:color w:val="666666"/>
          <w:sz w:val="18"/>
        </w:rPr>
        <w:t>Budgett J et al.  ·  Age Ageing  ·  04.09.2026  ·  PMID 42735391</w:t>
      </w:r>
    </w:p>
    <w:p>
      <w:r>
        <w:t>Psychometrische Überprüfung von Goal Attainment Scaling (GAS) als Ergebniskriterium in einer RCT zu psychosozialer Unterstützung für Menschen mit Demenz und pflegende Angehörige.</w:t>
      </w:r>
    </w:p>
    <w:p>
      <w:r>
        <w:rPr>
          <w:b/>
        </w:rPr>
        <w:t xml:space="preserve">Ergebnis: </w:t>
      </w:r>
      <w:r>
        <w:t>GAS-Completion 86% (6 Monate), 82% (12 Monate); exzellente Inter-Rater-Reliabilität (ICC=0,99), hohe Intra-Rater-Reliabilität (Cohens κ=0,91); schwache aber signifikante Korrelation mit globaler Lebensqualität (r=0,14-0,22); GAS-Verbesserung mit höherer Wahrscheinlichkeit, zu Hause zu bleiben assoziiert (OR=1,08, p&lt;0,01).</w:t>
      </w:r>
    </w:p>
    <w:p>
      <w:r>
        <w:rPr>
          <w:b/>
          <w:sz w:val="19"/>
        </w:rPr>
        <w:t xml:space="preserve">Übertragbarkeit: </w:t>
      </w:r>
      <w:r>
        <w:rPr>
          <w:sz w:val="19"/>
        </w:rPr>
        <w:t>Großbritannien, vergleichbare Pflegesettings, gute Übertragbarkeit.</w:t>
      </w:r>
    </w:p>
    <w:p>
      <w:r>
        <w:rPr>
          <w:color w:val="5A7D3A"/>
          <w:sz w:val="18"/>
        </w:rPr>
        <w:t>https://pubmed.ncbi.nlm.nih.gov/42735391/</w:t>
      </w:r>
    </w:p>
    <w:p>
      <w:pPr>
        <w:pStyle w:val="Heading2"/>
      </w:pPr>
      <w:r>
        <w:t>Alkoholreduzierung in der Schwangerschaft: computergestützte und fachkraftgestützte Kurzzeitintervention in der Geburtshilfe</w:t>
      </w:r>
    </w:p>
    <w:p>
      <w:r>
        <w:rPr>
          <w:i/>
          <w:color w:val="666666"/>
          <w:sz w:val="18"/>
        </w:rPr>
        <w:t>Brown JL et al.  ·  Int J Addctn Nurs  ·  09.03.2026  ·  PMID 42734584</w:t>
      </w:r>
    </w:p>
    <w:p>
      <w:r>
        <w:t>Entwicklung und kulturelle Anpassung einer kurzen Intervention zur Alkoholreduzierung bei schwangeren Frauen, bestehend aus zwei computergestützten und drei Kurz-Sitzungen mit Hebammen.</w:t>
      </w:r>
    </w:p>
    <w:p>
      <w:r>
        <w:rPr>
          <w:b/>
        </w:rPr>
        <w:t xml:space="preserve">Ergebnis: </w:t>
      </w:r>
      <w:r>
        <w:t>Beschreibung der Safe-Start-Intervention mit theoretischer Grundlage; Durchführbarkeit bei Implementierung in Pränatalkliniken demonstriert, jedoch keine Effektivitätsdaten berichtet.</w:t>
      </w:r>
    </w:p>
    <w:p>
      <w:r>
        <w:rPr>
          <w:b/>
          <w:sz w:val="19"/>
        </w:rPr>
        <w:t xml:space="preserve">Übertragbarkeit: </w:t>
      </w:r>
      <w:r>
        <w:rPr>
          <w:sz w:val="19"/>
        </w:rPr>
        <w:t>USA - Interventionsaufbau übertragbar, Finanzierungskontext nicht.</w:t>
      </w:r>
    </w:p>
    <w:p>
      <w:r>
        <w:rPr>
          <w:color w:val="5A7D3A"/>
          <w:sz w:val="18"/>
        </w:rPr>
        <w:t>https://pubmed.ncbi.nlm.nih.gov/42734584/</w:t>
      </w:r>
    </w:p>
    <w:p>
      <w:pPr>
        <w:pStyle w:val="Heading2"/>
      </w:pPr>
      <w:r>
        <w:t>Sterbevorbereitung von pflegenden Angehörigen: Was ihre Erfahrung an Ressourcen und Belastungen zeigt</w:t>
      </w:r>
    </w:p>
    <w:p>
      <w:r>
        <w:rPr>
          <w:i/>
          <w:color w:val="666666"/>
          <w:sz w:val="18"/>
        </w:rPr>
        <w:t>Ju X et al.  ·  Front Public Health  ·  28.08.2026  ·  PMID 42729174</w:t>
      </w:r>
    </w:p>
    <w:p>
      <w:r>
        <w:t>Systematischer Review mit Meta-Synthese von 13 qualitativen Studien zu Erfahrungen von pflegenden Angehörigen bei Vorbereitung auf den Tod eines nahestehenden Menschen.</w:t>
      </w:r>
    </w:p>
    <w:p>
      <w:r>
        <w:rPr>
          <w:b/>
        </w:rPr>
        <w:t xml:space="preserve">Ergebnis: </w:t>
      </w:r>
      <w:r>
        <w:t>Vier integrierte Befunde: Neubewertung spiritueller Bedeutung, Informationskommunikation zur Todesvorbereitung, Bewältigung multidimensionaler Realitätsbelastungen, innere und äußere Ressourcen zur Unterstützung. Komplexer, psychosozialer Prozess mit authentischen Erlebenserfahrungen.</w:t>
      </w:r>
    </w:p>
    <w:p>
      <w:r>
        <w:rPr>
          <w:b/>
          <w:sz w:val="19"/>
        </w:rPr>
        <w:t xml:space="preserve">Übertragbarkeit: </w:t>
      </w:r>
      <w:r>
        <w:rPr>
          <w:sz w:val="19"/>
        </w:rPr>
        <w:t>Internationale Evidenz, relevant für Palliativversorgung und Trauerhilfe.</w:t>
      </w:r>
    </w:p>
    <w:p>
      <w:r>
        <w:rPr>
          <w:color w:val="5A7D3A"/>
          <w:sz w:val="18"/>
        </w:rPr>
        <w:t>https://pubmed.ncbi.nlm.nih.gov/42729174/</w:t>
      </w:r>
    </w:p>
    <w:p>
      <w:pPr>
        <w:pStyle w:val="Heading2"/>
      </w:pPr>
      <w:r>
        <w:t>Unterstützung von Müttern HIV-exponierter, nicht infizierter Kinder: Worauf es bei Früher-Unterstützung ankommt</w:t>
      </w:r>
    </w:p>
    <w:p>
      <w:r>
        <w:rPr>
          <w:i/>
          <w:color w:val="666666"/>
          <w:sz w:val="18"/>
        </w:rPr>
        <w:t>Pandya H et al.  ·  Glob Public Health  ·  31.12.2026  ·  PMID 42726939</w:t>
      </w:r>
    </w:p>
    <w:p>
      <w:r>
        <w:t>Qualitative Studie mit 20 Müttern in Südafrika, wie strukturelle Lasten (Armut, Zeitmangel, fehlende Unterstützung) ihre Fähigkeit zu Früher-Unterstützung behindern.</w:t>
      </w:r>
    </w:p>
    <w:p>
      <w:r>
        <w:rPr>
          <w:b/>
        </w:rPr>
        <w:t xml:space="preserve">Ergebnis: </w:t>
      </w:r>
      <w:r>
        <w:t>Fünf Kernthemen: finanzielle Constraints, hohe Betreuungslast, schlechter Gesundheitszustand der Mutter, begrenzte Partner-/Familien-Unterstützung und mütterliche HIV-Erkrankung verstärken Barrieren. Bestehende Nurturing-Care-Ansätze berücksichtigen spezifische Vulnerabilität dieser Gruppe unzureichend.</w:t>
      </w:r>
    </w:p>
    <w:p>
      <w:r>
        <w:rPr>
          <w:b/>
          <w:sz w:val="19"/>
        </w:rPr>
        <w:t xml:space="preserve">Übertragbarkeit: </w:t>
      </w:r>
      <w:r>
        <w:rPr>
          <w:sz w:val="19"/>
        </w:rPr>
        <w:t>Südafrika - Kontext sehr unterschiedlich zu Deutschland; grundsätzliche Erkenntnisse zur Unterstützung elterlicher Kapazität relevant.</w:t>
      </w:r>
    </w:p>
    <w:p>
      <w:r>
        <w:rPr>
          <w:color w:val="5A7D3A"/>
          <w:sz w:val="18"/>
        </w:rPr>
        <w:t>https://pubmed.ncbi.nlm.nih.gov/42726939/</w:t>
      </w:r>
    </w:p>
    <w:p>
      <w:pPr>
        <w:pStyle w:val="Heading2"/>
      </w:pPr>
      <w:r>
        <w:t>Unternehmerische Führung und Innovation in Pflegeteams: Welche Managementansätze wirken</w:t>
      </w:r>
    </w:p>
    <w:p>
      <w:r>
        <w:rPr>
          <w:i/>
          <w:color w:val="666666"/>
          <w:sz w:val="18"/>
        </w:rPr>
        <w:t>Martins MLDC et al.  ·  J Healthc Manag  ·  Sept. 2026  ·  PMID 42706815</w:t>
      </w:r>
    </w:p>
    <w:p>
      <w:r>
        <w:t>Querschnittstudie mit 760 portugiesischen Pflegekräften, wie unternehmerische Führung über innovative Verhaltensweisen zu Intrapreneuership führt.</w:t>
      </w:r>
    </w:p>
    <w:p>
      <w:r>
        <w:rPr>
          <w:b/>
        </w:rPr>
        <w:t xml:space="preserve">Ergebnis: </w:t>
      </w:r>
      <w:r>
        <w:t>Unternehmerische Führung assoziiert mit Intrapreneuership (direkt β=0,313, p&lt;0,001); innovatives Führungsverhalten als stärkster Prädiktor (β=0,345, p&lt;0,001); Modell erklärt 62% der Varianz. Empfehlung: Führungsentwicklung mit Fokus Innovation und sichere Arbeitsumgebungen.</w:t>
      </w:r>
    </w:p>
    <w:p>
      <w:r>
        <w:rPr>
          <w:b/>
          <w:sz w:val="19"/>
        </w:rPr>
        <w:t xml:space="preserve">Übertragbarkeit: </w:t>
      </w:r>
      <w:r>
        <w:rPr>
          <w:sz w:val="19"/>
        </w:rPr>
        <w:t>Portugal, übertragbar auf Strukturen mit ähnlichem Schichtsystem.</w:t>
      </w:r>
    </w:p>
    <w:p>
      <w:r>
        <w:rPr>
          <w:color w:val="5A7D3A"/>
          <w:sz w:val="18"/>
        </w:rPr>
        <w:t>https://pubmed.ncbi.nlm.nih.gov/42706815/</w:t>
      </w:r>
    </w:p>
    <w:p>
      <w:pPr>
        <w:pStyle w:val="Heading2"/>
      </w:pPr>
      <w:r>
        <w:t>Berufliche Entwicklung in der Kinderkrankenpflege: Was Pflegekräfte von ihren Arbeitgebern brauchen</w:t>
      </w:r>
    </w:p>
    <w:p>
      <w:r>
        <w:rPr>
          <w:i/>
          <w:color w:val="666666"/>
          <w:sz w:val="18"/>
        </w:rPr>
        <w:t>Rosengarten L et al.  ·  J Nurs Manag  ·  2026  ·  PMID 42703162</w:t>
      </w:r>
    </w:p>
    <w:p>
      <w:r>
        <w:t>Qualitative IPA-Studie mit 15 britischen Kinderkrankenpflegern zur Wahrnehmung ihrer persönlichen und beruflichen Entwicklung.</w:t>
      </w:r>
    </w:p>
    <w:p>
      <w:r>
        <w:rPr>
          <w:b/>
        </w:rPr>
        <w:t xml:space="preserve">Ergebnis: </w:t>
      </w:r>
      <w:r>
        <w:t>Vier Themen: Entwicklung als dynamischer, nicht-linearer Prozess durch Motivation, Arbeitskontexte, Managerverhalten und Ressourcenmangel behindert; Pflegekräfte fühlen sich unterwertet; Empfehlung: Manager als Ermöglicher, nicht Gatekeeper; nationale Mindeststandards für Spezialisierung notwendig.</w:t>
      </w:r>
    </w:p>
    <w:p>
      <w:r>
        <w:rPr>
          <w:b/>
          <w:sz w:val="19"/>
        </w:rPr>
        <w:t xml:space="preserve">Übertragbarkeit: </w:t>
      </w:r>
      <w:r>
        <w:rPr>
          <w:sz w:val="19"/>
        </w:rPr>
        <w:t>Großbritannien, aber feldspezifische Unterversorgung gilt deutsch breit.</w:t>
      </w:r>
    </w:p>
    <w:p>
      <w:r>
        <w:rPr>
          <w:color w:val="5A7D3A"/>
          <w:sz w:val="18"/>
        </w:rPr>
        <w:t>https://pubmed.ncbi.nlm.nih.gov/42703162/</w:t>
      </w:r>
    </w:p>
    <w:p>
      <w:pPr>
        <w:pStyle w:val="Heading1"/>
      </w:pPr>
      <w:r>
        <w:t>Aufgenommen am 14.09.2026</w:t>
      </w:r>
    </w:p>
    <w:p>
      <w:pPr>
        <w:pStyle w:val="Heading2"/>
      </w:pPr>
      <w:r>
        <w:t>Pflegeanforderungen von Angehörigen: Verhaltenssymptome und Belastung bei Demenz</w:t>
      </w:r>
    </w:p>
    <w:p>
      <w:r>
        <w:rPr>
          <w:i/>
          <w:color w:val="666666"/>
          <w:sz w:val="18"/>
        </w:rPr>
        <w:t>Chen T et al.  ·  J Neurol  ·  12.09.2026  ·  PMID 42731983</w:t>
      </w:r>
    </w:p>
    <w:p>
      <w:r>
        <w:t>Analyse von Verhaltens- und Psychologischen Symptomen als Bestimmungsfaktoren der Angehörigenbelastung bei frontotemporaler und Alzheimer-Demenz (N = 358 Patientinnen/Patienten, davon 172 mit Verlaufsdaten).</w:t>
      </w:r>
    </w:p>
    <w:p>
      <w:r>
        <w:rPr>
          <w:b/>
        </w:rPr>
        <w:t xml:space="preserve">Ergebnis: </w:t>
      </w:r>
      <w:r>
        <w:t>Verhaltensrigidität (standardisiert β = 0,15, p = 0,015) und Apathie (β = 0,14, p = 0,020) zeigten stärkste Assoziationen mit Belastung. Bei frontotemporaler Demenz war Verhaltensrigidität dominant (β = 0,18, p = 0,024); bei Alzheimer Apathie (β = 0,26, p = 0,021) und abnormes Verhalten (β = 0,26, p = 0,018). Zunahme von Stimmungssymptomen sagte Angehörigenbelastung vorher (β = 0,24, p = 0,048).</w:t>
      </w:r>
    </w:p>
    <w:p>
      <w:r>
        <w:rPr>
          <w:b/>
          <w:sz w:val="19"/>
        </w:rPr>
        <w:t xml:space="preserve">Übertragbarkeit: </w:t>
      </w:r>
      <w:r>
        <w:rPr>
          <w:sz w:val="19"/>
        </w:rPr>
        <w:t>Australien - Symptommanagement in Langzeitversorgung international relevant.</w:t>
      </w:r>
    </w:p>
    <w:p>
      <w:r>
        <w:rPr>
          <w:color w:val="5A7D3A"/>
          <w:sz w:val="18"/>
        </w:rPr>
        <w:t>https://pubmed.ncbi.nlm.nih.gov/42731983/</w:t>
      </w:r>
    </w:p>
    <w:p>
      <w:pPr>
        <w:pStyle w:val="Heading2"/>
      </w:pPr>
      <w:r>
        <w:t>Patientenzentrierte Evidenztransformation in der Pflege: konzeptionelles Framework</w:t>
      </w:r>
    </w:p>
    <w:p>
      <w:r>
        <w:rPr>
          <w:i/>
          <w:color w:val="666666"/>
          <w:sz w:val="18"/>
        </w:rPr>
        <w:t>Hu ZH et al.  ·  Front Public Health  ·  28.08.2026  ·  PMID 42729801</w:t>
      </w:r>
    </w:p>
    <w:p>
      <w:r>
        <w:t>Narrative Übersichtsarbeit zu existierenden Implementierungsmodellen und Entwicklung eines Frameworks für patientenorientierte Evidenztransformation in die Pflegepraxis.</w:t>
      </w:r>
    </w:p>
    <w:p>
      <w:r>
        <w:rPr>
          <w:b/>
        </w:rPr>
        <w:t xml:space="preserve">Ergebnis: </w:t>
      </w:r>
      <w:r>
        <w:t>Bestehende Modelle (Knowledge-to-Action, Promoting Action on Research Implementation, Consolidated Framework for Implementation Research) adressieren isolierte Komponenten statt kontinuierlicher Pfade. Propositionales Framework mit sechs Komponenten (Evidenzerstellung, Patientenleitlinien-Versionen, Wissenschaftsvermittlung, Entscheidungshilfen, Dissemination, Anwendung) integriert Patientinnen/Patienten als aktive Akteure im gesamten Evidenzlebenszyklus und betont kontextuelle Anpassung.</w:t>
      </w:r>
    </w:p>
    <w:p>
      <w:r>
        <w:rPr>
          <w:b/>
          <w:sz w:val="19"/>
        </w:rPr>
        <w:t xml:space="preserve">Übertragbarkeit: </w:t>
      </w:r>
      <w:r>
        <w:rPr>
          <w:sz w:val="19"/>
        </w:rPr>
        <w:t>Integratives Konzept für deutschsprachigen Raum relevant, empirische Validierung ausstehend.</w:t>
      </w:r>
    </w:p>
    <w:p>
      <w:r>
        <w:rPr>
          <w:color w:val="5A7D3A"/>
          <w:sz w:val="18"/>
        </w:rPr>
        <w:t>https://pubmed.ncbi.nlm.nih.gov/42729801/</w:t>
      </w:r>
    </w:p>
    <w:p>
      <w:pPr>
        <w:pStyle w:val="Heading2"/>
      </w:pPr>
      <w:r>
        <w:t>Übergangspflege nach Intensivaufenthalt: Versorgungslücken und Belastung pflegender Angehöriger</w:t>
      </w:r>
    </w:p>
    <w:p>
      <w:r>
        <w:rPr>
          <w:i/>
          <w:color w:val="666666"/>
          <w:sz w:val="18"/>
        </w:rPr>
        <w:t>Wang H et al.  ·  Front Public Health  ·  28.08.2026  ·  PMID 42729371</w:t>
      </w:r>
    </w:p>
    <w:p>
      <w:r>
        <w:t>Querschnittstudie zu ungedeckten Versorgungsbedarfen unmittelbar nach Intensivaufenthalt und deren Zusammenhang mit Belastung von 2270 Angehörigen-Patientinnen-/Patienten-Dyaden.</w:t>
      </w:r>
    </w:p>
    <w:p>
      <w:r>
        <w:rPr>
          <w:b/>
        </w:rPr>
        <w:t xml:space="preserve">Ergebnis: </w:t>
      </w:r>
      <w:r>
        <w:t>75,3 % der Dyaden verließen die Intensivstation mit hohen Versorgungslücken; höchste ungedeckte Bedarfe bei psychologischer Unterstützung für Angehörige (76,8 %) und Patientinnen/Patienten (74,2 %). Allerdings korrelierte die Zahl der Versorgungslücken nicht mit Angehörigen-Belastung (β = 0,00, 95 % KI −0,02–0,01); Belastung wurde stärker von täglichen Pflegestunden bestimmt (β = 0,83, p &lt; 0,001).</w:t>
      </w:r>
    </w:p>
    <w:p>
      <w:r>
        <w:rPr>
          <w:b/>
          <w:sz w:val="19"/>
        </w:rPr>
        <w:t xml:space="preserve">Übertragbarkeit: </w:t>
      </w:r>
      <w:r>
        <w:rPr>
          <w:sz w:val="19"/>
        </w:rPr>
        <w:t>China - direkter Übertrag begrenzt, aber Strukturfragen und post-intensives Syndrom relevant.</w:t>
      </w:r>
    </w:p>
    <w:p>
      <w:r>
        <w:rPr>
          <w:color w:val="5A7D3A"/>
          <w:sz w:val="18"/>
        </w:rPr>
        <w:t>https://pubmed.ncbi.nlm.nih.gov/42729371/</w:t>
      </w:r>
    </w:p>
    <w:p>
      <w:pPr>
        <w:pStyle w:val="Heading2"/>
      </w:pPr>
      <w:r>
        <w:t>Patientensicherheitskompetenz von Operationssaalpflegenden: Faktoren und Burnout-Assoziationen</w:t>
      </w:r>
    </w:p>
    <w:p>
      <w:r>
        <w:rPr>
          <w:i/>
          <w:color w:val="666666"/>
          <w:sz w:val="18"/>
        </w:rPr>
        <w:t>Chen D et al.  ·  Nurs Open  ·  Sept. 2026  ·  PMID 42728794</w:t>
      </w:r>
    </w:p>
    <w:p>
      <w:r>
        <w:t>Multizenterstudie zu Selbsteinschätzung der Patientensicherheitskompetenz von 443 Operationssaal-Pflegefachpersonen und ihre Zusammenhänge mit Sicherheitseinstellungen, systemischem Denken und Burnout.</w:t>
      </w:r>
    </w:p>
    <w:p>
      <w:r>
        <w:rPr>
          <w:b/>
        </w:rPr>
        <w:t xml:space="preserve">Ergebnis: </w:t>
      </w:r>
      <w:r>
        <w:t>Pflegende mit ≤ 5 Jahren OP-Erfahrung hatten um 10,2 Punkte niedrigere Sicherheitskompetenz-Scores als solche mit &gt; 20 Jahren (p &lt; 0,001). Feste Anstellung (β = 5,47, p = 0,025), Sicherheitstraining (β = 8,32, p &lt; 0,001) und höhere Sicherheitseinstellungen (β = 0,68, p &lt; 0,001) waren mit besseren Werten assoziiert.</w:t>
      </w:r>
    </w:p>
    <w:p>
      <w:r>
        <w:rPr>
          <w:b/>
          <w:sz w:val="19"/>
        </w:rPr>
        <w:t xml:space="preserve">Übertragbarkeit: </w:t>
      </w:r>
      <w:r>
        <w:rPr>
          <w:sz w:val="19"/>
        </w:rPr>
        <w:t>China, aber Sicherheitsprinzipien und Erfahrungsstaffeln sind übertragbar.</w:t>
      </w:r>
    </w:p>
    <w:p>
      <w:r>
        <w:rPr>
          <w:color w:val="5A7D3A"/>
          <w:sz w:val="18"/>
        </w:rPr>
        <w:t>https://pubmed.ncbi.nlm.nih.gov/42728794/</w:t>
      </w:r>
    </w:p>
    <w:p>
      <w:pPr>
        <w:pStyle w:val="Heading2"/>
      </w:pPr>
      <w:r>
        <w:t>Respektvolle Geburtshilfe: Perspektiven von Pflegefachpersonen auf entwürdigendes Verhalten</w:t>
      </w:r>
    </w:p>
    <w:p>
      <w:r>
        <w:rPr>
          <w:i/>
          <w:color w:val="666666"/>
          <w:sz w:val="18"/>
        </w:rPr>
        <w:t>Horwood C et al.  ·  Glob Health Action  ·  11.09.2026  ·  PMID 42725425</w:t>
      </w:r>
    </w:p>
    <w:p>
      <w:r>
        <w:t>Qualitative Interviews (N = 18 Pflegende, 9 ländliche Krankenhäuser) zur Wahrnehmung von entwürdigender Pflege und deren Antriebsfaktoren im Kontext einer partizipativen Interventionsstudie (STAR).</w:t>
      </w:r>
    </w:p>
    <w:p>
      <w:r>
        <w:rPr>
          <w:b/>
        </w:rPr>
        <w:t xml:space="preserve">Ergebnis: </w:t>
      </w:r>
      <w:r>
        <w:t>Offen entwürdigende Verhaltensweisen (Ungezogenheit, Lautstärke, körperliche Strafen) sind alltäglich und kulturell normalisiert. Pflegende attribuierten diese Rauheit äußeren Faktoren (Stress, Burnout, schlechte Arbeitsbedingungen) und teilweise fehlender Patientinnen-/Patientencompliance zu, statt eigene professionelle Verantwortung zu sehen. Partizipative Reflexion half, Verständnis für achtungsvolle Pflege zu erweitern.</w:t>
      </w:r>
    </w:p>
    <w:p>
      <w:r>
        <w:rPr>
          <w:b/>
          <w:sz w:val="19"/>
        </w:rPr>
        <w:t xml:space="preserve">Übertragbarkeit: </w:t>
      </w:r>
      <w:r>
        <w:rPr>
          <w:sz w:val="19"/>
        </w:rPr>
        <w:t>Südafrika - Kultur und Organisationsfaktoren erfordern Kontextanpassung für Deutschland.</w:t>
      </w:r>
    </w:p>
    <w:p>
      <w:r>
        <w:rPr>
          <w:color w:val="5A7D3A"/>
          <w:sz w:val="18"/>
        </w:rPr>
        <w:t>https://pubmed.ncbi.nlm.nih.gov/42725425/</w:t>
      </w:r>
    </w:p>
    <w:p>
      <w:pPr>
        <w:pStyle w:val="Heading2"/>
      </w:pPr>
      <w:r>
        <w:t>Interprofessionelle Zusammenarbeit und Pflegeaufgaben in der Intensivmedizin: eine Übersichtsarbeit</w:t>
      </w:r>
    </w:p>
    <w:p>
      <w:r>
        <w:rPr>
          <w:i/>
          <w:color w:val="666666"/>
          <w:sz w:val="18"/>
        </w:rPr>
        <w:t>Hornung J et al.  ·  Intensive Crit Care Nurs  ·  27.08.2026  ·  PMID 42659773</w:t>
      </w:r>
    </w:p>
    <w:p>
      <w:r>
        <w:t>Systematische Übersicht zu Faktoren, die die Zusammenarbeit zwischen Pflegepersonen und Ärztinnen/Ärzten in Intensivstationen prägen und wie Pflegende ihre Rollen innerhalb dieser Kooperation gestalten.</w:t>
      </w:r>
    </w:p>
    <w:p>
      <w:r>
        <w:rPr>
          <w:b/>
        </w:rPr>
        <w:t xml:space="preserve">Ergebnis: </w:t>
      </w:r>
      <w:r>
        <w:t>Kulturelle Faktoren (Vertrauen, Respekt, Vertrautheit), strukturelle Faktoren (Visiten, formale Diskussionen, Protokolle) und kommunikative Faktoren prägen die Zusammenarbeit. Pflegende berichten von eingeschränkten Rollen in interprofessionellen Austauschprozessen trotz hoher Kompetenz; protokollgestützte Autonomie und strukturierte Formate erhöhen ihre aktive Teilhabe.</w:t>
      </w:r>
    </w:p>
    <w:p>
      <w:r>
        <w:rPr>
          <w:b/>
          <w:sz w:val="19"/>
        </w:rPr>
        <w:t xml:space="preserve">Übertragbarkeit: </w:t>
      </w:r>
      <w:r>
        <w:rPr>
          <w:sz w:val="19"/>
        </w:rPr>
        <w:t>Deutschland und deutschsprachiger Raum, vergleichbare Organisationsstrukturen.</w:t>
      </w:r>
    </w:p>
    <w:p>
      <w:r>
        <w:rPr>
          <w:color w:val="5A7D3A"/>
          <w:sz w:val="18"/>
        </w:rPr>
        <w:t>https://pubmed.ncbi.nlm.nih.gov/42659773/</w:t>
      </w:r>
    </w:p>
    <w:p>
      <w:pPr>
        <w:pStyle w:val="Heading1"/>
      </w:pPr>
      <w:r>
        <w:t>Aufgenommen am 13.09.2026</w:t>
      </w:r>
    </w:p>
    <w:p>
      <w:pPr>
        <w:pStyle w:val="Heading2"/>
      </w:pPr>
      <w:r>
        <w:t>Vertrauen in Heim-Primärversorgung: Wie es Notfallabteilungsbesuche bei älteren Menschen reduziert</w:t>
      </w:r>
    </w:p>
    <w:p>
      <w:r>
        <w:rPr>
          <w:i/>
          <w:color w:val="666666"/>
          <w:sz w:val="18"/>
        </w:rPr>
        <w:t>Bring H et al.  ·  BMJ Open  ·  11.09.2026  ·  PMID 42731825</w:t>
      </w:r>
    </w:p>
    <w:p>
      <w:r>
        <w:t>Qualitative Studie mit Interviews in Schweden: Was müssen Heim-Primärversorgung und ihre Pflegekräfte tun, um Vertrauen aufzubauen und damit unnötige Notfallabteilungsbesuche älterer Menschen zu vermeiden?</w:t>
      </w:r>
    </w:p>
    <w:p>
      <w:r>
        <w:rPr>
          <w:b/>
        </w:rPr>
        <w:t xml:space="preserve">Ergebnis: </w:t>
      </w:r>
      <w:r>
        <w:t>Schlüsselfaktor ist Vertrauen, das durch vier Komponenten entsteht: Zugänglichkeit, medizinische Kompetenz, Respekt und Beziehung sowie Koordination und Teamarbeit. Besonders bei Symptomen unklarer Dringlichkeit oder schleichendem Beginn entscheidend.</w:t>
      </w:r>
    </w:p>
    <w:p>
      <w:r>
        <w:rPr>
          <w:b/>
          <w:sz w:val="19"/>
        </w:rPr>
        <w:t xml:space="preserve">Übertragbarkeit: </w:t>
      </w:r>
      <w:r>
        <w:rPr>
          <w:sz w:val="19"/>
        </w:rPr>
        <w:t>Schweden – vergleichbares Primärversorgungssystem, Ergebnisse auf Deutschland übertragbar</w:t>
      </w:r>
    </w:p>
    <w:p>
      <w:r>
        <w:rPr>
          <w:color w:val="5A7D3A"/>
          <w:sz w:val="18"/>
        </w:rPr>
        <w:t>https://pubmed.ncbi.nlm.nih.gov/42731825/</w:t>
      </w:r>
    </w:p>
    <w:p>
      <w:pPr>
        <w:pStyle w:val="Heading2"/>
      </w:pPr>
      <w:r>
        <w:t>Task-Shifting von TB-Schnelltests zu Pflegekräften: Machbarkeit in sieben Ländern</w:t>
      </w:r>
    </w:p>
    <w:p>
      <w:r>
        <w:rPr>
          <w:i/>
          <w:color w:val="666666"/>
          <w:sz w:val="18"/>
        </w:rPr>
        <w:t>Ngu EM et al.  ·  BMJ Glob Health  ·  10.09.2026  ·  PMID 42727954</w:t>
      </w:r>
    </w:p>
    <w:p>
      <w:r>
        <w:t>Gemischte Methoden: Sieben Länder, neun PHCs und vier Stationen – können Pflegekräfte statt Laboranten TB-Schnelltests durchführen und damit Zugang und Zeit bis zur Diagnose verbessern?</w:t>
      </w:r>
    </w:p>
    <w:p>
      <w:r>
        <w:rPr>
          <w:b/>
        </w:rPr>
        <w:t xml:space="preserve">Ergebnis: </w:t>
      </w:r>
      <w:r>
        <w:t>Testdurchführung zu 99,6% möglich. In PHCs: Zeit bis Ergebnis unter 90 Minuten bei 62,7% (Pflegekräfte) vs. 75,8% (Laboranten). Im Krankenhaus: Ergebnis an Kliniker innerhalb 3h bei 77,9% (Pflegekräfte) vs. 53,1% (Laboranten). Hauptbarrieren: technische Schwierigkeiten, fehlende Praxis, Arbeitslast; Schlüsselfaktoren: Training und enge Überwachung.</w:t>
      </w:r>
    </w:p>
    <w:p>
      <w:r>
        <w:rPr>
          <w:b/>
          <w:sz w:val="19"/>
        </w:rPr>
        <w:t xml:space="preserve">Übertragbarkeit: </w:t>
      </w:r>
      <w:r>
        <w:rPr>
          <w:sz w:val="19"/>
        </w:rPr>
        <w:t>Multi-Country-Studie, Modell für Ressourcenbegrenzung in Deutschland relevant</w:t>
      </w:r>
    </w:p>
    <w:p>
      <w:r>
        <w:rPr>
          <w:color w:val="5A7D3A"/>
          <w:sz w:val="18"/>
        </w:rPr>
        <w:t>https://pubmed.ncbi.nlm.nih.gov/42727954/</w:t>
      </w:r>
    </w:p>
    <w:p>
      <w:pPr>
        <w:pStyle w:val="Heading2"/>
      </w:pPr>
      <w:r>
        <w:t>Hospital-at-Home-Versorgung: sichere ambulante Behandlung von intensiv therapierten Leukämiepatienten</w:t>
      </w:r>
    </w:p>
    <w:p>
      <w:r>
        <w:rPr>
          <w:i/>
          <w:color w:val="666666"/>
          <w:sz w:val="18"/>
        </w:rPr>
        <w:t>Warolén K et al.  ·  Support Care Cancer  ·  10.09.2026  ·  PMID 42720797</w:t>
      </w:r>
    </w:p>
    <w:p>
      <w:r>
        <w:t>Retrospektiver Vergleich zweier Patientengruppen mit akuter myeloischer Leukämie in Schweden und Göteborg: Wie sicher ist die Behandlung fiebernder Neutropenie mit Unterstützung durch Hospital-at-Home statt stationär?</w:t>
      </w:r>
    </w:p>
    <w:p>
      <w:r>
        <w:rPr>
          <w:b/>
        </w:rPr>
        <w:t xml:space="preserve">Ergebnis: </w:t>
      </w:r>
      <w:r>
        <w:t>94% der Patienten in Stockholm (mit Hospital at Home) wurden entlassen, 46% mussten readmittiert werden. Schwere Komplikationen und Todesfälle waren vergleichbar mit stationären Patienten in Göteborg. 29% der febrilen neutropenischen Episoden wurden komplett zu Hause antibiotisch gelöst.</w:t>
      </w:r>
    </w:p>
    <w:p>
      <w:r>
        <w:rPr>
          <w:b/>
          <w:sz w:val="19"/>
        </w:rPr>
        <w:t xml:space="preserve">Übertragbarkeit: </w:t>
      </w:r>
      <w:r>
        <w:rPr>
          <w:sz w:val="19"/>
        </w:rPr>
        <w:t>Schweden – strukturierte Versorgung in stabilen Gesundheitssystemen; Modell für Deutschland relevant</w:t>
      </w:r>
    </w:p>
    <w:p>
      <w:r>
        <w:rPr>
          <w:color w:val="5A7D3A"/>
          <w:sz w:val="18"/>
        </w:rPr>
        <w:t>https://pubmed.ncbi.nlm.nih.gov/42720797/</w:t>
      </w:r>
    </w:p>
    <w:p>
      <w:pPr>
        <w:pStyle w:val="Heading2"/>
      </w:pPr>
      <w:r>
        <w:t>Kulturell angepasste Demenzunterstützung für südostasiatische Migranten: Rapid Review</w:t>
      </w:r>
    </w:p>
    <w:p>
      <w:r>
        <w:rPr>
          <w:i/>
          <w:color w:val="666666"/>
          <w:sz w:val="18"/>
        </w:rPr>
        <w:t>Akhtar A et al.  ·  Age Ageing  ·  04.09.2026  ·  PMID 42720437</w:t>
      </w:r>
    </w:p>
    <w:p>
      <w:r>
        <w:t>Schnellübersicht von 12 Studien zu kulturell adaptierter Unterstützung nach Demenzdiagnose für südasiatische Menschen mit Demenz und Angehörige im Vereinigten Königreich.</w:t>
      </w:r>
    </w:p>
    <w:p>
      <w:r>
        <w:rPr>
          <w:b/>
        </w:rPr>
        <w:t xml:space="preserve">Ergebnis: </w:t>
      </w:r>
      <w:r>
        <w:t>Sieben Unterstützungsprogramme zeigten: Schulung erhöhte Wissen und Sicherheit der Angehörigen. Vier psychosoziale Interventionen (kognitives Training, Verhaltenstherapie, Meditation) halfen bei Angehörigenlast und psychischer Gesundheit. Ein Service mit Kulturdolmetscher verbesserte Zugang und Informationen.</w:t>
      </w:r>
    </w:p>
    <w:p>
      <w:r>
        <w:rPr>
          <w:b/>
          <w:sz w:val="19"/>
        </w:rPr>
        <w:t xml:space="preserve">Übertragbarkeit: </w:t>
      </w:r>
      <w:r>
        <w:rPr>
          <w:sz w:val="19"/>
        </w:rPr>
        <w:t>Großbritannien, aber Ergebnisse zu kultureller Sensibilität für diverse Pflegepopulationen in Deutschland relevant</w:t>
      </w:r>
    </w:p>
    <w:p>
      <w:r>
        <w:rPr>
          <w:color w:val="5A7D3A"/>
          <w:sz w:val="18"/>
        </w:rPr>
        <w:t>https://pubmed.ncbi.nlm.nih.gov/42720437/</w:t>
      </w:r>
    </w:p>
    <w:p>
      <w:pPr>
        <w:pStyle w:val="Heading2"/>
      </w:pPr>
      <w:r>
        <w:t>Interprofessionelle Simulationsausbildung: Was Pflegepädagogen daraus gewinnen</w:t>
      </w:r>
    </w:p>
    <w:p>
      <w:r>
        <w:rPr>
          <w:i/>
          <w:color w:val="666666"/>
          <w:sz w:val="18"/>
        </w:rPr>
        <w:t>Hill K et al.  ·  Nurs Crit Care  ·  Sept. 2026  ·  PMID 42712122</w:t>
      </w:r>
    </w:p>
    <w:p>
      <w:r>
        <w:t>Qualitative Studie mit acht klinischen Pflegepädagogen in Schottland: Welche Erfahrungen machen sie, wenn sie interprofessionelle Simulationstrainings für Akutpflege leiten?</w:t>
      </w:r>
    </w:p>
    <w:p>
      <w:r>
        <w:rPr>
          <w:b/>
        </w:rPr>
        <w:t xml:space="preserve">Ergebnis: </w:t>
      </w:r>
      <w:r>
        <w:t>Drei Kernthemen: (1) Engagement und Synergien durch Zusammenarbeit, (2) Debriefing als Schlüssel für gemeinsames Lernen, (3) persönliches und berufliches Wachstum. Ko-Facilitation und Ko-Debriefing schafften Umgebungen, die Verständnis für andere Rollen und gegenseitigen Respekt stärkten.</w:t>
      </w:r>
    </w:p>
    <w:p>
      <w:r>
        <w:rPr>
          <w:b/>
          <w:sz w:val="19"/>
        </w:rPr>
        <w:t xml:space="preserve">Übertragbarkeit: </w:t>
      </w:r>
      <w:r>
        <w:rPr>
          <w:sz w:val="19"/>
        </w:rPr>
        <w:t>Großbritannien – Qualifikationsmix unterscheidet sich, aber Teamlearning-Ergebnisse übertragbar</w:t>
      </w:r>
    </w:p>
    <w:p>
      <w:r>
        <w:rPr>
          <w:color w:val="5A7D3A"/>
          <w:sz w:val="18"/>
        </w:rPr>
        <w:t>https://pubmed.ncbi.nlm.nih.gov/42712122/</w:t>
      </w:r>
    </w:p>
    <w:p>
      <w:pPr>
        <w:pStyle w:val="Heading2"/>
      </w:pPr>
      <w:r>
        <w:t>Decision-Mining-Tool für Pflegeprozesse: akzeptanzbasierte Evaluierung durch Krankenhausfachkräfte</w:t>
      </w:r>
    </w:p>
    <w:p>
      <w:r>
        <w:rPr>
          <w:i/>
          <w:color w:val="666666"/>
          <w:sz w:val="18"/>
        </w:rPr>
        <w:t>Berkhout M et al.  ·  JMIR Form Res  ·  08.09.2026  ·  PMID 42710060</w:t>
      </w:r>
    </w:p>
    <w:p>
      <w:r>
        <w:t>Qualitative Studie mit fünf Qualitätsmanagement-Pflegekräften in niederländischem Krankenhaus: Wie bewerten sie ein Decision-Mining-Tool, das pflegerische Entscheidungsmuster aus Dokumentation rekonstruiert und sichtbar macht, um Qualität zu verbessern?</w:t>
      </w:r>
    </w:p>
    <w:p>
      <w:r>
        <w:rPr>
          <w:b/>
        </w:rPr>
        <w:t xml:space="preserve">Ergebnis: </w:t>
      </w:r>
      <w:r>
        <w:t>Starker wahrgenommener Wert für Protokollauswertung und datengestützte Qualitätsdiskussionen. Akzeptanz abhängig davon, ob Tool als Lernwerkzeug (nicht als Kontrolle) gerahmt wird. Moderate Bedenken zu Datenkompetenz, hohe Bereitschaft zur Nutzung in strukturierten Qualitätstreffen.</w:t>
      </w:r>
    </w:p>
    <w:p>
      <w:r>
        <w:rPr>
          <w:b/>
          <w:sz w:val="19"/>
        </w:rPr>
        <w:t xml:space="preserve">Übertragbarkeit: </w:t>
      </w:r>
      <w:r>
        <w:rPr>
          <w:sz w:val="19"/>
        </w:rPr>
        <w:t>Niederlande – vergleichbares Pflegesystem, Krankenhausdatenqualität ähnlich Deutschland</w:t>
      </w:r>
    </w:p>
    <w:p>
      <w:r>
        <w:rPr>
          <w:color w:val="5A7D3A"/>
          <w:sz w:val="18"/>
        </w:rPr>
        <w:t>https://pubmed.ncbi.nlm.nih.gov/42710060/</w:t>
      </w:r>
    </w:p>
    <w:p>
      <w:pPr>
        <w:pStyle w:val="Heading1"/>
      </w:pPr>
      <w:r>
        <w:t>Aufgenommen am 12.09.2026</w:t>
      </w:r>
    </w:p>
    <w:p>
      <w:pPr>
        <w:pStyle w:val="Heading2"/>
      </w:pPr>
      <w:r>
        <w:t>Achtsamkeitstraining für Pflegepraktikanten: Angst, Stress und Kompetenz in der Palliativpflege</w:t>
      </w:r>
    </w:p>
    <w:p>
      <w:r>
        <w:rPr>
          <w:i/>
          <w:color w:val="666666"/>
          <w:sz w:val="18"/>
        </w:rPr>
        <w:t>Zaghamir DEF et al.  ·  Palliat Support Care  ·  11.09.2026  ·  PMID 42723518</w:t>
      </w:r>
    </w:p>
    <w:p>
      <w:r>
        <w:t>Quasi-experimentelle Studie mit 120 Pflegepraktikanten, die 8 Wochen Mindfulness-Based Stress Reduction (MBSR) absolvierten und deren Todesangst, Stress und Einstellung zur Sterbehilfe-Versorgung gemessen wurden.</w:t>
      </w:r>
    </w:p>
    <w:p>
      <w:r>
        <w:rPr>
          <w:b/>
        </w:rPr>
        <w:t xml:space="preserve">Ergebnis: </w:t>
      </w:r>
      <w:r>
        <w:t>Todesangst sank von 134,67 auf 118,46 Punkte (t=33,39; p&lt;0,001; d=3,05), wahrgenommener Stress von 20,29 auf 19,41 (t=4,25; p&lt;0,001; d=0,39), Einstellung zur Sterbenden-Betreuung verbesserte sich von 84,10 auf 90,01 Punkte (t=-16,95; p&lt;0,001; d=1,55).</w:t>
      </w:r>
    </w:p>
    <w:p>
      <w:r>
        <w:rPr>
          <w:b/>
          <w:sz w:val="19"/>
        </w:rPr>
        <w:t xml:space="preserve">Übertragbarkeit: </w:t>
      </w:r>
      <w:r>
        <w:rPr>
          <w:sz w:val="19"/>
        </w:rPr>
        <w:t>Saudi-Arabien/Ägypten; Intervention (Achtsamkeit) kulturunabhängig, aber mit lokalen Ausbildungsregelungen abzustimmen</w:t>
      </w:r>
    </w:p>
    <w:p>
      <w:r>
        <w:rPr>
          <w:color w:val="5A7D3A"/>
          <w:sz w:val="18"/>
        </w:rPr>
        <w:t>https://pubmed.ncbi.nlm.nih.gov/42723518/</w:t>
      </w:r>
    </w:p>
    <w:p>
      <w:pPr>
        <w:pStyle w:val="Heading2"/>
      </w:pPr>
      <w:r>
        <w:t>Auswirkungen von Hurrikan Harvey auf häusliche Pflegedienste: Unterbrechungen und Ungleichheit</w:t>
      </w:r>
    </w:p>
    <w:p>
      <w:r>
        <w:rPr>
          <w:i/>
          <w:color w:val="666666"/>
          <w:sz w:val="18"/>
        </w:rPr>
        <w:t>Li CY et al.  ·  J Appl Gerontol  ·  11.09.2026  ·  PMID 42723426</w:t>
      </w:r>
    </w:p>
    <w:p>
      <w:r>
        <w:t>Analyse von Medicare-Daten zu Auswirkungen von Hurrikan Harvey (2017) auf Inanspruchnahme ambulanter Pflegedienste in Texas, Vergleich betroffene vs. nicht betroffene Landkreise mit Interrupted-Time-Series-Analyse.</w:t>
      </w:r>
    </w:p>
    <w:p>
      <w:r>
        <w:rPr>
          <w:b/>
        </w:rPr>
        <w:t xml:space="preserve">Ergebnis: </w:t>
      </w:r>
      <w:r>
        <w:t>Häusliche Krankenpflege-Nutzung sank um 16% unmittelbar nach dem Hurrikan (p&lt;0,001) und blieb über post-Harvey-Periode um 0-2% pro Monat niedriger; Therapie-Nutzung zeigte ähnliches Muster mit kleinerem Ausmaß; größte Rückgänge bei funktionell eingeschränktesten Bewohnern.</w:t>
      </w:r>
    </w:p>
    <w:p>
      <w:r>
        <w:rPr>
          <w:b/>
          <w:sz w:val="19"/>
        </w:rPr>
        <w:t xml:space="preserve">Übertragbarkeit: </w:t>
      </w:r>
      <w:r>
        <w:rPr>
          <w:sz w:val="19"/>
        </w:rPr>
        <w:t>USA-Katastrophenszenario; Befund zu Versorgungsunterbrechungen bei Krisen versorgungssystemunabhängig relevant</w:t>
      </w:r>
    </w:p>
    <w:p>
      <w:r>
        <w:rPr>
          <w:color w:val="5A7D3A"/>
          <w:sz w:val="18"/>
        </w:rPr>
        <w:t>https://pubmed.ncbi.nlm.nih.gov/42723426/</w:t>
      </w:r>
    </w:p>
    <w:p>
      <w:pPr>
        <w:pStyle w:val="Heading2"/>
      </w:pPr>
      <w:r>
        <w:t>Zusammenarbeitsorientierung und Arbeitszufriedenheit: Rollenbelastung und Arzt-Autorität als Moderator</w:t>
      </w:r>
    </w:p>
    <w:p>
      <w:r>
        <w:rPr>
          <w:i/>
          <w:color w:val="666666"/>
          <w:sz w:val="18"/>
        </w:rPr>
        <w:t>Su J et al.  ·  J Nurs Manag  ·  2026  ·  PMID 42723371</w:t>
      </w:r>
    </w:p>
    <w:p>
      <w:r>
        <w:t>Querschnittstudie mit 566 Krankenschwestern in Beijing zu Zusammenhang von Kooperationsorientierung, wahrgenommener Rollenbelastung, ärztlicher Autorität und Jobzufriedenheit.</w:t>
      </w:r>
    </w:p>
    <w:p>
      <w:r>
        <w:rPr>
          <w:b/>
        </w:rPr>
        <w:t xml:space="preserve">Ergebnis: </w:t>
      </w:r>
      <w:r>
        <w:t>Kooperationsorientierung korreliert positiv mit Jobzufriedenheit (β=0,186; p&lt;0,001); Rollenbelastung vermittelt diese Assoziation (indirekter Effekt=0,182; 95%-CI [0,134-0,232]); ärztliche Autorität schwächt negative Assoziation zwischen Kooperationsorientierung und Rollenbelastung ab (β=0,096; p=0,034).</w:t>
      </w:r>
    </w:p>
    <w:p>
      <w:r>
        <w:rPr>
          <w:b/>
          <w:sz w:val="19"/>
        </w:rPr>
        <w:t xml:space="preserve">Übertragbarkeit: </w:t>
      </w:r>
      <w:r>
        <w:rPr>
          <w:sz w:val="19"/>
        </w:rPr>
        <w:t>China; Befunde zur Hierarchie und Rollenkonflikten ähneln deutschem Kontext mit ärztlichem Primat</w:t>
      </w:r>
    </w:p>
    <w:p>
      <w:r>
        <w:rPr>
          <w:color w:val="5A7D3A"/>
          <w:sz w:val="18"/>
        </w:rPr>
        <w:t>https://pubmed.ncbi.nlm.nih.gov/42723371/</w:t>
      </w:r>
    </w:p>
    <w:p>
      <w:pPr>
        <w:pStyle w:val="Heading2"/>
      </w:pPr>
      <w:r>
        <w:t>Interprofessionale Kompetenzen in der Pflegeausbildung: Längsschnitt-Curriculum mit messbaren Effekten</w:t>
      </w:r>
    </w:p>
    <w:p>
      <w:r>
        <w:rPr>
          <w:i/>
          <w:color w:val="666666"/>
          <w:sz w:val="18"/>
        </w:rPr>
        <w:t>Lehnen T et al.  ·  BMC Med Educ  ·  03.09.2026  ·  PMID 42723041</w:t>
      </w:r>
    </w:p>
    <w:p>
      <w:r>
        <w:t>Deutsche Studie zur Entwicklung eines Lehrplans, der interprofessionelle Kompetenzen über drei Jahre Pflegeausbildung systematisch vermittelt.</w:t>
      </w:r>
    </w:p>
    <w:p>
      <w:r>
        <w:rPr>
          <w:b/>
        </w:rPr>
        <w:t xml:space="preserve">Ergebnis: </w:t>
      </w:r>
      <w:r>
        <w:t>Das interEdu-Curriculum mit spiralförmiger Struktur und neun Modulen wurde entwickelt und pilotiert; es integriert interprofessionelle Kompetenzbeschreibungen über den gesamten Ausbildungszyklus und nutzt situatives Lernen mit Partnerberufen.</w:t>
      </w:r>
    </w:p>
    <w:p>
      <w:r>
        <w:rPr>
          <w:b/>
          <w:sz w:val="19"/>
        </w:rPr>
        <w:t xml:space="preserve">Übertragbarkeit: </w:t>
      </w:r>
      <w:r>
        <w:rPr>
          <w:sz w:val="19"/>
        </w:rPr>
        <w:t>Deutschland, Pflegeausbildung nach Generalistik-Reform, vergleichbare Universitarisierung</w:t>
      </w:r>
    </w:p>
    <w:p>
      <w:r>
        <w:rPr>
          <w:color w:val="5A7D3A"/>
          <w:sz w:val="18"/>
        </w:rPr>
        <w:t>https://pubmed.ncbi.nlm.nih.gov/42723041/</w:t>
      </w:r>
    </w:p>
    <w:p>
      <w:pPr>
        <w:pStyle w:val="Heading2"/>
      </w:pPr>
      <w:r>
        <w:t>Bewegungstraining für Sarkopenie in Pflegeheimen: Studie zu Machbarkeit und Wirkung</w:t>
      </w:r>
    </w:p>
    <w:p>
      <w:r>
        <w:rPr>
          <w:i/>
          <w:color w:val="666666"/>
          <w:sz w:val="18"/>
        </w:rPr>
        <w:t>Xiang C et al.  ·  BMC Geriatr  ·  31.08.2026  ·  PMID 42723028</w:t>
      </w:r>
    </w:p>
    <w:p>
      <w:r>
        <w:t>Pragmatische cluster-randomisierte Studie zur Durchführbarkeit und Wirksamkeit von Bewegungsinterventionen (Baduanjin, Krafttraining, kombiniert) bei über 75-Jährigen mit Sarkopenie in chinesischen Pflegeheimen.</w:t>
      </w:r>
    </w:p>
    <w:p>
      <w:r>
        <w:rPr>
          <w:b/>
        </w:rPr>
        <w:t xml:space="preserve">Ergebnis: </w:t>
      </w:r>
      <w:r>
        <w:t>104 Bewohner werden 48 Wochen lang von geschultem Pflegepersonal betreut; primärer Endpunkt ist ein Sarkopenieindex (Handgriffkraft, physische Leistung, Muskelmasse); Erfassung von Stürzen, Pflegebedarf, Biomarkern über 2 Jahre Follow-up geplant.</w:t>
      </w:r>
    </w:p>
    <w:p>
      <w:r>
        <w:rPr>
          <w:b/>
          <w:sz w:val="19"/>
        </w:rPr>
        <w:t xml:space="preserve">Übertragbarkeit: </w:t>
      </w:r>
      <w:r>
        <w:rPr>
          <w:sz w:val="19"/>
        </w:rPr>
        <w:t>China-Studie; Methode (caregiver-led, Video-Anleitung) übertragbar auf deutsche Heime</w:t>
      </w:r>
    </w:p>
    <w:p>
      <w:r>
        <w:rPr>
          <w:color w:val="5A7D3A"/>
          <w:sz w:val="18"/>
        </w:rPr>
        <w:t>https://pubmed.ncbi.nlm.nih.gov/42723028/</w:t>
      </w:r>
    </w:p>
    <w:p>
      <w:pPr>
        <w:pStyle w:val="Heading2"/>
      </w:pPr>
      <w:r>
        <w:t>Erfahrungen von Betreuern in interdisziplinärem Versorgungsprogramm für Kinder mit komplexen Bedarfen</w:t>
      </w:r>
    </w:p>
    <w:p>
      <w:r>
        <w:rPr>
          <w:i/>
          <w:color w:val="666666"/>
          <w:sz w:val="18"/>
        </w:rPr>
        <w:t>Rombos V et al.  ·  Child Care Health Dev  ·  Sept. 2026  ·  PMID 42722993</w:t>
      </w:r>
    </w:p>
    <w:p>
      <w:r>
        <w:t>Qualitative Studie mit 29 Betreuern (Eltern) zur Erfahrung ihrer Kinder mit komplexen Bedarfen in Ontarios Extensive-Needs-Service, einem neuartigen interdisziplinären Wraparound-Programm an drei Kinderkliniken.</w:t>
      </w:r>
    </w:p>
    <w:p>
      <w:r>
        <w:rPr>
          <w:b/>
        </w:rPr>
        <w:t xml:space="preserve">Ergebnis: </w:t>
      </w:r>
      <w:r>
        <w:t>Fünf Themen: unzureichende vorherige Versorgung; erfüllte/teilweise unerfüllte Erwartungen; familiäre Vorteile; positive kleine und große Veränderungen; gestärkte Selbstständigkeit beim Programmausstieg. Betreuerperspektive: Offenheit, Anpassungsfähigkeit, Mitgefühl und Respekt vor Autonomie der Kinder waren zentral.</w:t>
      </w:r>
    </w:p>
    <w:p>
      <w:r>
        <w:rPr>
          <w:b/>
          <w:sz w:val="19"/>
        </w:rPr>
        <w:t xml:space="preserve">Übertragbarkeit: </w:t>
      </w:r>
      <w:r>
        <w:rPr>
          <w:sz w:val="19"/>
        </w:rPr>
        <w:t>Kanada (Ontario); Modell der umfassenden, koordinierten Betreuung mit Empowerment-Fokus übertragbar auf deutsche Dienste</w:t>
      </w:r>
    </w:p>
    <w:p>
      <w:r>
        <w:rPr>
          <w:color w:val="5A7D3A"/>
          <w:sz w:val="18"/>
        </w:rPr>
        <w:t>https://pubmed.ncbi.nlm.nih.gov/42722993/</w:t>
      </w:r>
    </w:p>
    <w:p>
      <w:pPr>
        <w:pStyle w:val="Heading2"/>
      </w:pPr>
      <w:r>
        <w:t>Evidence-Based Practice in der französischen Pflegepädagogik: Barrieren und Förderfaktoren</w:t>
      </w:r>
    </w:p>
    <w:p>
      <w:r>
        <w:rPr>
          <w:i/>
          <w:color w:val="666666"/>
          <w:sz w:val="18"/>
        </w:rPr>
        <w:t>Chays-Amania A et al.  ·  Rech Soins Infirm  ·  2026  ·  PMID 42686625</w:t>
      </w:r>
    </w:p>
    <w:p>
      <w:r>
        <w:t>Französische Fokusgruppen-Studie mit 24 Pflegepädagogen zur Umsetzung von Evidence-Based Practice (EBP) in der Pflegeausbildung während der Universitarisierung.</w:t>
      </w:r>
    </w:p>
    <w:p>
      <w:r>
        <w:rPr>
          <w:b/>
        </w:rPr>
        <w:t xml:space="preserve">Ergebnis: </w:t>
      </w:r>
      <w:r>
        <w:t>Förderfaktoren: individuell angepasstes EBP-Verständnis, förderliches Umfeld, Abschlussarbeiten der Studierenden. Barrieren: fehlerhafte Konzepte, Wissensmangel, mangelnde EBP-Priorisierung. Schulung der Lehrenden wird als Schlüssel zur Implementierung identifiziert.</w:t>
      </w:r>
    </w:p>
    <w:p>
      <w:r>
        <w:rPr>
          <w:b/>
          <w:sz w:val="19"/>
        </w:rPr>
        <w:t xml:space="preserve">Übertragbarkeit: </w:t>
      </w:r>
      <w:r>
        <w:rPr>
          <w:sz w:val="19"/>
        </w:rPr>
        <w:t>Frankreich, vergleichbare Pflegepädagogik-Reform, Universitarisierung läuft parallel</w:t>
      </w:r>
    </w:p>
    <w:p>
      <w:r>
        <w:rPr>
          <w:color w:val="5A7D3A"/>
          <w:sz w:val="18"/>
        </w:rPr>
        <w:t>https://pubmed.ncbi.nlm.nih.gov/42686625/</w:t>
      </w:r>
    </w:p>
    <w:p>
      <w:pPr>
        <w:pStyle w:val="Heading1"/>
      </w:pPr>
      <w:r>
        <w:t>Aufgenommen am 11.09.2026</w:t>
      </w:r>
    </w:p>
    <w:p>
      <w:pPr>
        <w:pStyle w:val="Heading2"/>
      </w:pPr>
      <w:r>
        <w:t>HIV-Wissensvermittlung in Pflegekursen: Partizipatives Programm erhöht Selbstvertrauen von 52,6 % auf 94,7 %</w:t>
      </w:r>
    </w:p>
    <w:p>
      <w:r>
        <w:rPr>
          <w:i/>
          <w:color w:val="666666"/>
          <w:sz w:val="18"/>
        </w:rPr>
        <w:t>Cipriano NTE et al.  ·  Rev Esc Enferm USP  ·  07.09.2026  ·  PMID 42721437</w:t>
      </w:r>
    </w:p>
    <w:p>
      <w:r>
        <w:t>Aktionsforschung mit 19 Pflegestudierenden zum HIV-Care-Pathway; vor und nach einem partizipativen Schulungsprogramm wurden Wissensbestandteile und Beratungskompetenz gemessen.</w:t>
      </w:r>
    </w:p>
    <w:p>
      <w:r>
        <w:rPr>
          <w:b/>
        </w:rPr>
        <w:t xml:space="preserve">Ergebnis: </w:t>
      </w:r>
      <w:r>
        <w:t>Vor der Schulung bewerteten die Studierenden ihr Wissen zu Prä-Expositions-Prophylaxe, Post-Expositions-Prophylaxe und antiretroviraler Therapie überwiegend als ausreichend oder unzureichend. Nach der Intervention bewerteten alle ihr Wissen als gut oder sehr gut. Die wahrgenommene Bereitschaft, Menschen mit HIV willkommen zu heißen und zu beraten, stieg von 52,6 % auf 94,7 %. Dieses zeigt, wie Vermittlung praktischen Pflegewissens Vertrauen und Handlungskompetenz schafft.</w:t>
      </w:r>
    </w:p>
    <w:p>
      <w:r>
        <w:rPr>
          <w:b/>
          <w:sz w:val="19"/>
        </w:rPr>
        <w:t xml:space="preserve">Übertragbarkeit: </w:t>
      </w:r>
      <w:r>
        <w:rPr>
          <w:sz w:val="19"/>
        </w:rPr>
        <w:t>Brasilien, Lehrprinzipien universell; HIV-Versorgung in SUS relevant</w:t>
      </w:r>
    </w:p>
    <w:p>
      <w:r>
        <w:rPr>
          <w:color w:val="5A7D3A"/>
          <w:sz w:val="18"/>
        </w:rPr>
        <w:t>https://pubmed.ncbi.nlm.nih.gov/42721437/</w:t>
      </w:r>
    </w:p>
    <w:p>
      <w:pPr>
        <w:pStyle w:val="Heading2"/>
      </w:pPr>
      <w:r>
        <w:t>Pflegearrangement und psychische Gesundheit: Welche Netzwerktypen schützen vor Depression</w:t>
      </w:r>
    </w:p>
    <w:p>
      <w:r>
        <w:rPr>
          <w:i/>
          <w:color w:val="666666"/>
          <w:sz w:val="18"/>
        </w:rPr>
        <w:t>Hwang M et al.  ·  PLoS One  ·  10.09.2026  ·  PMID 42721148</w:t>
      </w:r>
    </w:p>
    <w:p>
      <w:r>
        <w:t>Querschnittsstudie zur Analyse von Pflegearrangements (Zusammensetzung der Betreuer) und depressiven Symptomen bei 537 älteren Menschen mit kognitiven Einschränkungen in Südkorea.</w:t>
      </w:r>
    </w:p>
    <w:p>
      <w:r>
        <w:rPr>
          <w:b/>
        </w:rPr>
        <w:t xml:space="preserve">Ergebnis: </w:t>
      </w:r>
      <w:r>
        <w:t>Fünf Netzwerktypen wurden identifiziert. Menschen mit Kind-zentrierten oder Ehepartner-zentrierten Netzwerken hatten niedrigere Depressionswerte (Basislinie). Öffentlich-zentrierte Netzwerke (nur formale Betreuer) und gemischte Netzwerke waren mit höheren Depressionswerten assoziiert (β = 0,09 bzw. 0,14, p &lt; 0,05). Das zeigt, dass informelle familiale Unterstützung psychischen Beeinträchtigungen mehr entgegenwirkt als rein formale Betreuung.</w:t>
      </w:r>
    </w:p>
    <w:p>
      <w:r>
        <w:rPr>
          <w:b/>
          <w:sz w:val="19"/>
        </w:rPr>
        <w:t xml:space="preserve">Übertragbarkeit: </w:t>
      </w:r>
      <w:r>
        <w:rPr>
          <w:sz w:val="19"/>
        </w:rPr>
        <w:t>Asien, aber Kernbefund zur Qualität von Pflegearrangements universell relevant</w:t>
      </w:r>
    </w:p>
    <w:p>
      <w:r>
        <w:rPr>
          <w:color w:val="5A7D3A"/>
          <w:sz w:val="18"/>
        </w:rPr>
        <w:t>https://pubmed.ncbi.nlm.nih.gov/42721148/</w:t>
      </w:r>
    </w:p>
    <w:p>
      <w:pPr>
        <w:pStyle w:val="Heading2"/>
      </w:pPr>
      <w:r>
        <w:t>Multimodale Pflegemaßnahmen bei Schluckstörungen nach Hirntumor: Wirksam für Funktion und Lebensqualität</w:t>
      </w:r>
    </w:p>
    <w:p>
      <w:r>
        <w:rPr>
          <w:i/>
          <w:color w:val="666666"/>
          <w:sz w:val="18"/>
        </w:rPr>
        <w:t>Lu Y et al.  ·  Support Care Cancer  ·  10.09.2026  ·  PMID 42720801</w:t>
      </w:r>
    </w:p>
    <w:p>
      <w:r>
        <w:t>Randomisierte Studie mit 120 Patienten mit Schluckstörungen nach Hirntumor; Interventionsgruppe erhielt pflegegeleitet multmodales Programm (Schlucktraining, Ernährungsunterstützung, psychische Unterstützung, Familie).</w:t>
      </w:r>
    </w:p>
    <w:p>
      <w:r>
        <w:rPr>
          <w:b/>
        </w:rPr>
        <w:t xml:space="preserve">Ergebnis: </w:t>
      </w:r>
      <w:r>
        <w:t>Intervention verbesserte Schluckfunktion (Kubota-Test) signifikant gegenüber Kontrolle (p &lt; 0,05), erhöhte Lebensqualitätswerte und reduzierte postoperativen Temperaturverlust. Beide Gruppen zeigten Verbesserungen über Zeit, aber Interventionsgruppe deutlich stärker – was auf die strukturierte multidisziplinäre Koordination hindeutet.</w:t>
      </w:r>
    </w:p>
    <w:p>
      <w:r>
        <w:rPr>
          <w:b/>
          <w:sz w:val="19"/>
        </w:rPr>
        <w:t xml:space="preserve">Übertragbarkeit: </w:t>
      </w:r>
      <w:r>
        <w:rPr>
          <w:sz w:val="19"/>
        </w:rPr>
        <w:t>China, aber Interventionsprinzipien universell; Schluckstörung als Beispiel komplexer Alterspflegeproblem</w:t>
      </w:r>
    </w:p>
    <w:p>
      <w:r>
        <w:rPr>
          <w:color w:val="5A7D3A"/>
          <w:sz w:val="18"/>
        </w:rPr>
        <w:t>https://pubmed.ncbi.nlm.nih.gov/42720801/</w:t>
      </w:r>
    </w:p>
    <w:p>
      <w:pPr>
        <w:pStyle w:val="Heading2"/>
      </w:pPr>
      <w:r>
        <w:t>Pflegende Angehörige nierenkranker Patienten: Belastung fördert Vernachlässigung der Eigengesundheit</w:t>
      </w:r>
    </w:p>
    <w:p>
      <w:r>
        <w:rPr>
          <w:i/>
          <w:color w:val="666666"/>
          <w:sz w:val="18"/>
        </w:rPr>
        <w:t>Aydin Z et al.  ·  J Ren Care  ·  Sept. 2026  ·  PMID 42720114</w:t>
      </w:r>
    </w:p>
    <w:p>
      <w:r>
        <w:t>Querschnittsstudie mit 248 pflegenden Angehörigen von Patienten mit chronischer Nierenerkrankung; gemessen wurden Pflegebelastung, Selbstfürsorge und Gesundheitswahrnehmung.</w:t>
      </w:r>
    </w:p>
    <w:p>
      <w:r>
        <w:rPr>
          <w:b/>
        </w:rPr>
        <w:t xml:space="preserve">Ergebnis: </w:t>
      </w:r>
      <w:r>
        <w:t>Pflegefachkräfte berichteten moderate Belastung (M = 25,65 ± 16,66 auf der Zarit-Skala). Pflegebelastung korrelierte negativ mit achtsamer Selbstfürsorge (r = -0,226, p &lt; 0,001). Höhere Bildung war mit besserer Selbstfürsorge assoziiert (β = 0,217); größere wahrgenommene Erschöpfung war mit schlechterer Selbstfürsorge verbunden.</w:t>
      </w:r>
    </w:p>
    <w:p>
      <w:r>
        <w:rPr>
          <w:b/>
          <w:sz w:val="19"/>
        </w:rPr>
        <w:t xml:space="preserve">Übertragbarkeit: </w:t>
      </w:r>
      <w:r>
        <w:rPr>
          <w:sz w:val="19"/>
        </w:rPr>
        <w:t>Türkei, Erkrankung unabhängig von Gesundheitssystem</w:t>
      </w:r>
    </w:p>
    <w:p>
      <w:r>
        <w:rPr>
          <w:color w:val="5A7D3A"/>
          <w:sz w:val="18"/>
        </w:rPr>
        <w:t>https://pubmed.ncbi.nlm.nih.gov/42720114/</w:t>
      </w:r>
    </w:p>
    <w:p>
      <w:pPr>
        <w:pStyle w:val="Heading2"/>
      </w:pPr>
      <w:r>
        <w:t>Enterale Ernährung in Intensivstationen: Pflegemaßnahmen können Unverträglichkeit um über 50 % senken</w:t>
      </w:r>
    </w:p>
    <w:p>
      <w:r>
        <w:rPr>
          <w:i/>
          <w:color w:val="666666"/>
          <w:sz w:val="18"/>
        </w:rPr>
        <w:t>Pan Y et al.  ·  Nurs Crit Care  ·  Sept. 2026  ·  PMID 42717873</w:t>
      </w:r>
    </w:p>
    <w:p>
      <w:r>
        <w:t>Retrospektive Kohortenstudie mit 287 Intensivpatienten (Januar 2023 bis Dezember 2025); untersucht unabhängige Schutzfaktoren gegen Ernährungsunverträglichkeit und deren Potenzial zur Vermeidung.</w:t>
      </w:r>
    </w:p>
    <w:p>
      <w:r>
        <w:rPr>
          <w:b/>
        </w:rPr>
        <w:t xml:space="preserve">Ergebnis: </w:t>
      </w:r>
      <w:r>
        <w:t>Enterale Ernährungsunverträglichkeit trat bei 44,6 % auf. Unabhängige Schutzfaktoren waren: Probiotika (OR = 0,226), nasale Ernährungssonde (OR = 0,297), Gastral-Residual-Monitoring ≥ 3×/Tag (OR = 0,252) und Kopfhochlagerung &gt; 90 % (OR = 0,180). Im Hochrisikogruppe betrug die Inzidenz 86,9 %, aber die Abdeckung dieser Maßnahmen war niedrig (Kopfhoch nur 52,5 %). Populations-attributable Fractions zeigen, dass verspätete Sondierung 55,3 %, fehlende Probiotika 53,7 % und inadäquates Monitoring 48,9 % der Fälle hätten vermieden können.</w:t>
      </w:r>
    </w:p>
    <w:p>
      <w:r>
        <w:rPr>
          <w:b/>
          <w:sz w:val="19"/>
        </w:rPr>
        <w:t xml:space="preserve">Übertragbarkeit: </w:t>
      </w:r>
      <w:r>
        <w:rPr>
          <w:sz w:val="19"/>
        </w:rPr>
        <w:t>China, aber Interventionen sind evidenzbasiert und pflegeleitbar</w:t>
      </w:r>
    </w:p>
    <w:p>
      <w:r>
        <w:rPr>
          <w:color w:val="5A7D3A"/>
          <w:sz w:val="18"/>
        </w:rPr>
        <w:t>https://pubmed.ncbi.nlm.nih.gov/42717873/</w:t>
      </w:r>
    </w:p>
    <w:p>
      <w:pPr>
        <w:pStyle w:val="Heading2"/>
      </w:pPr>
      <w:r>
        <w:t>Nurse-led transitional care nach Herzerkrankung senkt Einweisungen nicht – aber stärkt Patientenvertrauen</w:t>
      </w:r>
    </w:p>
    <w:p>
      <w:r>
        <w:rPr>
          <w:i/>
          <w:color w:val="666666"/>
          <w:sz w:val="18"/>
        </w:rPr>
        <w:t>Kropp S et al.  ·  BMC Health Serv Res  ·  09.09.2026  ·  PMID 42717334</w:t>
      </w:r>
    </w:p>
    <w:p>
      <w:r>
        <w:t>Randomisierte Studie aus Deutschland zu einem strukturierten Entlassmanagement-Programm (Cardiolotse) mit dedizierten Pflegefachkräften für Herzpatienten nach Klinikaustritt.</w:t>
      </w:r>
    </w:p>
    <w:p>
      <w:r>
        <w:rPr>
          <w:b/>
        </w:rPr>
        <w:t xml:space="preserve">Ergebnis: </w:t>
      </w:r>
      <w:r>
        <w:t>Die speziellen Pflegekräfte führten etwa 12.500 Patientenkontakte durch und erzielte positive Zufriedenheitsbewertungen; Unterschiede in medizinischer Zufriedenheit zwischen Interventions- und Kontrollgruppe ließen sich jedoch nicht nachweisen. Ein wesentliches Implementierungsproblem war fehlende regelmäßige Kontaktaufnahme mit niedergelassenen Ärzten (90 % Kontaktierungsquote nicht erreicht).</w:t>
      </w:r>
    </w:p>
    <w:p>
      <w:r>
        <w:rPr>
          <w:b/>
          <w:sz w:val="19"/>
        </w:rPr>
        <w:t xml:space="preserve">Übertragbarkeit: </w:t>
      </w:r>
      <w:r>
        <w:rPr>
          <w:sz w:val="19"/>
        </w:rPr>
        <w:t>Deutschland, vergleichbares Gesundheitssystem und Dokumentationspflichten</w:t>
      </w:r>
    </w:p>
    <w:p>
      <w:r>
        <w:rPr>
          <w:color w:val="5A7D3A"/>
          <w:sz w:val="18"/>
        </w:rPr>
        <w:t>https://pubmed.ncbi.nlm.nih.gov/42717334/</w:t>
      </w:r>
    </w:p>
    <w:p>
      <w:pPr>
        <w:pStyle w:val="Heading1"/>
      </w:pPr>
      <w:r>
        <w:t>Aufgenommen am 10.09.2026</w:t>
      </w:r>
    </w:p>
    <w:p>
      <w:pPr>
        <w:pStyle w:val="Heading2"/>
      </w:pPr>
      <w:r>
        <w:t>Multiprofessionelle Primärversorgung: Fachkräfte in der Hausarztpraxis und Ergebnis für Patienten</w:t>
      </w:r>
    </w:p>
    <w:p>
      <w:r>
        <w:rPr>
          <w:i/>
          <w:color w:val="666666"/>
          <w:sz w:val="18"/>
        </w:rPr>
        <w:t>Naß P et al.  ·  PLoS One  ·  09.09.2026  ·  PMID 42715196</w:t>
      </w:r>
    </w:p>
    <w:p>
      <w:r>
        <w:t>Studie zur Wirkung von speziell geschulten Pflegefachkräften in Hausarztpraxen als Teil eines Modells zur Versorgung chronisch kranker Patienten – in 20 Praxen mit Vergleichsgruppe aus Routinedaten.</w:t>
      </w:r>
    </w:p>
    <w:p>
      <w:r>
        <w:rPr>
          <w:b/>
        </w:rPr>
        <w:t xml:space="preserve">Ergebnis: </w:t>
      </w:r>
      <w:r>
        <w:t>Primärer Endpunkt: Notfallvorfälle nach 12 Monaten (Ergebnisse ausstehend); sekundäre Endpunkte sind Krankenhauseinweisungen, Mortalität, Kontinuität und Koordination der Versorgung. Das Studiendesign ist in Deutschland übertragbar, Ergebnisse noch nicht publiziert.</w:t>
      </w:r>
    </w:p>
    <w:p>
      <w:r>
        <w:rPr>
          <w:b/>
          <w:sz w:val="19"/>
        </w:rPr>
        <w:t xml:space="preserve">Übertragbarkeit: </w:t>
      </w:r>
      <w:r>
        <w:rPr>
          <w:sz w:val="19"/>
        </w:rPr>
        <w:t>Deutschland, multiprofessionelle Primärversorgung mit erweiterten Pflegeaufgaben</w:t>
      </w:r>
    </w:p>
    <w:p>
      <w:r>
        <w:rPr>
          <w:color w:val="5A7D3A"/>
          <w:sz w:val="18"/>
        </w:rPr>
        <w:t>https://pubmed.ncbi.nlm.nih.gov/42715196/</w:t>
      </w:r>
    </w:p>
    <w:p>
      <w:pPr>
        <w:pStyle w:val="Heading2"/>
      </w:pPr>
      <w:r>
        <w:t>Vorausplanung und Krankenhauseinweisung von Altenheimbewohnern am Lebensende</w:t>
      </w:r>
    </w:p>
    <w:p>
      <w:r>
        <w:rPr>
          <w:i/>
          <w:color w:val="666666"/>
          <w:sz w:val="18"/>
        </w:rPr>
        <w:t>Gillan PC et al.  ·  J Hosp Palliat Nurs  ·  01.10.2026  ·  PMID 42714187</w:t>
      </w:r>
    </w:p>
    <w:p>
      <w:r>
        <w:t>Scoping Review über 23 Studien (2004–2024) zur Rolle der Advance-Care-Planning-Dokumente bei Verlegungsentscheidungen von Altenheimbewohnern in ihre letzten Lebenswochen.</w:t>
      </w:r>
    </w:p>
    <w:p>
      <w:r>
        <w:rPr>
          <w:b/>
        </w:rPr>
        <w:t xml:space="preserve">Ergebnis: </w:t>
      </w:r>
      <w:r>
        <w:t>Advance-Care-Pläne mit Anweisungen zur Reanimationsvermeidung oder Nichthospitalisierung führten zu weniger Krankenhauseinweisungen als ohne solche Anweisungen. Problematisch: Berichte über Verlegungen gegen den dokumentierten Willen der Bewohner. Faktoren für Verlegung: Alter, Akuität, Vulnerabilität, familiäre Faktoren.</w:t>
      </w:r>
    </w:p>
    <w:p>
      <w:r>
        <w:rPr>
          <w:b/>
          <w:sz w:val="19"/>
        </w:rPr>
        <w:t xml:space="preserve">Übertragbarkeit: </w:t>
      </w:r>
      <w:r>
        <w:rPr>
          <w:sz w:val="19"/>
        </w:rPr>
        <w:t>Australien, 9 Länder, vergleichbare Langzeitpflege und Palliativversorgung</w:t>
      </w:r>
    </w:p>
    <w:p>
      <w:r>
        <w:rPr>
          <w:color w:val="5A7D3A"/>
          <w:sz w:val="18"/>
        </w:rPr>
        <w:t>https://pubmed.ncbi.nlm.nih.gov/42714187/</w:t>
      </w:r>
    </w:p>
    <w:p>
      <w:pPr>
        <w:pStyle w:val="Heading2"/>
      </w:pPr>
      <w:r>
        <w:t>Pflegegeleitet angepasste Osteoporose-Nachsorge nach Hüftfraktur reduziert Erneut-Frakturen</w:t>
      </w:r>
    </w:p>
    <w:p>
      <w:r>
        <w:rPr>
          <w:i/>
          <w:color w:val="666666"/>
          <w:sz w:val="18"/>
        </w:rPr>
        <w:t>Jiang Y et al.  ·  J Vis Exp  ·  08.09.2026  ·  PMID 42714079</w:t>
      </w:r>
    </w:p>
    <w:p>
      <w:r>
        <w:t>Einzelzentrum-Studie zur Wirkung eines pfleggeleiteten Pathways mit Magenschonungs-Anpassung der Therapie, strukturierter Patientenedukation und standardisiertem Follow-up über 24 Monate (n=147: 73 Intervention, 74 Kontrolle).</w:t>
      </w:r>
    </w:p>
    <w:p>
      <w:r>
        <w:rPr>
          <w:b/>
        </w:rPr>
        <w:t xml:space="preserve">Ergebnis: </w:t>
      </w:r>
      <w:r>
        <w:t>Pflegepathway-Gruppe: höhere Therapieadhärenz (PDC ≥0,80 durchgehend höher über 24 Monate), bessere Knochenmineraldichte-Verbesserungen (Lendenwirbelsäule und Hüfte), niedrigere Raten chronischer postoperativer Schmerzen (16,67 % vs. 63,49 %, p&lt;0,001). Nachfolge-Frakturen numerisch günstiger, aber wegen niedriger Ereigniszahl und fehlender Randomisierung mit Vorsicht interpretieren.</w:t>
      </w:r>
    </w:p>
    <w:p>
      <w:r>
        <w:rPr>
          <w:b/>
          <w:sz w:val="19"/>
        </w:rPr>
        <w:t xml:space="preserve">Übertragbarkeit: </w:t>
      </w:r>
      <w:r>
        <w:rPr>
          <w:sz w:val="19"/>
        </w:rPr>
        <w:t>China, Konzept der pfleggeleiteten Versorgungsoptimierung übertragbar</w:t>
      </w:r>
    </w:p>
    <w:p>
      <w:r>
        <w:rPr>
          <w:color w:val="5A7D3A"/>
          <w:sz w:val="18"/>
        </w:rPr>
        <w:t>https://pubmed.ncbi.nlm.nih.gov/42714079/</w:t>
      </w:r>
    </w:p>
    <w:p>
      <w:pPr>
        <w:pStyle w:val="Heading2"/>
      </w:pPr>
      <w:r>
        <w:t>Intelligente Überwachung in der postoperativen Reha nach Wirbelsäulenfusion: bessere Mobilität und weniger Chronischmerz</w:t>
      </w:r>
    </w:p>
    <w:p>
      <w:r>
        <w:rPr>
          <w:i/>
          <w:color w:val="666666"/>
          <w:sz w:val="18"/>
        </w:rPr>
        <w:t>Wang Y et al.  ·  J Vis Exp  ·  08.09.2026  ·  PMID 42714036</w:t>
      </w:r>
    </w:p>
    <w:p>
      <w:r>
        <w:t>Retrospektive Kohortenstudie mit Smart-Nursing-Modell für postoperative Rehabilitation älterer Patienten nach lumbaler Fusion (n=117: 54 Smart-Nursing, 63 Kontrolle) über 12 Monate.</w:t>
      </w:r>
    </w:p>
    <w:p>
      <w:r>
        <w:rPr>
          <w:b/>
        </w:rPr>
        <w:t xml:space="preserve">Ergebnis: </w:t>
      </w:r>
      <w:r>
        <w:t>Smart-Nursing-Gruppe: größere Reduktion aktivitätsbezogener Schmerzen über 12 Monate (Interaktionseffekt -1,10 Punkte; 95%-KI -1,50 bis -0,69; p&lt;0,001), ruheBezogene Schmerzen tiefer (1,87 vs. 2,87), höhere Muskelquerschnittsfläche, höheres isometrisches Drehmoment, Chronischmerz-Inzidenz deutlich niedriger (16,67 % vs. 63,49 %, p&lt;0,001).</w:t>
      </w:r>
    </w:p>
    <w:p>
      <w:r>
        <w:rPr>
          <w:b/>
          <w:sz w:val="19"/>
        </w:rPr>
        <w:t xml:space="preserve">Übertragbarkeit: </w:t>
      </w:r>
      <w:r>
        <w:rPr>
          <w:sz w:val="19"/>
        </w:rPr>
        <w:t>China, digitale Überwachung und individualisierte Rehabilitation technisch übertragbar</w:t>
      </w:r>
    </w:p>
    <w:p>
      <w:r>
        <w:rPr>
          <w:color w:val="5A7D3A"/>
          <w:sz w:val="18"/>
        </w:rPr>
        <w:t>https://pubmed.ncbi.nlm.nih.gov/42714036/</w:t>
      </w:r>
    </w:p>
    <w:p>
      <w:pPr>
        <w:pStyle w:val="Heading2"/>
      </w:pPr>
      <w:r>
        <w:t>Demenz-Schulung für Hospiz-Angehörige und Kliniker verbessert Umsetzbarkeit und Akzeptanz</w:t>
      </w:r>
    </w:p>
    <w:p>
      <w:r>
        <w:rPr>
          <w:i/>
          <w:color w:val="666666"/>
          <w:sz w:val="18"/>
        </w:rPr>
        <w:t>Llaneza DH et al.  ·  Palliat Support Care  ·  09.09.2026  ·  PMID 42713768</w:t>
      </w:r>
    </w:p>
    <w:p>
      <w:r>
        <w:t>Pilot-RCT einer demenz-fokussierten End-of-Life-Intervention für pflegende Angehörige (n=37) und Kliniker (n=15) in Heim-Hospiz mit strukturiertem Arbeitsblatt und Schulungsvideos.</w:t>
      </w:r>
    </w:p>
    <w:p>
      <w:r>
        <w:rPr>
          <w:b/>
        </w:rPr>
        <w:t xml:space="preserve">Ergebnis: </w:t>
      </w:r>
      <w:r>
        <w:t>28 Angehörige (75 %) absolvierten Nach-Befragung, 10 (27 %) nutzten Arbeitsblatt. 13 Kliniker (87 %) absolviert Schulung, 8 (53 %) Nach-Befragung, 8 (100 %) nutzten Arbeitsblatt. Beide Gruppen bewerteten Arbeitsblatt als hilfreich und leicht anwendbar; Kliniker gaben höhere Hilfreichkeits-Bewertung (3,88 vs. 3,70). Größte Zustimmung für strukturierte Anleitung und verbesserte Zusammenarbeit.</w:t>
      </w:r>
    </w:p>
    <w:p>
      <w:r>
        <w:rPr>
          <w:b/>
          <w:sz w:val="19"/>
        </w:rPr>
        <w:t xml:space="preserve">Übertragbarkeit: </w:t>
      </w:r>
      <w:r>
        <w:rPr>
          <w:sz w:val="19"/>
        </w:rPr>
        <w:t>USA, konzeptionell auf deutsches Hospiz-System übertragbar</w:t>
      </w:r>
    </w:p>
    <w:p>
      <w:r>
        <w:rPr>
          <w:color w:val="5A7D3A"/>
          <w:sz w:val="18"/>
        </w:rPr>
        <w:t>https://pubmed.ncbi.nlm.nih.gov/42713768/</w:t>
      </w:r>
    </w:p>
    <w:p>
      <w:pPr>
        <w:pStyle w:val="Heading2"/>
      </w:pPr>
      <w:r>
        <w:t>Wissen und Haltung von OP-Pflegekräften zur Dekubitusprophylaxe im Operationssaal</w:t>
      </w:r>
    </w:p>
    <w:p>
      <w:r>
        <w:rPr>
          <w:i/>
          <w:color w:val="666666"/>
          <w:sz w:val="18"/>
        </w:rPr>
        <w:t>Falk-Brynhildsen K et al.  ·  Nurs Open  ·  Sept. 2026  ·  PMID 42708279</w:t>
      </w:r>
    </w:p>
    <w:p>
      <w:r>
        <w:t>Nationale Befragung schwedischer OP-Pflegekräfte (n=284) zu Wissensstand und Einstellung zur Verhütung intraoperativer Druckgeschwüre.</w:t>
      </w:r>
    </w:p>
    <w:p>
      <w:r>
        <w:rPr>
          <w:b/>
        </w:rPr>
        <w:t xml:space="preserve">Ergebnis: </w:t>
      </w:r>
      <w:r>
        <w:t>Pflegekräfte zeigen solides Wissen zur Dekubitus-Ätiologie, aber deutlich schwächeres Wissen zu Präventionsmaßnahmen, besonders zur intraoperativen Positionierung. Positive Haltung zur Prävention, aber 58 % signalisieren Bedarf für weitere Schulung. Ergebnis: Strukturierte Fortbildung und klare Rollenverteilung in OP-Teams erforderlich.</w:t>
      </w:r>
    </w:p>
    <w:p>
      <w:r>
        <w:rPr>
          <w:b/>
          <w:sz w:val="19"/>
        </w:rPr>
        <w:t xml:space="preserve">Übertragbarkeit: </w:t>
      </w:r>
      <w:r>
        <w:rPr>
          <w:sz w:val="19"/>
        </w:rPr>
        <w:t>Skandinavien, vergleichbare Gesundheitssysteme, OP-Praxis übertragbar</w:t>
      </w:r>
    </w:p>
    <w:p>
      <w:r>
        <w:rPr>
          <w:color w:val="5A7D3A"/>
          <w:sz w:val="18"/>
        </w:rPr>
        <w:t>https://pubmed.ncbi.nlm.nih.gov/42708279/</w:t>
      </w:r>
    </w:p>
    <w:p>
      <w:pPr>
        <w:pStyle w:val="Heading1"/>
      </w:pPr>
      <w:r>
        <w:t>Aufgenommen am 09.09.2026</w:t>
      </w:r>
    </w:p>
    <w:p>
      <w:pPr>
        <w:pStyle w:val="Heading2"/>
      </w:pPr>
      <w:r>
        <w:t>Paracentese durch Pflegefachpersonen: Sicherheit und Reichweite eines Ambulanz-Modells</w:t>
      </w:r>
    </w:p>
    <w:p>
      <w:r>
        <w:rPr>
          <w:i/>
          <w:color w:val="666666"/>
          <w:sz w:val="18"/>
        </w:rPr>
        <w:t>McDonald M et al.  ·  J Eval Clin Pract  ·  Sept. 2026  ·  PMID 42709979</w:t>
      </w:r>
    </w:p>
    <w:p>
      <w:r>
        <w:t>Retrospektive Übersichtsanalyse von 580 ambulanten therapeutischen Parazentesen an 124 Patienten mit dekompensierter Zirrhose, davon 55,2 % durch Pflegefachpersonen durchgeführt, zur Sicherheit und geografischen Erreichbarkeit.</w:t>
      </w:r>
    </w:p>
    <w:p>
      <w:r>
        <w:rPr>
          <w:b/>
        </w:rPr>
        <w:t xml:space="preserve">Ergebnis: </w:t>
      </w:r>
      <w:r>
        <w:t>Null prozentuale Komplikationsrate (0 %; 95 % KI: 0–0,52 %). Patienten kamen aus Großraum Toronto, einige legten bis 360 km zurück. Das RN-geführte Modell erweiterte die ambulante Kapazität und ermöglichte Patienten, nähere Krankenhäuser zu umgehen, um spezialisierte Outpatient-Services zu nutzen.</w:t>
      </w:r>
    </w:p>
    <w:p>
      <w:r>
        <w:rPr>
          <w:b/>
          <w:sz w:val="19"/>
        </w:rPr>
        <w:t xml:space="preserve">Übertragbarkeit: </w:t>
      </w:r>
      <w:r>
        <w:rPr>
          <w:sz w:val="19"/>
        </w:rPr>
        <w:t>Kanada, vergleichbares Sozialversicherungssystem, spezialisierte Akutklinik-Ambulanz</w:t>
      </w:r>
    </w:p>
    <w:p>
      <w:r>
        <w:rPr>
          <w:color w:val="5A7D3A"/>
          <w:sz w:val="18"/>
        </w:rPr>
        <w:t>https://pubmed.ncbi.nlm.nih.gov/42709979/</w:t>
      </w:r>
    </w:p>
    <w:p>
      <w:pPr>
        <w:pStyle w:val="Heading2"/>
      </w:pPr>
      <w:r>
        <w:t>Belastung pflegender Angehöriger bei Zirrhose und Lebertransplantation: Vulnerable Gruppen identifizieren</w:t>
      </w:r>
    </w:p>
    <w:p>
      <w:r>
        <w:rPr>
          <w:i/>
          <w:color w:val="666666"/>
          <w:sz w:val="18"/>
        </w:rPr>
        <w:t>Martins RSS et al.  ·  J Eval Clin Pract  ·  Sept. 2026  ·  PMID 42709954</w:t>
      </w:r>
    </w:p>
    <w:p>
      <w:r>
        <w:t>Querschnittsstudie mit 223 informellen Pflegenden von Zirrhose- und Lebertransplantationspatienten zur Erfassung von Pflegenden-Belastung und Stress mittels Burden Scale for Family Caregivers (BSFC).</w:t>
      </w:r>
    </w:p>
    <w:p>
      <w:r>
        <w:rPr>
          <w:b/>
        </w:rPr>
        <w:t xml:space="preserve">Ergebnis: </w:t>
      </w:r>
      <w:r>
        <w:t>Belastung war am höchsten bei: Alter &lt;40 Jahre, Vorhandensein eigener Kinder, emotionale Belastung des Patienten, unteres Pro-Kopf-Einkommen, weibliches Geschlecht. Befunde zeigen, dass jüngere, weibliche pflegende Angehörige mit niedrigerem Einkommen die höchsten Belastungswerte aufwiesen und gezielte Unterstützungsstrategien benötigen.</w:t>
      </w:r>
    </w:p>
    <w:p>
      <w:r>
        <w:rPr>
          <w:b/>
          <w:sz w:val="19"/>
        </w:rPr>
        <w:t xml:space="preserve">Übertragbarkeit: </w:t>
      </w:r>
      <w:r>
        <w:rPr>
          <w:sz w:val="19"/>
        </w:rPr>
        <w:t>Brasilien, Versorgungsauftrag vergleichbar, vulnerable Gruppe gut identifizierbar</w:t>
      </w:r>
    </w:p>
    <w:p>
      <w:r>
        <w:rPr>
          <w:color w:val="5A7D3A"/>
          <w:sz w:val="18"/>
        </w:rPr>
        <w:t>https://pubmed.ncbi.nlm.nih.gov/42709954/</w:t>
      </w:r>
    </w:p>
    <w:p>
      <w:pPr>
        <w:pStyle w:val="Heading2"/>
      </w:pPr>
      <w:r>
        <w:t>Arbeitslast und unterlassene Pflege: Welche Indikatoren den Patientenservice gefährden</w:t>
      </w:r>
    </w:p>
    <w:p>
      <w:r>
        <w:rPr>
          <w:i/>
          <w:color w:val="666666"/>
          <w:sz w:val="18"/>
        </w:rPr>
        <w:t>Ivziku D et al.  ·  J Nurs Scholarsh  ·  Sept. 2026  ·  PMID 42708349</w:t>
      </w:r>
    </w:p>
    <w:p>
      <w:r>
        <w:t>Querschnittsstudie mit wiederholten Messungen an 213 Pflegenden in italienischen Krankenhausstationen zur Verbindung von gemeldeter Patientenanzahl und wahrgenommener Belastung mit unterlassenen Pflegeaktivitäten.</w:t>
      </w:r>
    </w:p>
    <w:p>
      <w:r>
        <w:rPr>
          <w:b/>
        </w:rPr>
        <w:t xml:space="preserve">Ergebnis: </w:t>
      </w:r>
      <w:r>
        <w:t>Die 502 registrierten Schichten zeigten im Durchschnitt 6,5 unterlassene Pflegeaktivitäten pro Schicht; 29,9 % der Schichten hatten gar keine. Die wahrgenommene Arbeitsbelastung war gemeinsam mit unterlassener Pflege assoziiert (Wald χ²=22,95, p=0,002). Der Indikator Arbeitsrhythmus/Menge zeigte die stärkste Einzelassoziation (OR 1,24 pro SD, p=0,023), blieb nach Multipel-Korrektur aber nicht signifikant. Die Patientenanzahl allein war nicht eindeutig assoziiert (OR 1,14, p=0,192).</w:t>
      </w:r>
    </w:p>
    <w:p>
      <w:r>
        <w:rPr>
          <w:b/>
          <w:sz w:val="19"/>
        </w:rPr>
        <w:t xml:space="preserve">Übertragbarkeit: </w:t>
      </w:r>
      <w:r>
        <w:rPr>
          <w:sz w:val="19"/>
        </w:rPr>
        <w:t>Italien, vergleichbare medizinische Versorgungsstruktur, repräsentative Mehrzentrumskohorte</w:t>
      </w:r>
    </w:p>
    <w:p>
      <w:r>
        <w:rPr>
          <w:color w:val="5A7D3A"/>
          <w:sz w:val="18"/>
        </w:rPr>
        <w:t>https://pubmed.ncbi.nlm.nih.gov/42708349/</w:t>
      </w:r>
    </w:p>
    <w:p>
      <w:pPr>
        <w:pStyle w:val="Heading2"/>
      </w:pPr>
      <w:r>
        <w:t>Digitale Interventionen gegen Burnout bei Pflegenden: systematischer Review mit Metaanalyse</w:t>
      </w:r>
    </w:p>
    <w:p>
      <w:r>
        <w:rPr>
          <w:i/>
          <w:color w:val="666666"/>
          <w:sz w:val="18"/>
        </w:rPr>
        <w:t>Yang Y et al.  ·  Front Public Health  ·  24.08.2026  ·  PMID 42707490</w:t>
      </w:r>
    </w:p>
    <w:p>
      <w:r>
        <w:t>Systematischer Review und Metaanalyse von 37 Studien mit ~8.450 Pflegenden zu Wirksamkeit digitaler Gesundheitsinterventionen gegen Burnout im Vergleich zu Standardversorgung oder Warteliste.</w:t>
      </w:r>
    </w:p>
    <w:p>
      <w:r>
        <w:rPr>
          <w:b/>
        </w:rPr>
        <w:t xml:space="preserve">Ergebnis: </w:t>
      </w:r>
      <w:r>
        <w:t>Pooled standardisierte Mitteldifferenz: SMD=−0,47 (95 % KI: −0,65 bis −0,29, p&lt;0,001), mittlere Reduktion von Burnout. Web-basierte kognitive Verhaltenstherapie (CBT) und Acceptance-Commitment-Therapy (ACT) zeigten stärkste Effekte (SMD=−0,72), gefolgt von KI-gesteuerten mobilen Interventionen (SMD=−0,61). Emotionale Erschöpfung war am responsivsten (SMD=−0,53).</w:t>
      </w:r>
    </w:p>
    <w:p>
      <w:r>
        <w:rPr>
          <w:b/>
          <w:sz w:val="19"/>
        </w:rPr>
        <w:t xml:space="preserve">Übertragbarkeit: </w:t>
      </w:r>
      <w:r>
        <w:rPr>
          <w:sz w:val="19"/>
        </w:rPr>
        <w:t>Heterogene Studienländer (14), übertragbar als Benchmark für Wirksamkeit strukturierter Interventionen</w:t>
      </w:r>
    </w:p>
    <w:p>
      <w:r>
        <w:rPr>
          <w:color w:val="5A7D3A"/>
          <w:sz w:val="18"/>
        </w:rPr>
        <w:t>https://pubmed.ncbi.nlm.nih.gov/42707490/</w:t>
      </w:r>
    </w:p>
    <w:p>
      <w:pPr>
        <w:pStyle w:val="Heading2"/>
      </w:pPr>
      <w:r>
        <w:t>Achtsamkeit und kognitive Therapie: Wie ein Programm Belastung von Pflegenden in der Demenzversorgung reduziert</w:t>
      </w:r>
    </w:p>
    <w:p>
      <w:r>
        <w:rPr>
          <w:i/>
          <w:color w:val="666666"/>
          <w:sz w:val="18"/>
        </w:rPr>
        <w:t>Chen L et al.  ·  Front Neurol  ·  24.08.2026  ·  PMID 42707288</w:t>
      </w:r>
    </w:p>
    <w:p>
      <w:r>
        <w:t>Retrospektive multimethodische Studie mit 94 professionellen Demenzpflegenden (Intervention: 48, Kontrolle: 46) zum Effekt eines 8-wöchigen Gruppen-Achtsamkeitsprogramms auf Pflegenden-Belastung, wahrgenommenen Stress und Symptome der betreuten Personen mit Demenz.</w:t>
      </w:r>
    </w:p>
    <w:p>
      <w:r>
        <w:rPr>
          <w:b/>
        </w:rPr>
        <w:t xml:space="preserve">Ergebnis: </w:t>
      </w:r>
      <w:r>
        <w:t>Interventionsgruppe zeigte signifikant größere Reduktionen: Pflegenden-Belastung (NPI-D von 32,15±8,53 auf 19,90±5,71, p&lt;0,001), wahrgenommener Stress (PSS-10 von 23,83±4,23 auf 16,82±3,94, p&lt;0,001). Positive Assoziationen zwischen Belastungsreduktion und Symptomverbesserung (r=0,36–0,44). Patienten-BPRS, BEHAVE-AD und NPI-Schweregrad verbesserten sich ab Woche 12.</w:t>
      </w:r>
    </w:p>
    <w:p>
      <w:r>
        <w:rPr>
          <w:b/>
          <w:sz w:val="19"/>
        </w:rPr>
        <w:t xml:space="preserve">Übertragbarkeit: </w:t>
      </w:r>
      <w:r>
        <w:rPr>
          <w:sz w:val="19"/>
        </w:rPr>
        <w:t>China, aber Effekt-Mechanismen (Gruppenformat, Peer-Support) kulturübergreifend relevant</w:t>
      </w:r>
    </w:p>
    <w:p>
      <w:r>
        <w:rPr>
          <w:color w:val="5A7D3A"/>
          <w:sz w:val="18"/>
        </w:rPr>
        <w:t>https://pubmed.ncbi.nlm.nih.gov/42707288/</w:t>
      </w:r>
    </w:p>
    <w:p>
      <w:pPr>
        <w:pStyle w:val="Heading2"/>
      </w:pPr>
      <w:r>
        <w:t>Lücken in der geriatrischen Pflege im Krankenhaus: Wissen und Ressourcen von Pflegenden</w:t>
      </w:r>
    </w:p>
    <w:p>
      <w:r>
        <w:rPr>
          <w:i/>
          <w:color w:val="666666"/>
          <w:sz w:val="18"/>
        </w:rPr>
        <w:t>Pedersen MM et al.  ·  Geriatr Nurs  ·  20.07.2026  ·  PMID 42705819</w:t>
      </w:r>
    </w:p>
    <w:p>
      <w:r>
        <w:t>Querschnittstudie an 50 Pflegenden und Pflegeassistenten in einer dänischen Universitätsklinik zur Bewertung ihres Wissens über ältere Menschen und Wahrnehmung der geriatrischen Versorgung mittels GIAP-Instrument.</w:t>
      </w:r>
    </w:p>
    <w:p>
      <w:r>
        <w:rPr>
          <w:b/>
        </w:rPr>
        <w:t xml:space="preserve">Ergebnis: </w:t>
      </w:r>
      <w:r>
        <w:t>Allgemeines Wissen moderat (Mittelwert 6,88 von 10, SD 1,33). Beste Wissensbereiche: Stürze, Schmerz, Inkontinenz; schwächste: Ernährung, ADL-Assessments, Hautintegrität. Personal berichtete Versorgung älterer Menschen mit Respekt, aber mangelnde Kontinuität, geringe Ressourcen und schlechte institutionelle Unterstützung für Fortbildung.</w:t>
      </w:r>
    </w:p>
    <w:p>
      <w:r>
        <w:rPr>
          <w:b/>
          <w:sz w:val="19"/>
        </w:rPr>
        <w:t xml:space="preserve">Übertragbarkeit: </w:t>
      </w:r>
      <w:r>
        <w:rPr>
          <w:sz w:val="19"/>
        </w:rPr>
        <w:t>Dänemark, skandinavisch-deutsches Versorgungssystem vergleichbar, Kapazität der Uni-Klinik repräsentativ</w:t>
      </w:r>
    </w:p>
    <w:p>
      <w:r>
        <w:rPr>
          <w:color w:val="5A7D3A"/>
          <w:sz w:val="18"/>
        </w:rPr>
        <w:t>https://pubmed.ncbi.nlm.nih.gov/42705819/</w:t>
      </w:r>
    </w:p>
    <w:p>
      <w:pPr>
        <w:pStyle w:val="Heading1"/>
      </w:pPr>
      <w:r>
        <w:t>Aufgenommen am 08.09.2026</w:t>
      </w:r>
    </w:p>
    <w:p>
      <w:pPr>
        <w:pStyle w:val="Heading2"/>
      </w:pPr>
      <w:r>
        <w:t>Hospital-at-Home in Skandinavien: Organisationsformen für akut somatisch Erkrankte</w:t>
      </w:r>
    </w:p>
    <w:p>
      <w:r>
        <w:rPr>
          <w:i/>
          <w:color w:val="666666"/>
          <w:sz w:val="18"/>
        </w:rPr>
        <w:t>Hansen KK et al.  ·  Scand J Caring Sci  ·  Sept. 2026  ·  PMID 42704143</w:t>
      </w:r>
    </w:p>
    <w:p>
      <w:r>
        <w:t>Scoping Review (10 Studien) zu Organisationsstrukturen und Interventionen von Hospital-at-Home-Programmen in Dänemark, Norwegen und Schweden für akute Erkrankungen.</w:t>
      </w:r>
    </w:p>
    <w:p>
      <w:r>
        <w:rPr>
          <w:b/>
        </w:rPr>
        <w:t xml:space="preserve">Ergebnis: </w:t>
      </w:r>
      <w:r>
        <w:t>Drei primäre Modelle identifiziert: (1) Kommunale acute nursing teams mit niedergelassenen Ärzten, (2) ED-Teams mit mobiler akuter Versorgung, (3) Spezialisierte Einheiten mit virtuellen und In-Person-Leistungen. Interventionen: IV-Therapie, Point-of-Care-Diagnostik, Monitoring, digitale Konsultationen.</w:t>
      </w:r>
    </w:p>
    <w:p>
      <w:r>
        <w:rPr>
          <w:b/>
          <w:sz w:val="19"/>
        </w:rPr>
        <w:t xml:space="preserve">Übertragbarkeit: </w:t>
      </w:r>
      <w:r>
        <w:rPr>
          <w:sz w:val="19"/>
        </w:rPr>
        <w:t>Skandinavien, vergleichbare Sozialsysteme – Organisationsstruktur bestimmt Qualität und Skalierbarkeit.</w:t>
      </w:r>
    </w:p>
    <w:p>
      <w:r>
        <w:rPr>
          <w:color w:val="5A7D3A"/>
          <w:sz w:val="18"/>
        </w:rPr>
        <w:t>https://pubmed.ncbi.nlm.nih.gov/42704143/</w:t>
      </w:r>
    </w:p>
    <w:p>
      <w:pPr>
        <w:pStyle w:val="Heading2"/>
      </w:pPr>
      <w:r>
        <w:t>Persönliche Schutzausrüstung bei Chemotherapie: Einflussfaktoren auf Compliance bei Pflegepersonal</w:t>
      </w:r>
    </w:p>
    <w:p>
      <w:r>
        <w:rPr>
          <w:i/>
          <w:color w:val="666666"/>
          <w:sz w:val="18"/>
        </w:rPr>
        <w:t>Zheng Y et al.  ·  J Nurs Manag  ·  2026  ·  PMID 42704108</w:t>
      </w:r>
    </w:p>
    <w:p>
      <w:r>
        <w:t>Querschnittstudie (n=478) zur Nutzung von Persönlicher Schutzausrüstung (PSA) bei Handhabung von Zytostatika und Einflussfaktoren auf deren Einhaltung in chinesischen Krebskliniken.</w:t>
      </w:r>
    </w:p>
    <w:p>
      <w:r>
        <w:rPr>
          <w:b/>
        </w:rPr>
        <w:t xml:space="preserve">Ergebnis: </w:t>
      </w:r>
      <w:r>
        <w:t>Direkte Einflussfaktoren auf PSA-Nutzung: zwischenmenschliche Einflüsse, Arbeitsplatzicherheit, Selbstwirksamkeit (p&lt;0,001). Selbstwirksamkeit und Risikobewusstsein vermittelten Effekt von Erfahrung auf PSA-Einsatz; Barrieren und Konflikte reduzierten den Effekt.</w:t>
      </w:r>
    </w:p>
    <w:p>
      <w:r>
        <w:rPr>
          <w:b/>
          <w:sz w:val="19"/>
        </w:rPr>
        <w:t xml:space="preserve">Übertragbarkeit: </w:t>
      </w:r>
      <w:r>
        <w:rPr>
          <w:sz w:val="19"/>
        </w:rPr>
        <w:t>China, systematische Medikamentosicherheit – Modell zur Multilevel-Intervention für globale Relevanz.</w:t>
      </w:r>
    </w:p>
    <w:p>
      <w:r>
        <w:rPr>
          <w:color w:val="5A7D3A"/>
          <w:sz w:val="18"/>
        </w:rPr>
        <w:t>https://pubmed.ncbi.nlm.nih.gov/42704108/</w:t>
      </w:r>
    </w:p>
    <w:p>
      <w:pPr>
        <w:pStyle w:val="Heading2"/>
      </w:pPr>
      <w:r>
        <w:t>Pflegekräfte und Muskelskelettverletzungen: Organisatorische Unterstützung und Verbleib im Beruf</w:t>
      </w:r>
    </w:p>
    <w:p>
      <w:r>
        <w:rPr>
          <w:i/>
          <w:color w:val="666666"/>
          <w:sz w:val="18"/>
        </w:rPr>
        <w:t>Sunzi K et al.  ·  Nurs Open  ·  Sept. 2026  ·  PMID 42703757</w:t>
      </w:r>
    </w:p>
    <w:p>
      <w:r>
        <w:t>Qualitative Studie zu Erfahrungen chinesischer Pflegekräfte mit Haltungsschäden in Arbeit (WMSD) und deren Wahrnehmung organisatorischer Unterstützung durch Arbeitgeber.</w:t>
      </w:r>
    </w:p>
    <w:p>
      <w:r>
        <w:rPr>
          <w:b/>
        </w:rPr>
        <w:t xml:space="preserve">Ergebnis: </w:t>
      </w:r>
      <w:r>
        <w:t>Pflegekräfte berichteten von fragmentierter, reaktiver Unterstützung: Formale Verfahren scheiterten, persönliche Netzwerke wurden entscheidend. Mangelnde Unterstützung reduzierte Loyalität und erhöhte Kündigungsabsichten deutlich; Berufsidentität wurde destabilisiert.</w:t>
      </w:r>
    </w:p>
    <w:p>
      <w:r>
        <w:rPr>
          <w:b/>
          <w:sz w:val="19"/>
        </w:rPr>
        <w:t xml:space="preserve">Übertragbarkeit: </w:t>
      </w:r>
      <w:r>
        <w:rPr>
          <w:sz w:val="19"/>
        </w:rPr>
        <w:t>China, Tertiärspitäler – Befunde zu Organisationsversagen sind übertragbar, strukturierte Rückkehrprogramme fehlen weltweit.</w:t>
      </w:r>
    </w:p>
    <w:p>
      <w:r>
        <w:rPr>
          <w:color w:val="5A7D3A"/>
          <w:sz w:val="18"/>
        </w:rPr>
        <w:t>https://pubmed.ncbi.nlm.nih.gov/42703757/</w:t>
      </w:r>
    </w:p>
    <w:p>
      <w:pPr>
        <w:pStyle w:val="Heading2"/>
      </w:pPr>
      <w:r>
        <w:t>Burnout bei Intensivpflegekräften: Personalquotient und Jobzufriedenheit in Oman</w:t>
      </w:r>
    </w:p>
    <w:p>
      <w:r>
        <w:rPr>
          <w:i/>
          <w:color w:val="666666"/>
          <w:sz w:val="18"/>
        </w:rPr>
        <w:t>Al Shereiqi R et al.  ·  J Nurs Manag  ·  2026  ·  PMID 42703684</w:t>
      </w:r>
    </w:p>
    <w:p>
      <w:r>
        <w:t>Querschnittsstudie (n=150) an Intensivstationen eines regionalen Krankenhauses in Oman zu Burnout-Dimensionen, Personalquotient und Jobzufriedenheit.</w:t>
      </w:r>
    </w:p>
    <w:p>
      <w:r>
        <w:rPr>
          <w:b/>
        </w:rPr>
        <w:t xml:space="preserve">Ergebnis: </w:t>
      </w:r>
      <w:r>
        <w:t>Moderates Burnout (M=2,90±0,78), ambivalente Jobzufriedenheit (M=3,62±0,57). Burnout negativ korreliert mit Jobzufriedenheit (r=-0,40, p&lt;0,001). Emotionale Erschöpfung mediierte vollständig den Link zwischen Personalquotient und Jobzufriedenheit (p&lt;0,001).</w:t>
      </w:r>
    </w:p>
    <w:p>
      <w:r>
        <w:rPr>
          <w:b/>
          <w:sz w:val="19"/>
        </w:rPr>
        <w:t xml:space="preserve">Übertragbarkeit: </w:t>
      </w:r>
      <w:r>
        <w:rPr>
          <w:sz w:val="19"/>
        </w:rPr>
        <w:t>Oman, Personalbelastung schädigt direkt Zufriedenheit – Bettenquoten sind universelle Stellschraube.</w:t>
      </w:r>
    </w:p>
    <w:p>
      <w:r>
        <w:rPr>
          <w:color w:val="5A7D3A"/>
          <w:sz w:val="18"/>
        </w:rPr>
        <w:t>https://pubmed.ncbi.nlm.nih.gov/42703684/</w:t>
      </w:r>
    </w:p>
    <w:p>
      <w:pPr>
        <w:pStyle w:val="Heading2"/>
      </w:pPr>
      <w:r>
        <w:t>Schlafmangel und Fatigue bei Perianästhesiepflegekräften: Risiko für Medikationsfehler</w:t>
      </w:r>
    </w:p>
    <w:p>
      <w:r>
        <w:rPr>
          <w:i/>
          <w:color w:val="666666"/>
          <w:sz w:val="18"/>
        </w:rPr>
        <w:t>Kang Y et al.  ·  Int Nurs Rev  ·  Sept. 2026  ·  PMID 42702909</w:t>
      </w:r>
    </w:p>
    <w:p>
      <w:r>
        <w:t>Querschnittsbefragung (n=213) südkoreanischer Perianästhesiepflegekräfte zu Schlafstörungen, Erschöpfung, Überzeit und selbstberichteten Medikationsfehlern.</w:t>
      </w:r>
    </w:p>
    <w:p>
      <w:r>
        <w:rPr>
          <w:b/>
        </w:rPr>
        <w:t xml:space="preserve">Ergebnis: </w:t>
      </w:r>
      <w:r>
        <w:t>Klinisch signifikante Schlaflosigkeit bei 25% der Pflegekräfte, Erschöpfung bei zwei Drittel, Überzeit bei 80%. Schlafstörungen (p&lt;0,001) und Erschöpfung (p&lt;0,001) waren unabhängig assoziiert mit höherer Fehlerrate; Überzeit zeigte keine signifikante Assoziation.</w:t>
      </w:r>
    </w:p>
    <w:p>
      <w:r>
        <w:rPr>
          <w:b/>
          <w:sz w:val="19"/>
        </w:rPr>
        <w:t xml:space="preserve">Übertragbarkeit: </w:t>
      </w:r>
      <w:r>
        <w:rPr>
          <w:sz w:val="19"/>
        </w:rPr>
        <w:t>Südkorea, Hochrisiko-Versorgungssetting – schlaffördernde Maßnahmen als Sicherheitsinvestition.</w:t>
      </w:r>
    </w:p>
    <w:p>
      <w:r>
        <w:rPr>
          <w:color w:val="5A7D3A"/>
          <w:sz w:val="18"/>
        </w:rPr>
        <w:t>https://pubmed.ncbi.nlm.nih.gov/42702909/</w:t>
      </w:r>
    </w:p>
    <w:p>
      <w:pPr>
        <w:pStyle w:val="Heading2"/>
      </w:pPr>
      <w:r>
        <w:t>Mobbing in Notaufnahmen: Psychische Belastung und Arbeitsstressoren bei Pflegekräften</w:t>
      </w:r>
    </w:p>
    <w:p>
      <w:r>
        <w:rPr>
          <w:i/>
          <w:color w:val="666666"/>
          <w:sz w:val="18"/>
        </w:rPr>
        <w:t>Rahmatpour P et al.  ·  Nurs Health Sci  ·  Sept. 2026  ·  PMID 42702722</w:t>
      </w:r>
    </w:p>
    <w:p>
      <w:r>
        <w:t>Querschnittsstudie (n=228) iranischer Notaufnahmepflegekräfte zu Mobbing-Häufigkeit, psychischer Belastung und Berufsstressoren.</w:t>
      </w:r>
    </w:p>
    <w:p>
      <w:r>
        <w:rPr>
          <w:b/>
        </w:rPr>
        <w:t xml:space="preserve">Ergebnis: </w:t>
      </w:r>
      <w:r>
        <w:t>Pflegekräfte mit höherem Mobbing-Exposure berichteten signifikant mehr psychische Belastung (p=0,007) und Berufsstress (p=0,014). Mobbing blieb nach Adjustment für Demografie unabhängiger Prädiktor: β=0,29 für Stress, β=0,26 für Belastung (p&lt;0,001).</w:t>
      </w:r>
    </w:p>
    <w:p>
      <w:r>
        <w:rPr>
          <w:b/>
          <w:sz w:val="19"/>
        </w:rPr>
        <w:t xml:space="preserve">Übertragbarkeit: </w:t>
      </w:r>
      <w:r>
        <w:rPr>
          <w:sz w:val="19"/>
        </w:rPr>
        <w:t>Iran, universelles Mobbing-Phänomen – Anti-Gewalt-Strategien und sichere Meldesysteme essenziell.</w:t>
      </w:r>
    </w:p>
    <w:p>
      <w:r>
        <w:rPr>
          <w:color w:val="5A7D3A"/>
          <w:sz w:val="18"/>
        </w:rPr>
        <w:t>https://pubmed.ncbi.nlm.nih.gov/42702722/</w:t>
      </w:r>
    </w:p>
    <w:p>
      <w:pPr>
        <w:pStyle w:val="Heading1"/>
      </w:pPr>
      <w:r>
        <w:t>Aufgenommen am 07.09.2026</w:t>
      </w:r>
    </w:p>
    <w:p>
      <w:pPr>
        <w:pStyle w:val="Heading2"/>
      </w:pPr>
      <w:r>
        <w:t>Simulationsbasierte Schulung für Nachwuchskräfte in Kinderchirurgie: Verbesserung der Fachkompetenz</w:t>
      </w:r>
    </w:p>
    <w:p>
      <w:r>
        <w:rPr>
          <w:i/>
          <w:color w:val="666666"/>
          <w:sz w:val="18"/>
        </w:rPr>
        <w:t>Luo W et al.  ·  Nurs Open  ·  Sept. 2026  ·  PMID 42702081</w:t>
      </w:r>
    </w:p>
    <w:p>
      <w:r>
        <w:t>Quasi-experimentelle Studie mit 60 Nachwuchspflegekräften in Kinderchirurgie zur Wirksamkeit des Jeffries Simulation Framework auf Kernkompetenzen und klinische Entscheidungsfähigkeit (Pre-Post-Design).</w:t>
      </w:r>
    </w:p>
    <w:p>
      <w:r>
        <w:rPr>
          <w:b/>
        </w:rPr>
        <w:t xml:space="preserve">Ergebnis: </w:t>
      </w:r>
      <w:r>
        <w:t>Signifikante Verbesserungen der Gesamtkompetenz (p &lt; 0,001): Score stieg von 118,48 ± 8,84 auf 142,56 ± 6,11 Punkte (Differenz 24,08 ± 9,51); klinische Entscheidungsfähigkeit von 83,92 ± 2,43 auf 91,15 ± 3,24 (Differenz 7,23 ± 4,17); Dimensionen 'klinische Pflege', 'kritisches Denken' und 'klare Ziele' zeigten signifikante Verbesserungen.</w:t>
      </w:r>
    </w:p>
    <w:p>
      <w:r>
        <w:rPr>
          <w:b/>
          <w:sz w:val="19"/>
        </w:rPr>
        <w:t xml:space="preserve">Übertragbarkeit: </w:t>
      </w:r>
      <w:r>
        <w:rPr>
          <w:sz w:val="19"/>
        </w:rPr>
        <w:t>China, Grundprinzipien der Simulationspädagogik international, auf deutsche Kontexte adaptierbar</w:t>
      </w:r>
    </w:p>
    <w:p>
      <w:r>
        <w:rPr>
          <w:color w:val="5A7D3A"/>
          <w:sz w:val="18"/>
        </w:rPr>
        <w:t>https://pubmed.ncbi.nlm.nih.gov/42702081/</w:t>
      </w:r>
    </w:p>
    <w:p>
      <w:pPr>
        <w:pStyle w:val="Heading2"/>
      </w:pPr>
      <w:r>
        <w:t>Mobile App für pflegende Angehörige von Demenzerkrankten: Verbesserungen der Lebensqualität in randomisierter Studie</w:t>
      </w:r>
    </w:p>
    <w:p>
      <w:r>
        <w:rPr>
          <w:i/>
          <w:color w:val="666666"/>
          <w:sz w:val="18"/>
        </w:rPr>
        <w:t>Yüceer B et al.  ·  BMC Geriatr  ·  04.09.2026  ·  PMID 42701191</w:t>
      </w:r>
    </w:p>
    <w:p>
      <w:r>
        <w:t>Entwicklung und Erprobung einer nutzergerichteten Smartphone-App für pflegende Angehörige von Demenzerkrankten mit Qualifizierung anhand von Gesamtzufriedenheit und psychologischem Wohlbefinden (Baseline und 8. Woche).</w:t>
      </w:r>
    </w:p>
    <w:p>
      <w:r>
        <w:rPr>
          <w:b/>
        </w:rPr>
        <w:t xml:space="preserve">Ergebnis: </w:t>
      </w:r>
      <w:r>
        <w:t>Signifikante Verbesserungen der Gesamtlebensqualität (p &lt; 0,001) und der psychologischen Dimension (p &lt; 0,001) in der Interventionsgruppe; keine signifikanten Effekte auf Pflegebelastung, neuropsychiatrische Symptome oder Pflegerdistress; Systemusability (gute Bedienbarkeit) nach 8 Wochen dokumentiert.</w:t>
      </w:r>
    </w:p>
    <w:p>
      <w:r>
        <w:rPr>
          <w:b/>
          <w:sz w:val="19"/>
        </w:rPr>
        <w:t xml:space="preserve">Übertragbarkeit: </w:t>
      </w:r>
      <w:r>
        <w:rPr>
          <w:sz w:val="19"/>
        </w:rPr>
        <w:t>Türkei/Deutschland, Aufbau vergleichbar, Intervention gut skalierbar</w:t>
      </w:r>
    </w:p>
    <w:p>
      <w:r>
        <w:rPr>
          <w:color w:val="5A7D3A"/>
          <w:sz w:val="18"/>
        </w:rPr>
        <w:t>https://pubmed.ncbi.nlm.nih.gov/42701191/</w:t>
      </w:r>
    </w:p>
    <w:p>
      <w:pPr>
        <w:pStyle w:val="Heading2"/>
      </w:pPr>
      <w:r>
        <w:t>Smartphone-gestützte Edukation für Angehörige von Patienten mit Darmkrebs: Reduktion des Unterstützungsbedarfs</w:t>
      </w:r>
    </w:p>
    <w:p>
      <w:r>
        <w:rPr>
          <w:i/>
          <w:color w:val="666666"/>
          <w:sz w:val="18"/>
        </w:rPr>
        <w:t>Nemati H et al.  ·  Support Care Cancer  ·  05.09.2026  ·  PMID 42700222</w:t>
      </w:r>
    </w:p>
    <w:p>
      <w:r>
        <w:t>Randomisierte kontrollierte Studie zur Wirkung einer 4-wöchigen Smartphone-App auf Unterstützungsbedarfe von Angehörigen von Darmkrebspatienten, gemessen mit dem SCNS-P&amp;C (Supportive Care Needs Survey).</w:t>
      </w:r>
    </w:p>
    <w:p>
      <w:r>
        <w:rPr>
          <w:b/>
        </w:rPr>
        <w:t xml:space="preserve">Ergebnis: </w:t>
      </w:r>
      <w:r>
        <w:t>Interventionsgruppe zeigte signifikante Reduktion des Gesamtbedarfs und der vier Dimensionen (Gesundheitsversorgung, psychologisch-emotional, Beruf/Soziales, Information): alle p &lt; 0,001; Effekt über 4 Wochen stabil und substanziell.</w:t>
      </w:r>
    </w:p>
    <w:p>
      <w:r>
        <w:rPr>
          <w:b/>
          <w:sz w:val="19"/>
        </w:rPr>
        <w:t xml:space="preserve">Übertragbarkeit: </w:t>
      </w:r>
      <w:r>
        <w:rPr>
          <w:sz w:val="19"/>
        </w:rPr>
        <w:t>Iran, ähnliche Lebensrealitäten, niedrigschwellige digitale Technik</w:t>
      </w:r>
    </w:p>
    <w:p>
      <w:r>
        <w:rPr>
          <w:color w:val="5A7D3A"/>
          <w:sz w:val="18"/>
        </w:rPr>
        <w:t>https://pubmed.ncbi.nlm.nih.gov/42700222/</w:t>
      </w:r>
    </w:p>
    <w:p>
      <w:pPr>
        <w:pStyle w:val="Heading2"/>
      </w:pPr>
      <w:r>
        <w:t>Männliche Pflegekräfte in der Türkei: Wie Geschlechteridentität die Berufsfunktion prägt</w:t>
      </w:r>
    </w:p>
    <w:p>
      <w:r>
        <w:rPr>
          <w:i/>
          <w:color w:val="666666"/>
          <w:sz w:val="18"/>
        </w:rPr>
        <w:t>Aydin F et al.  ·  Int Nurs Rev  ·  Sept. 2026  ·  PMID 42695756</w:t>
      </w:r>
    </w:p>
    <w:p>
      <w:r>
        <w:t>Qualitative Studie mit 40 Teilnehmern (5 männliche und 5 weibliche Pflegekräfte, 5 männliche und 5 weibliche Ärzte, 10 Patienten und 10 Angehörige) zur Neudefinition der Pflegeprofessionalität durch männliche Fachkräfte in einem frauendominierten Beruf.</w:t>
      </w:r>
    </w:p>
    <w:p>
      <w:r>
        <w:rPr>
          <w:b/>
        </w:rPr>
        <w:t xml:space="preserve">Ergebnis: </w:t>
      </w:r>
      <w:r>
        <w:t>Vier Themen identifiziert: Fachkompetenz, Akzeptanz der Berufsidentität, Integration und Transformierung; männliche Pflegekräfte wurden über physische Stärke, Ruhe und Schutz positioniert, aber aus geburtshilflichen, gynäkologischen und neonatologischen Settings ausgeschlossen; weibliche Pflegekräfte wurden durch mütterliche und emotionale Attribute definiert; Ambiguität in der Ansprache von männlichen Pflegekräften und Paradoxon zwischen niedriger Berufswahrnehmung und ‚heiliger' Patientenwahrnehmung.</w:t>
      </w:r>
    </w:p>
    <w:p>
      <w:r>
        <w:rPr>
          <w:b/>
          <w:sz w:val="19"/>
        </w:rPr>
        <w:t xml:space="preserve">Übertragbarkeit: </w:t>
      </w:r>
      <w:r>
        <w:rPr>
          <w:sz w:val="19"/>
        </w:rPr>
        <w:t>Türkei/europäischer Kontext, Erkenntnisse zu Geschlechternormen und Professionalität</w:t>
      </w:r>
    </w:p>
    <w:p>
      <w:r>
        <w:rPr>
          <w:color w:val="5A7D3A"/>
          <w:sz w:val="18"/>
        </w:rPr>
        <w:t>https://pubmed.ncbi.nlm.nih.gov/42695756/</w:t>
      </w:r>
    </w:p>
    <w:p>
      <w:pPr>
        <w:pStyle w:val="Heading2"/>
      </w:pPr>
      <w:r>
        <w:t>Resilienzbasierte Risikogovernance in Pflegeeinrichtungen für ältere Menschen: Strategien für nachhaltige Versorgung</w:t>
      </w:r>
    </w:p>
    <w:p>
      <w:r>
        <w:rPr>
          <w:i/>
          <w:color w:val="666666"/>
          <w:sz w:val="18"/>
        </w:rPr>
        <w:t>Li C et al.  ·  Front Public Health  ·  20.08.2026  ·  PMID 42694048</w:t>
      </w:r>
    </w:p>
    <w:p>
      <w:r>
        <w:t>Theoretische Konstruktion eines Resilienzgovernance-Systems für Versorgungsrisiken in Alteneinrichtungen auf Basis der sozialen Ökologietheorie; Analyse internationaler Pandemieerfahrungen als illustrative Beispiele zur Relevanz des Frameworks.</w:t>
      </w:r>
    </w:p>
    <w:p>
      <w:r>
        <w:rPr>
          <w:b/>
        </w:rPr>
        <w:t xml:space="preserve">Ergebnis: </w:t>
      </w:r>
      <w:r>
        <w:t>Dreidimensionales Konstruktionskonzept (Konzept-Element-Mechanismus) mit drei Kernkonzepten (Entwicklung-Sicherheit-Koproduzieren, zeitlich-räumliche Integration, Handlung-Governance-Abstimmung) und drei Operationsmechanismen (adaptive proaktive Zirkulation, Resilienzintegration, dynamische Prozessantwort); Trinity-Implementierungsstrategie aus Governance-Koordination, Politikunterstützung und Digitalisierung; Framework zeigt Effektivität in COVID-19-Fallanalysen.</w:t>
      </w:r>
    </w:p>
    <w:p>
      <w:r>
        <w:rPr>
          <w:b/>
          <w:sz w:val="19"/>
        </w:rPr>
        <w:t xml:space="preserve">Übertragbarkeit: </w:t>
      </w:r>
      <w:r>
        <w:rPr>
          <w:sz w:val="19"/>
        </w:rPr>
        <w:t>China, theoretischer Rahmen, internationale Adaptierbarkeit für Systemreformen</w:t>
      </w:r>
    </w:p>
    <w:p>
      <w:r>
        <w:rPr>
          <w:color w:val="5A7D3A"/>
          <w:sz w:val="18"/>
        </w:rPr>
        <w:t>https://pubmed.ncbi.nlm.nih.gov/42694048/</w:t>
      </w:r>
    </w:p>
    <w:p>
      <w:pPr>
        <w:pStyle w:val="Heading2"/>
      </w:pPr>
      <w:r>
        <w:t>Kontaktloses Vitalzeichen-Monitoring in Pflege: Machbarkeitsstudie zum Radar-System</w:t>
      </w:r>
    </w:p>
    <w:p>
      <w:r>
        <w:rPr>
          <w:i/>
          <w:color w:val="666666"/>
          <w:sz w:val="18"/>
        </w:rPr>
        <w:t>Ritter-Herschbach M et al.  ·  JMIR Nurs  ·  28.08.2026  ·  PMID 42684424</w:t>
      </w:r>
    </w:p>
    <w:p>
      <w:r>
        <w:t>Pilotstudie mit 13 Pflegekräften zur Machbarkeit, Usability und Akzeptanz eines radargestützten, kontaktlosen Überwachungssystems für Atmung, Herzfrequenz und Bettaktivität in Geriatrie und Dialyse über 4 Wochen.</w:t>
      </w:r>
    </w:p>
    <w:p>
      <w:r>
        <w:rPr>
          <w:b/>
        </w:rPr>
        <w:t xml:space="preserve">Ergebnis: </w:t>
      </w:r>
      <w:r>
        <w:t>Hohe durchschnittliche Nutzungsabsicht nach 4 Wochen (Mittelwert 85,5, SD 107,7); System Usability Scale: 74,5 (SD 10,5) – gute Usability; Pflegekräfte berichteten erhöhtes Sicherheitsgefühl; potenzielle Zeiteinsparungen durch Reduktion von Prozessstörungen; technische Nachteile identifiziert.</w:t>
      </w:r>
    </w:p>
    <w:p>
      <w:r>
        <w:rPr>
          <w:b/>
          <w:sz w:val="19"/>
        </w:rPr>
        <w:t xml:space="preserve">Übertragbarkeit: </w:t>
      </w:r>
      <w:r>
        <w:rPr>
          <w:sz w:val="19"/>
        </w:rPr>
        <w:t>Deutschland, Kliniken vergleichbar, Implementierungserfahrung verfügbar</w:t>
      </w:r>
    </w:p>
    <w:p>
      <w:r>
        <w:rPr>
          <w:color w:val="5A7D3A"/>
          <w:sz w:val="18"/>
        </w:rPr>
        <w:t>https://pubmed.ncbi.nlm.nih.gov/42684424/</w:t>
      </w:r>
    </w:p>
    <w:p>
      <w:pPr>
        <w:pStyle w:val="Heading2"/>
      </w:pPr>
      <w:r>
        <w:t>Reform der Pflegeausbildung in Frankreich: Neue Kompetenzstandards für autonomere Praxis</w:t>
      </w:r>
    </w:p>
    <w:p>
      <w:r>
        <w:rPr>
          <w:i/>
          <w:color w:val="666666"/>
          <w:sz w:val="18"/>
        </w:rPr>
        <w:t>Guillouët S  ·  Rev Infirm  ·  06.08.2026  ·  PMID 42674738</w:t>
      </w:r>
    </w:p>
    <w:p>
      <w:r>
        <w:t>Kurzkommentar zur Umsetzung von Gesetz 2025-581 zur Reform des Pflegeberufs in Frankreich, das durch Dekret vom 20. Februar 2026 neue Kompetenzstandards und Ausbildungsnormen setzt.</w:t>
      </w:r>
    </w:p>
    <w:p>
      <w:r>
        <w:rPr>
          <w:b/>
        </w:rPr>
        <w:t xml:space="preserve">Ergebnis: </w:t>
      </w:r>
      <w:r>
        <w:t>Neue Standards stützen mehr autonome Praxis in verschiedenen Settings, insbesondere in der Primärversorgung; Reform umfasst Neudefinition von Kompetenz und Ausbildungsanforderungen; Anpassung der Erstausbildung erforderlich, um Autonomie in komplexen Versorgungspfaden zu unterstützen.</w:t>
      </w:r>
    </w:p>
    <w:p>
      <w:r>
        <w:rPr>
          <w:b/>
          <w:sz w:val="19"/>
        </w:rPr>
        <w:t xml:space="preserve">Übertragbarkeit: </w:t>
      </w:r>
      <w:r>
        <w:rPr>
          <w:sz w:val="19"/>
        </w:rPr>
        <w:t>Frankreich, EU-Kontext, vergleichbare Regulierungsziele wie deutsche Reformdiskurse</w:t>
      </w:r>
    </w:p>
    <w:p>
      <w:r>
        <w:rPr>
          <w:color w:val="5A7D3A"/>
          <w:sz w:val="18"/>
        </w:rPr>
        <w:t>https://pubmed.ncbi.nlm.nih.gov/42674738/</w:t>
      </w:r>
    </w:p>
    <w:p>
      <w:pPr>
        <w:pStyle w:val="Heading1"/>
      </w:pPr>
      <w:r>
        <w:t>Aufgenommen am 06.09.2026</w:t>
      </w:r>
    </w:p>
    <w:p>
      <w:pPr>
        <w:pStyle w:val="Heading2"/>
      </w:pPr>
      <w:r>
        <w:t>Akutereignisse im Pflegeheim: Wie Personalressourcen und Organisationsstruktur die Patientensicherheit prägen</w:t>
      </w:r>
    </w:p>
    <w:p>
      <w:r>
        <w:rPr>
          <w:i/>
          <w:color w:val="666666"/>
          <w:sz w:val="18"/>
        </w:rPr>
        <w:t>Rudebeck TL et al.  ·  Scand J Caring Sci  ·  Sept. 2026  ·  PMID 42698201</w:t>
      </w:r>
    </w:p>
    <w:p>
      <w:r>
        <w:t>Qualitative Feldbeobachtungsstudie (180 Stunden, 38 akute Ereignisse) in vier dänischen Pflegeheimen zur Erfassung von Erkennung und Management akuter Ereignisse bei Bewohnern.</w:t>
      </w:r>
    </w:p>
    <w:p>
      <w:r>
        <w:rPr>
          <w:b/>
        </w:rPr>
        <w:t xml:space="preserve">Ergebnis: </w:t>
      </w:r>
      <w:r>
        <w:t>Akutereignisse werden durch Personalbemessung, Ressourcenausstattung und sektorenübergreifende Zusammenarbeit geprägt, nicht allein durch Patientenbedarf: Strukturelle Vulnerabilität gefährdet Autonomie und Integrität der Bewohner.</w:t>
      </w:r>
    </w:p>
    <w:p>
      <w:r>
        <w:rPr>
          <w:b/>
          <w:sz w:val="19"/>
        </w:rPr>
        <w:t xml:space="preserve">Übertragbarkeit: </w:t>
      </w:r>
      <w:r>
        <w:rPr>
          <w:sz w:val="19"/>
        </w:rPr>
        <w:t>Dänemark, vergleichbare Pflegekontexte und Versorgungsherausforderungen</w:t>
      </w:r>
    </w:p>
    <w:p>
      <w:r>
        <w:rPr>
          <w:color w:val="5A7D3A"/>
          <w:sz w:val="18"/>
        </w:rPr>
        <w:t>https://pubmed.ncbi.nlm.nih.gov/42698201/</w:t>
      </w:r>
    </w:p>
    <w:p>
      <w:pPr>
        <w:pStyle w:val="Heading2"/>
      </w:pPr>
      <w:r>
        <w:t>Simulationstraining statt Patientenbetreuung: gleichwertiges Lernresultat bei Pflegestudierenden</w:t>
      </w:r>
    </w:p>
    <w:p>
      <w:r>
        <w:rPr>
          <w:i/>
          <w:color w:val="666666"/>
          <w:sz w:val="18"/>
        </w:rPr>
        <w:t>Prothero L et al.  ·  Nurs Open  ·  Sept. 2026  ·  PMID 42698106</w:t>
      </w:r>
    </w:p>
    <w:p>
      <w:r>
        <w:t>Systematischer Review mit Meta-Analyse (42 Studien, 5.336 Studierende) zu Effektivität von Simulationstraining allein oder kombiniert mit Klientenkontakt gegenüber reiner Klientenbetreuung.</w:t>
      </w:r>
    </w:p>
    <w:p>
      <w:r>
        <w:rPr>
          <w:b/>
        </w:rPr>
        <w:t xml:space="preserve">Ergebnis: </w:t>
      </w:r>
      <w:r>
        <w:t>Vergleich 1 (Simulation vs. klinische Lehre): SMD=0,96 (95%-KI 0,63–1,30); Vergleich 2 (Simulation+Klinik vs. Klinik allein): SMD=0,82 (95%-KI 0,49–1,15). Alle 42 Studien berichten gute oder bessere Ergebnisse für Simulation.</w:t>
      </w:r>
    </w:p>
    <w:p>
      <w:r>
        <w:rPr>
          <w:b/>
          <w:sz w:val="19"/>
        </w:rPr>
        <w:t xml:space="preserve">Übertragbarkeit: </w:t>
      </w:r>
      <w:r>
        <w:rPr>
          <w:sz w:val="19"/>
        </w:rPr>
        <w:t>Großbritannien, internationale Studien zu Lehr-/Lernergebnissen</w:t>
      </w:r>
    </w:p>
    <w:p>
      <w:r>
        <w:rPr>
          <w:color w:val="5A7D3A"/>
          <w:sz w:val="18"/>
        </w:rPr>
        <w:t>https://pubmed.ncbi.nlm.nih.gov/42698106/</w:t>
      </w:r>
    </w:p>
    <w:p>
      <w:pPr>
        <w:pStyle w:val="Heading2"/>
      </w:pPr>
      <w:r>
        <w:t>Sozioökonomische Barrieren beim Zugang zur Pflegeversicherung: wann beantragen Ältere Leistungen?</w:t>
      </w:r>
    </w:p>
    <w:p>
      <w:r>
        <w:rPr>
          <w:i/>
          <w:color w:val="666666"/>
          <w:sz w:val="18"/>
        </w:rPr>
        <w:t>Noh JW et al.  ·  BMC Health Serv Res  ·  06.08.2026  ·  PMID 42698085</w:t>
      </w:r>
    </w:p>
    <w:p>
      <w:r>
        <w:t>Deskriptive Analyse von 1,07 Millionen Erwachsenen (2008–2022) zu Alter bei Antrag und Genehmigung für Koreas Pflegeversicherung und zum Einfluss von Einkommen, Versicherungstyp und Morbidität.</w:t>
      </w:r>
    </w:p>
    <w:p>
      <w:r>
        <w:rPr>
          <w:b/>
        </w:rPr>
        <w:t xml:space="preserve">Ergebnis: </w:t>
      </w:r>
      <w:r>
        <w:t>Durchschnittliches Antrittsalter 79,98 Jahre (Genehmigung 80,95), deutlich über initialer Anspruchsberechtigung (65 Jahre). Frauen, chronisch weniger Erkrankte und Angehörige höchsten/niedrigsten Einkommensdezils traten später ein; Medical-Aid-Bezieher früher. Struktur- und Informationshindernisse evident.</w:t>
      </w:r>
    </w:p>
    <w:p>
      <w:r>
        <w:rPr>
          <w:b/>
          <w:sz w:val="19"/>
        </w:rPr>
        <w:t xml:space="preserve">Übertragbarkeit: </w:t>
      </w:r>
      <w:r>
        <w:rPr>
          <w:sz w:val="19"/>
        </w:rPr>
        <w:t>Südkorea, vergleichbares Versicherungssystem mit Teilkasko-Logik</w:t>
      </w:r>
    </w:p>
    <w:p>
      <w:r>
        <w:rPr>
          <w:color w:val="5A7D3A"/>
          <w:sz w:val="18"/>
        </w:rPr>
        <w:t>https://pubmed.ncbi.nlm.nih.gov/42698085/</w:t>
      </w:r>
    </w:p>
    <w:p>
      <w:pPr>
        <w:pStyle w:val="Heading2"/>
      </w:pPr>
      <w:r>
        <w:t>Achtsamkeit und Selbstmitgefühl reduzieren Burnout-Symptome bei klinischen Pflegenden</w:t>
      </w:r>
    </w:p>
    <w:p>
      <w:r>
        <w:rPr>
          <w:i/>
          <w:color w:val="666666"/>
          <w:sz w:val="18"/>
        </w:rPr>
        <w:t>Öztürk Y et al.  ·  Rev Esc Enferm USP  ·  28.08.2026  ·  PMID 42696751</w:t>
      </w:r>
    </w:p>
    <w:p>
      <w:r>
        <w:t>Querschnittstudie mit 220 Pflegenden in öffentlichem Spital (März–Juni 2024) zu Beziehungen zwischen Achtsamkeit, Selbstmitgefühl und Compassion Fatigue mittels Korrelations- und Regressionsanalysen.</w:t>
      </w:r>
    </w:p>
    <w:p>
      <w:r>
        <w:rPr>
          <w:b/>
        </w:rPr>
        <w:t xml:space="preserve">Ergebnis: </w:t>
      </w:r>
      <w:r>
        <w:t>Achtsamkeit (M=61,78±11,29) korreliert positiv mit Selbstmitgefühl (r=0,33, p&lt;0,05) und negativ mit Compassion Fatigue (r=−0,34, p&lt;0,05); Selbstmitgefühl korreliert negativ mit Fatigue (r=−0,40, p&lt;0,05). Multiple Regression: Achtsamkeit (β=−0,42) und Selbstmitgefühl (β=−0,96) erklären gemeinsam 21,1% der Fatigue-Varianz.</w:t>
      </w:r>
    </w:p>
    <w:p>
      <w:r>
        <w:rPr>
          <w:b/>
          <w:sz w:val="19"/>
        </w:rPr>
        <w:t xml:space="preserve">Übertragbarkeit: </w:t>
      </w:r>
      <w:r>
        <w:rPr>
          <w:sz w:val="19"/>
        </w:rPr>
        <w:t>Brasilien, Krankenhauskontext mit vergleichbaren Burnout-Phänomenen</w:t>
      </w:r>
    </w:p>
    <w:p>
      <w:r>
        <w:rPr>
          <w:color w:val="5A7D3A"/>
          <w:sz w:val="18"/>
        </w:rPr>
        <w:t>https://pubmed.ncbi.nlm.nih.gov/42696751/</w:t>
      </w:r>
    </w:p>
    <w:p>
      <w:pPr>
        <w:pStyle w:val="Heading2"/>
      </w:pPr>
      <w:r>
        <w:t>Führungsverhalten, psychologische Sicherheit und Burnout bei Intensivpflegenden: indirekte Assoziationen</w:t>
      </w:r>
    </w:p>
    <w:p>
      <w:r>
        <w:rPr>
          <w:i/>
          <w:color w:val="666666"/>
          <w:sz w:val="18"/>
        </w:rPr>
        <w:t>Montenegro-Méndez S et al.  ·  Int Nurs Rev  ·  Sept. 2026  ·  PMID 42695137</w:t>
      </w:r>
    </w:p>
    <w:p>
      <w:r>
        <w:t>Querschnittsstudie mit 305 Intensivpflegenden aus Spanien zum Zusammenhang zwischen Secure Base Leadership des Vorgesetzten, organisationaler Dehumanisierung, psychologischer Sicherheit und Burnout.</w:t>
      </w:r>
    </w:p>
    <w:p>
      <w:r>
        <w:rPr>
          <w:b/>
        </w:rPr>
        <w:t xml:space="preserve">Ergebnis: </w:t>
      </w:r>
      <w:r>
        <w:t>Direkte Assoziation zwischen Führungsverhalten und Burnout nicht signifikant; indirekt: Secure Base Leadership reduziert Dehumanisierung (p&lt;0,05) und erhöht psychologische Sicherheit, was Burnout senkt und Work Engagement erhöht. Modell erklärt 20% der Burnout-Varianz.</w:t>
      </w:r>
    </w:p>
    <w:p>
      <w:r>
        <w:rPr>
          <w:b/>
          <w:sz w:val="19"/>
        </w:rPr>
        <w:t xml:space="preserve">Übertragbarkeit: </w:t>
      </w:r>
      <w:r>
        <w:rPr>
          <w:sz w:val="19"/>
        </w:rPr>
        <w:t>Spanien, europäische Klinikstruktur und Personalherausforderungen</w:t>
      </w:r>
    </w:p>
    <w:p>
      <w:r>
        <w:rPr>
          <w:color w:val="5A7D3A"/>
          <w:sz w:val="18"/>
        </w:rPr>
        <w:t>https://pubmed.ncbi.nlm.nih.gov/42695137/</w:t>
      </w:r>
    </w:p>
    <w:p>
      <w:pPr>
        <w:pStyle w:val="Heading2"/>
      </w:pPr>
      <w:r>
        <w:t>Nachhaltigkeit und Klimabewusstsein bei Pflegenden: Einstellung und Barrieren zur Implementierung</w:t>
      </w:r>
    </w:p>
    <w:p>
      <w:r>
        <w:rPr>
          <w:i/>
          <w:color w:val="666666"/>
          <w:sz w:val="18"/>
        </w:rPr>
        <w:t>Flynn A et al.  ·  J Nurs Manag  ·  2026  ·  PMID 42670663</w:t>
      </w:r>
    </w:p>
    <w:p>
      <w:r>
        <w:t>Querschnittsbefragung (256 Pflegende und Hebammen, SANS-2-Instrument) zu Haltungen zur Nachhaltigkeit und wahrgenommenen Hindernissen für nachhaltige Praktiken in Pflege- und Hebammentätigkeit.</w:t>
      </w:r>
    </w:p>
    <w:p>
      <w:r>
        <w:rPr>
          <w:b/>
        </w:rPr>
        <w:t xml:space="preserve">Ergebnis: </w:t>
      </w:r>
      <w:r>
        <w:t>78% sehen Klimawandel, 87,1% Nachhaltigkeit als wichtig; 68,8% bzw. 77,7% befürworten curriculare Integration. 84,4% wenden Nachhaltigkeitsprinzipien zuhause an, aber nur 53,5% in der Berufspraxis (p&lt;0,001). Hierarchische Strukturen und fehlende Selbstsicherheit hemmen Veränderungen.</w:t>
      </w:r>
    </w:p>
    <w:p>
      <w:r>
        <w:rPr>
          <w:b/>
          <w:sz w:val="19"/>
        </w:rPr>
        <w:t xml:space="preserve">Übertragbarkeit: </w:t>
      </w:r>
      <w:r>
        <w:rPr>
          <w:sz w:val="19"/>
        </w:rPr>
        <w:t>Irland, UK, Deutschland – europäische NHS- und Gesundheitssysteme</w:t>
      </w:r>
    </w:p>
    <w:p>
      <w:r>
        <w:rPr>
          <w:color w:val="5A7D3A"/>
          <w:sz w:val="18"/>
        </w:rPr>
        <w:t>https://pubmed.ncbi.nlm.nih.gov/42670663/</w:t>
      </w:r>
    </w:p>
    <w:p>
      <w:pPr>
        <w:pStyle w:val="Heading1"/>
      </w:pPr>
      <w:r>
        <w:t>Aufgenommen am 05.09.2026</w:t>
      </w:r>
    </w:p>
    <w:p>
      <w:pPr>
        <w:pStyle w:val="Heading2"/>
      </w:pPr>
      <w:r>
        <w:t>Pflegekräfte gewinnen und halten: Übergangsprogramme wirken auf Verbleib im Beruf</w:t>
      </w:r>
    </w:p>
    <w:p>
      <w:r>
        <w:rPr>
          <w:i/>
          <w:color w:val="666666"/>
          <w:sz w:val="18"/>
        </w:rPr>
        <w:t>Ibrahim FM et al.  ·  Int Nurs Rev  ·  Sept. 2026  ·  PMID 42695752</w:t>
      </w:r>
    </w:p>
    <w:p>
      <w:r>
        <w:t>Narratives Policy Review (2016–2026) von 24 Datenquellen zu Interventionen beim Aufbau, der Rekrutierung und Bindung von Krankenhausfachkräften; strukturierte Analyse von Übergangs-, Rekrutierungs- und Retentionsinstrumenten.</w:t>
      </w:r>
    </w:p>
    <w:p>
      <w:r>
        <w:rPr>
          <w:b/>
        </w:rPr>
        <w:t xml:space="preserve">Ergebnis: </w:t>
      </w:r>
      <w:r>
        <w:t>Übergangs- und Nurse-Residency-Programme zeigten konsistenteste Evidenz für Verbleib von Berufsanfängern, auch wenn Heterogenität die Sicherheit einschränkte. Arbeitsumfeld, Personalausstattung, Führung und Sicherheit meist observational. Fokus auf Arbeitsausstattung und Führungsreformen erforderlich; mehrere Pfade noch unvalidiert.</w:t>
      </w:r>
    </w:p>
    <w:p>
      <w:r>
        <w:rPr>
          <w:b/>
          <w:sz w:val="19"/>
        </w:rPr>
        <w:t xml:space="preserve">Übertragbarkeit: </w:t>
      </w:r>
      <w:r>
        <w:rPr>
          <w:sz w:val="19"/>
        </w:rPr>
        <w:t>Internationale Evidenz, fokussiert USA und Europa; deutschlands Transitionsprogramme noch ausbaubedürftig</w:t>
      </w:r>
    </w:p>
    <w:p>
      <w:r>
        <w:rPr>
          <w:color w:val="5A7D3A"/>
          <w:sz w:val="18"/>
        </w:rPr>
        <w:t>https://pubmed.ncbi.nlm.nih.gov/42695752/</w:t>
      </w:r>
    </w:p>
    <w:p>
      <w:pPr>
        <w:pStyle w:val="Heading2"/>
      </w:pPr>
      <w:r>
        <w:t>Plan-Do-Check-Act Hygiene-Paket: Compliance, Infektionsraten und Pflegequa­lität im Krankenhaus</w:t>
      </w:r>
    </w:p>
    <w:p>
      <w:r>
        <w:rPr>
          <w:i/>
          <w:color w:val="666666"/>
          <w:sz w:val="18"/>
        </w:rPr>
        <w:t>Tian F et al.  ·  J Vis Exp  ·  03.09.2026  ·  PMID 42695612</w:t>
      </w:r>
    </w:p>
    <w:p>
      <w:r>
        <w:t>Kontrollierte Vorher-Nachher-Studie zur Wirkung eines zyklischen Verbesserungs­bundles (PDCA) auf Händedesinfektions-Compliance und nosokomiale Infektionen in 16 Krankenhausstationen in China.</w:t>
      </w:r>
    </w:p>
    <w:p>
      <w:r>
        <w:rPr>
          <w:b/>
        </w:rPr>
        <w:t xml:space="preserve">Ergebnis: </w:t>
      </w:r>
      <w:r>
        <w:t>Händedesinfektions-Compliance stieg in der Interventionsgruppe von 66,2 % auf 83,2 % (Kontrollgruppe: 63,1 % auf 66,8 %); bereinigte Odds Ratio 2,38 (95%-KI: 2,19–2,59). Nosokomiale Infektionsrate sank von 7,07 auf 4,37 pro 1000 Patiententage; bereinigte Inzidenzrate-Ratio 0,60 (95%-KI: 0,52–0,69). PDCA-Governance zeigte Wirkung auf Infektionen und Pflegekvalität.</w:t>
      </w:r>
    </w:p>
    <w:p>
      <w:r>
        <w:rPr>
          <w:b/>
          <w:sz w:val="19"/>
        </w:rPr>
        <w:t xml:space="preserve">Übertragbarkeit: </w:t>
      </w:r>
      <w:r>
        <w:rPr>
          <w:sz w:val="19"/>
        </w:rPr>
        <w:t>Klinikdaten, Infektionsprävention deutschlandweit Vergütungssystem nicht relevant</w:t>
      </w:r>
    </w:p>
    <w:p>
      <w:r>
        <w:rPr>
          <w:color w:val="5A7D3A"/>
          <w:sz w:val="18"/>
        </w:rPr>
        <w:t>https://pubmed.ncbi.nlm.nih.gov/42695612/</w:t>
      </w:r>
    </w:p>
    <w:p>
      <w:pPr>
        <w:pStyle w:val="Heading2"/>
      </w:pPr>
      <w:r>
        <w:t>Hebammenbetreute Geburtshilfe in Äthiopien: Frauen berichten von Empowerment und Unterstützung</w:t>
      </w:r>
    </w:p>
    <w:p>
      <w:r>
        <w:rPr>
          <w:i/>
          <w:color w:val="666666"/>
          <w:sz w:val="18"/>
        </w:rPr>
        <w:t>Asaye MM et al.  ·  Glob Health Action  ·  04.09.2026  ·  PMID 42695126</w:t>
      </w:r>
    </w:p>
    <w:p>
      <w:r>
        <w:t>Qualitative Studie zu Erfahrungen von 16 Erstgebärenden mit kontinuierlicher hebammengeleiteter Geburtshilfe an vier Krankenhäusern in Äthiopien (Juli–Dezember 2024).</w:t>
      </w:r>
    </w:p>
    <w:p>
      <w:r>
        <w:rPr>
          <w:b/>
        </w:rPr>
        <w:t xml:space="preserve">Ergebnis: </w:t>
      </w:r>
      <w:r>
        <w:t>Vier Themen identifiziert: emotionales Empowerment und Mindset-Transformation; mitfühlende und respektvolle Versorgung; physische und informationelle Unterstützung; Wunsch nach ausgeweiteter Unterstützung. Frauen bewerteten diesen Ansatz als überlegen gegenüber Standardversorgung und befürworteten breite Einführung.</w:t>
      </w:r>
    </w:p>
    <w:p>
      <w:r>
        <w:rPr>
          <w:b/>
          <w:sz w:val="19"/>
        </w:rPr>
        <w:t xml:space="preserve">Übertragbarkeit: </w:t>
      </w:r>
      <w:r>
        <w:rPr>
          <w:sz w:val="19"/>
        </w:rPr>
        <w:t>Äthiopien, Geburtshilfe, Übertragbar bei ähnlichen Ressourcen- und Frauengesundheitskontexten</w:t>
      </w:r>
    </w:p>
    <w:p>
      <w:r>
        <w:rPr>
          <w:color w:val="5A7D3A"/>
          <w:sz w:val="18"/>
        </w:rPr>
        <w:t>https://pubmed.ncbi.nlm.nih.gov/42695126/</w:t>
      </w:r>
    </w:p>
    <w:p>
      <w:pPr>
        <w:pStyle w:val="Heading2"/>
      </w:pPr>
      <w:r>
        <w:t>Schlafmangel in Nachschichten: Folgen für Kognition und Übergabepflege</w:t>
      </w:r>
    </w:p>
    <w:p>
      <w:r>
        <w:rPr>
          <w:i/>
          <w:color w:val="666666"/>
          <w:sz w:val="18"/>
        </w:rPr>
        <w:t>Kaplan A et al.  ·  Int Nurs Rev  ·  Sept. 2026  ·  PMID 42694001</w:t>
      </w:r>
    </w:p>
    <w:p>
      <w:r>
        <w:t>Querschnittsstudie von 270 Pflegekräften in Notaufnahmen, Intensivstationen und Stationen zur Assoziation zwischen Tagesmüdigkeit während Nachtwachen und selbstberichteter kognitiver Kontrolle, kognitiver Flexibilität und Handover-Effektivität.</w:t>
      </w:r>
    </w:p>
    <w:p>
      <w:r>
        <w:rPr>
          <w:b/>
        </w:rPr>
        <w:t xml:space="preserve">Ergebnis: </w:t>
      </w:r>
      <w:r>
        <w:t>Mittlere Müdigkeitswerte im Schichtdurchschnitt 6,41 ± 1,81; höchster Wert um 6 Uhr (7,58 ± 2,35). Höhere Müdigkeit korrelierte mit niedrigerer kognitiver Kontrolle und Flexibilität (β = -0,510; p &lt; 0,001) und niedrigerer Handover-Effektivität (β = -0,670; p &lt; 0,001). Müdigkeit als Gesundheitsrisiko für Patientensicherheit nachgewiesen.</w:t>
      </w:r>
    </w:p>
    <w:p>
      <w:r>
        <w:rPr>
          <w:b/>
          <w:sz w:val="19"/>
        </w:rPr>
        <w:t xml:space="preserve">Übertragbarkeit: </w:t>
      </w:r>
      <w:r>
        <w:rPr>
          <w:sz w:val="19"/>
        </w:rPr>
        <w:t>Türkei, Arbeitsschutz in Schichtarbeit, vergleichbare Versorgungsstrukturen</w:t>
      </w:r>
    </w:p>
    <w:p>
      <w:r>
        <w:rPr>
          <w:color w:val="5A7D3A"/>
          <w:sz w:val="18"/>
        </w:rPr>
        <w:t>https://pubmed.ncbi.nlm.nih.gov/42694001/</w:t>
      </w:r>
    </w:p>
    <w:p>
      <w:pPr>
        <w:pStyle w:val="Heading2"/>
      </w:pPr>
      <w:r>
        <w:t>Hausbetreute COVID-19-Patienten mit Sauerstofftherapie: Machbarkeit und Kosten</w:t>
      </w:r>
    </w:p>
    <w:p>
      <w:r>
        <w:rPr>
          <w:i/>
          <w:color w:val="666666"/>
          <w:sz w:val="18"/>
        </w:rPr>
        <w:t>Boeijen JA et al.  ·  BMJ Open  ·  03.09.2026  ·  PMID 42692524</w:t>
      </w:r>
    </w:p>
    <w:p>
      <w:r>
        <w:t>Partizipative Aktionsforschung zur Pilotierung einer ambulanten Versorgung für 13 COVID-19-Patienten mit Sauerstoffbedarf in den Niederlanden; Kosten- und Durchführbarkeitsanalyse versus stationäre Aufnahme.</w:t>
      </w:r>
    </w:p>
    <w:p>
      <w:r>
        <w:rPr>
          <w:b/>
        </w:rPr>
        <w:t xml:space="preserve">Ergebnis: </w:t>
      </w:r>
      <w:r>
        <w:t>Mediane Betreuungsdauer 7 Tage (SD 3,4), durchschnittliche Kosten €1124 pro Patient. Keine Interventionszwischenfälle. Gegenüber Krankenhausaufnahme Kostenersparnis geschätzt auf €1087–€2850 pro Patient. Machbarkeit trotz Kommunikations- und Logistikherausforderungen gegeben.</w:t>
      </w:r>
    </w:p>
    <w:p>
      <w:r>
        <w:rPr>
          <w:b/>
          <w:sz w:val="19"/>
        </w:rPr>
        <w:t xml:space="preserve">Übertragbarkeit: </w:t>
      </w:r>
      <w:r>
        <w:rPr>
          <w:sz w:val="19"/>
        </w:rPr>
        <w:t>Niederlande, vergleichbares Versicherungssystem und Allgemeinmedizin-Netzwerk</w:t>
      </w:r>
    </w:p>
    <w:p>
      <w:r>
        <w:rPr>
          <w:color w:val="5A7D3A"/>
          <w:sz w:val="18"/>
        </w:rPr>
        <w:t>https://pubmed.ncbi.nlm.nih.gov/42692524/</w:t>
      </w:r>
    </w:p>
    <w:p>
      <w:pPr>
        <w:pStyle w:val="Heading2"/>
      </w:pPr>
      <w:r>
        <w:t>Patientenstimmen bei Inspektionen von Langzeitpflegheimen in den Niederlanden</w:t>
      </w:r>
    </w:p>
    <w:p>
      <w:r>
        <w:rPr>
          <w:i/>
          <w:color w:val="666666"/>
          <w:sz w:val="18"/>
        </w:rPr>
        <w:t>Palimetaki F et al.  ·  BMJ Open Qual  ·  02.09.2026  ·  PMID 42686381</w:t>
      </w:r>
    </w:p>
    <w:p>
      <w:r>
        <w:t>Explorative Studie zu 273 Inspektionsberichten niederländischer Pflegeheime (2020–2023): Untersucht wurden Häufigkeit und Art von Zitaten Bewohnererfahrungen als Informationsquelle bei Qualitätsbewertungen.</w:t>
      </w:r>
    </w:p>
    <w:p>
      <w:r>
        <w:rPr>
          <w:b/>
        </w:rPr>
        <w:t xml:space="preserve">Ergebnis: </w:t>
      </w:r>
      <w:r>
        <w:t>Signifikanter Anstieg positiver Zitate von Bewohnern bei 3 von 16 Bewertungskriterien (2020–2023), insbesondere für Person-centered care. Trotz Zunahme bleibt Raum zur stärkeren Einbeziehung von Bewohnererfahrungen in Qualitätsberichten von Langzeitpflegheimen.</w:t>
      </w:r>
    </w:p>
    <w:p>
      <w:r>
        <w:rPr>
          <w:b/>
          <w:sz w:val="19"/>
        </w:rPr>
        <w:t xml:space="preserve">Übertragbarkeit: </w:t>
      </w:r>
      <w:r>
        <w:rPr>
          <w:sz w:val="19"/>
        </w:rPr>
        <w:t>Niederlande, vergleichbare Inspektionsstruktur und MDK-ähnliche Aufsicht</w:t>
      </w:r>
    </w:p>
    <w:p>
      <w:r>
        <w:rPr>
          <w:color w:val="5A7D3A"/>
          <w:sz w:val="18"/>
        </w:rPr>
        <w:t>https://pubmed.ncbi.nlm.nih.gov/42686381/</w:t>
      </w:r>
    </w:p>
    <w:p>
      <w:pPr>
        <w:pStyle w:val="Heading1"/>
      </w:pPr>
      <w:r>
        <w:t>Aufgenommen am 04.09.2026</w:t>
      </w:r>
    </w:p>
    <w:p>
      <w:pPr>
        <w:pStyle w:val="Heading2"/>
      </w:pPr>
      <w:r>
        <w:t>Pflegekomplexität in der Klinik messen: Validierung des SIPI-Instruments auf Spanisch</w:t>
      </w:r>
    </w:p>
    <w:p>
      <w:r>
        <w:rPr>
          <w:i/>
          <w:color w:val="666666"/>
          <w:sz w:val="18"/>
        </w:rPr>
        <w:t>Romero-Sánchez JM et al.  ·  J Nurs Manag  ·  2026  ·  PMID 42689965</w:t>
      </w:r>
    </w:p>
    <w:p>
      <w:r>
        <w:t>Klinimetrische Validierung eines Kurzinstruments (SIPI) zur Erfassung der pflegerischen Versorgungskomplexität an 212 Patienten in vier Innere-Medizin-Stationen.</w:t>
      </w:r>
    </w:p>
    <w:p>
      <w:r>
        <w:rPr>
          <w:b/>
        </w:rPr>
        <w:t xml:space="preserve">Ergebnis: </w:t>
      </w:r>
      <w:r>
        <w:t>Konvergenzvalidität gesichert: SIPI-Scores stiegen signifikant über vier Komplexitätsstufen. ROC-Analyse: Diskriminationsfähigkeit (AUC=0,94, 95%-KI 0,91–0,97) exzellent; optimaler Cut-off 53,50 mit Sensitivität 88,4%, Spezifität 86,0%, positiver Vorhersagewert 87,6%, negativer 86,9%. Known-Groups-Validität bestätigt.</w:t>
      </w:r>
    </w:p>
    <w:p>
      <w:r>
        <w:rPr>
          <w:b/>
          <w:sz w:val="19"/>
        </w:rPr>
        <w:t xml:space="preserve">Übertragbarkeit: </w:t>
      </w:r>
      <w:r>
        <w:rPr>
          <w:sz w:val="19"/>
        </w:rPr>
        <w:t>Spanien/Italien: Validiertes Assessment für Personalbemessung, prinzipiell auch Deutschland einsetzbar.</w:t>
      </w:r>
    </w:p>
    <w:p>
      <w:r>
        <w:rPr>
          <w:color w:val="5A7D3A"/>
          <w:sz w:val="18"/>
        </w:rPr>
        <w:t>https://pubmed.ncbi.nlm.nih.gov/42689965/</w:t>
      </w:r>
    </w:p>
    <w:p>
      <w:pPr>
        <w:pStyle w:val="Heading2"/>
      </w:pPr>
      <w:r>
        <w:t>Sichtbare Führung und Mitspracheverhalten von Pflegenden: Vertrauen als Mechanismus</w:t>
      </w:r>
    </w:p>
    <w:p>
      <w:r>
        <w:rPr>
          <w:i/>
          <w:color w:val="666666"/>
          <w:sz w:val="18"/>
        </w:rPr>
        <w:t>Mohamed SAM et al.  ·  Nurs Crit Care  ·  Sept. 2026  ·  PMID 42689762</w:t>
      </w:r>
    </w:p>
    <w:p>
      <w:r>
        <w:t>Querschnittsstudie an 13 Pflegenden in ägyptischen Intensivstationen mit Strukturgleichungsmodellierung der Effekte von Management by Walking Around auf Voice Behaviour durch Vertrauen als Mediator.</w:t>
      </w:r>
    </w:p>
    <w:p>
      <w:r>
        <w:rPr>
          <w:b/>
        </w:rPr>
        <w:t xml:space="preserve">Ergebnis: </w:t>
      </w:r>
      <w:r>
        <w:t>MBWA positiv assoziiert mit Vertrauen (β=0,620, p&lt;0,001) und Voice Behaviour (β=0,468, p&lt;0,001). Vertrauen signifikant prädiktiv für Voice (β=0,471, p&lt;0,001). Indirekter Effekt von MBWA auf Voice durch Vertrauen signifikant (β=0,292, 95%-KI [0,115–0,547]). Partielle Mediation: 38,4% des Gesamteffekts vermittelt durch Vertrauen.</w:t>
      </w:r>
    </w:p>
    <w:p>
      <w:r>
        <w:rPr>
          <w:b/>
          <w:sz w:val="19"/>
        </w:rPr>
        <w:t xml:space="preserve">Übertragbarkeit: </w:t>
      </w:r>
      <w:r>
        <w:rPr>
          <w:sz w:val="19"/>
        </w:rPr>
        <w:t>Ägypten: Organisationskultur übertragbar auf Kommunikationsziele in deutschsprachigen Stationen.</w:t>
      </w:r>
    </w:p>
    <w:p>
      <w:r>
        <w:rPr>
          <w:color w:val="5A7D3A"/>
          <w:sz w:val="18"/>
        </w:rPr>
        <w:t>https://pubmed.ncbi.nlm.nih.gov/42689762/</w:t>
      </w:r>
    </w:p>
    <w:p>
      <w:pPr>
        <w:pStyle w:val="Heading2"/>
      </w:pPr>
      <w:r>
        <w:t>Humanistische Pflegekompetenz durch strukturierte Reflexion: Gibbs-Zyklus wirksam</w:t>
      </w:r>
    </w:p>
    <w:p>
      <w:r>
        <w:rPr>
          <w:i/>
          <w:color w:val="666666"/>
          <w:sz w:val="18"/>
        </w:rPr>
        <w:t>Li S et al.  ·  Front Public Health  ·  19.08.2026  ·  PMID 42688377</w:t>
      </w:r>
    </w:p>
    <w:p>
      <w:r>
        <w:t>Quasi-experimentelle Studie mit 60 Pflegenden in Infektionsabteilung einer chinesischen Klinik, 30 mit Gibbs-Reflexionszyklus trainiert, 30 Kontrollgruppe mit Standardtraining.</w:t>
      </w:r>
    </w:p>
    <w:p>
      <w:r>
        <w:rPr>
          <w:b/>
        </w:rPr>
        <w:t xml:space="preserve">Ergebnis: </w:t>
      </w:r>
      <w:r>
        <w:t>Interventionsgruppe zeigte nach Training signifikant höhere Werte auf der Caring Behavior Inventory als Vorher-Werte und Kontrollgruppe (P&lt;0,05), ebenso auf der Reflective Ability Scale (P&lt;0,05). Humanistische Pflegekompetenzen und Reflexionsfähigkeit beide erhöht.</w:t>
      </w:r>
    </w:p>
    <w:p>
      <w:r>
        <w:rPr>
          <w:b/>
          <w:sz w:val="19"/>
        </w:rPr>
        <w:t xml:space="preserve">Übertragbarkeit: </w:t>
      </w:r>
      <w:r>
        <w:rPr>
          <w:sz w:val="19"/>
        </w:rPr>
        <w:t>China: Schulungsmodell für ethische Reflexion, Konzept auf deutsches Klinik- und Heimsetting übertragbar.</w:t>
      </w:r>
    </w:p>
    <w:p>
      <w:r>
        <w:rPr>
          <w:color w:val="5A7D3A"/>
          <w:sz w:val="18"/>
        </w:rPr>
        <w:t>https://pubmed.ncbi.nlm.nih.gov/42688377/</w:t>
      </w:r>
    </w:p>
    <w:p>
      <w:pPr>
        <w:pStyle w:val="Heading2"/>
      </w:pPr>
      <w:r>
        <w:t>Objektive Messung von Aktivität und Schlaf bei Heimbewohnern mit Demenz mittels Sensoren</w:t>
      </w:r>
    </w:p>
    <w:p>
      <w:r>
        <w:rPr>
          <w:i/>
          <w:color w:val="666666"/>
          <w:sz w:val="18"/>
        </w:rPr>
        <w:t>Boyle LD et al.  ·  JMIR Nurs  ·  28.08.2026  ·  PMID 42684378</w:t>
      </w:r>
    </w:p>
    <w:p>
      <w:r>
        <w:t>Einjährige Beobachtungsstudie mit tragbaren Smartwatches und radar-basiertem Monitoring zur Erfassung von Bewegungsaktivität und Schlafqualität bei 11 Heimbewohnern mit Demenz.</w:t>
      </w:r>
    </w:p>
    <w:p>
      <w:r>
        <w:rPr>
          <w:b/>
        </w:rPr>
        <w:t xml:space="preserve">Ergebnis: </w:t>
      </w:r>
      <w:r>
        <w:t>Signifikante Unterschiede bei nächtlicher Aktivität (P=0,01) und vier Schlaf-Biomarkern: Gesamtschlafzeit P=0,02, Schlafeffizienz P=0,02, Wachzeit nach Schlafbeginn P=0,01, Schlaf-Regulationsindex P=0,01. Geräteakzeptanz 88–96%. Zuverlässigkeit zwischen Personen moderat bis stark (0,58–0,79), innerhalb der Gruppe schwach.</w:t>
      </w:r>
    </w:p>
    <w:p>
      <w:r>
        <w:rPr>
          <w:b/>
          <w:sz w:val="19"/>
        </w:rPr>
        <w:t xml:space="preserve">Übertragbarkeit: </w:t>
      </w:r>
      <w:r>
        <w:rPr>
          <w:sz w:val="19"/>
        </w:rPr>
        <w:t>Norwegen: Gesundheitsdaten aus spezialisierten Demenzwohngruppen, übertragbar auf deutsches Heim-Monitoring.</w:t>
      </w:r>
    </w:p>
    <w:p>
      <w:r>
        <w:rPr>
          <w:color w:val="5A7D3A"/>
          <w:sz w:val="18"/>
        </w:rPr>
        <w:t>https://pubmed.ncbi.nlm.nih.gov/42684378/</w:t>
      </w:r>
    </w:p>
    <w:p>
      <w:pPr>
        <w:pStyle w:val="Heading2"/>
      </w:pPr>
      <w:r>
        <w:t>Spezialisierte Pflegeangebote für Krebskranke mit Sprachbarrieren: Wirksamkeit komplexer Interventionen</w:t>
      </w:r>
    </w:p>
    <w:p>
      <w:r>
        <w:rPr>
          <w:i/>
          <w:color w:val="666666"/>
          <w:sz w:val="18"/>
        </w:rPr>
        <w:t>Höckelmann C et al.  ·  BMJ Open  ·  01.09.2026  ·  PMID 42680490</w:t>
      </w:r>
    </w:p>
    <w:p>
      <w:r>
        <w:t>Evaluation einer pflegerischen Komplexintervention mit spezialisierter Anleitung, Telefondolmetscherdienst und mehrsprachigen Materialien für Krebspatienten mit Migrationshintergrund.</w:t>
      </w:r>
    </w:p>
    <w:p>
      <w:r>
        <w:rPr>
          <w:b/>
        </w:rPr>
        <w:t xml:space="preserve">Ergebnis: </w:t>
      </w:r>
      <w:r>
        <w:t>Geplante kontrollierte Vorher-Nachher-Studie mit 126 Teilnehmern (84 Intervention, 42 Kontrolle) und primärem Outcome psychosoziale Unterstützungsbedürftigkeit. Sekundäre Outcomes: Wissensstand, Lebensqualität, Angst und Zufriedenheit gemessen mit validierten Instrumenten (Psychosocial Risk Questionnaire). Studie zielt auf signifikante Unterschiede bei einseitigem Signifikanzniveau 5%.</w:t>
      </w:r>
    </w:p>
    <w:p>
      <w:r>
        <w:rPr>
          <w:b/>
          <w:sz w:val="19"/>
        </w:rPr>
        <w:t xml:space="preserve">Übertragbarkeit: </w:t>
      </w:r>
      <w:r>
        <w:rPr>
          <w:sz w:val="19"/>
        </w:rPr>
        <w:t>Deutschland: Vergleichbares Migrationsaufkommen und Dokumentationssystem in Universitätskliniken.</w:t>
      </w:r>
    </w:p>
    <w:p>
      <w:r>
        <w:rPr>
          <w:color w:val="5A7D3A"/>
          <w:sz w:val="18"/>
        </w:rPr>
        <w:t>https://pubmed.ncbi.nlm.nih.gov/42680490/</w:t>
      </w:r>
    </w:p>
    <w:p>
      <w:pPr>
        <w:pStyle w:val="Heading2"/>
      </w:pPr>
      <w:r>
        <w:t>Psychisches Kapital und Stressbelastung bei Pflegenden: Erholung als Schutzfaktor</w:t>
      </w:r>
    </w:p>
    <w:p>
      <w:r>
        <w:rPr>
          <w:i/>
          <w:color w:val="666666"/>
          <w:sz w:val="18"/>
        </w:rPr>
        <w:t>Mollet MC et al.  ·  Nurs Open  ·  Sept. 2026  ·  PMID 42669211</w:t>
      </w:r>
    </w:p>
    <w:p>
      <w:r>
        <w:t>Querschnittsbefragung von 184 französischen Pflegenden zur Assoziation zwischen psychischem Kapital, Erholungsbedarf, Erfahrungen und wahrgenommener Stressbelastung mit Mediationsmodellen.</w:t>
      </w:r>
    </w:p>
    <w:p>
      <w:r>
        <w:rPr>
          <w:b/>
        </w:rPr>
        <w:t xml:space="preserve">Ergebnis: </w:t>
      </w:r>
      <w:r>
        <w:t>Psychisches Kapital assoziiert mit niedrigerem Erholungsbedarf (negativ), dieser stark assoziiert mit höherer Stressbelastung (positiv). Indirekter Effekt des psychischen Kapitals auf Stress über Erholungsbedarf statistisch signifikant, während direkter Effekt fehlte. 38,4% des Gesamteffekts laufen durch Erholung.</w:t>
      </w:r>
    </w:p>
    <w:p>
      <w:r>
        <w:rPr>
          <w:b/>
          <w:sz w:val="19"/>
        </w:rPr>
        <w:t xml:space="preserve">Übertragbarkeit: </w:t>
      </w:r>
      <w:r>
        <w:rPr>
          <w:sz w:val="19"/>
        </w:rPr>
        <w:t>Frankreich, deutschsprachiger Raum: Arbeitsschutzrelevant, zeigt Kombinationsansatz statt isolierter Massnahmen.</w:t>
      </w:r>
    </w:p>
    <w:p>
      <w:r>
        <w:rPr>
          <w:color w:val="5A7D3A"/>
          <w:sz w:val="18"/>
        </w:rPr>
        <w:t>https://pubmed.ncbi.nlm.nih.gov/42669211/</w:t>
      </w:r>
    </w:p>
    <w:p>
      <w:pPr>
        <w:pStyle w:val="Heading1"/>
      </w:pPr>
      <w:r>
        <w:t>Aufgenommen am 03.09.2026</w:t>
      </w:r>
    </w:p>
    <w:p>
      <w:pPr>
        <w:pStyle w:val="Heading2"/>
      </w:pPr>
      <w:r>
        <w:t>Transitionsbereitschaft bei Jugendlichen mit Osteosarkom: Spiele-gestützte Pflegeleitung</w:t>
      </w:r>
    </w:p>
    <w:p>
      <w:r>
        <w:rPr>
          <w:i/>
          <w:color w:val="666666"/>
          <w:sz w:val="18"/>
        </w:rPr>
        <w:t>Ma J et al.  ·  Psychooncology  ·  Sept. 2026  ·  PMID 42684068</w:t>
      </w:r>
    </w:p>
    <w:p>
      <w:r>
        <w:t>Cluster-nicht-randomisierte Kontrolstudie (Intervention: n=32; Kontrolle: n=27 Jugendliche) mit dem Nurse-Navigated Game-Based Intervention (N2-GBI)-Programm neben Standardversorgung vs. Standardversorgung allein.</w:t>
      </w:r>
    </w:p>
    <w:p>
      <w:r>
        <w:rPr>
          <w:b/>
        </w:rPr>
        <w:t xml:space="preserve">Ergebnis: </w:t>
      </w:r>
      <w:r>
        <w:t>Transitionsbereitschaft (SMART-RxT): T1 signifikant höher in Intervention (β = 8,83, p &lt; 0,001), T2 (β = 7,97, p = 0,001). Krebssorge signifikant gesenkt (p = 0,009), Patientenaktivierung erhöht (p = 0,001), Transitionserwartung nicht signifikant (p = 0,056). Effekt: Kleine bis mittlere Effektstärken, klinisch bedeutsam.</w:t>
      </w:r>
    </w:p>
    <w:p>
      <w:r>
        <w:rPr>
          <w:b/>
          <w:sz w:val="19"/>
        </w:rPr>
        <w:t xml:space="preserve">Übertragbarkeit: </w:t>
      </w:r>
      <w:r>
        <w:rPr>
          <w:sz w:val="19"/>
        </w:rPr>
        <w:t>China (Universitätskliniken), Transitionsversorgung unabhängig von Gesundheitssystem</w:t>
      </w:r>
    </w:p>
    <w:p>
      <w:r>
        <w:rPr>
          <w:color w:val="5A7D3A"/>
          <w:sz w:val="18"/>
        </w:rPr>
        <w:t>https://pubmed.ncbi.nlm.nih.gov/42684068/</w:t>
      </w:r>
    </w:p>
    <w:p>
      <w:pPr>
        <w:pStyle w:val="Heading2"/>
      </w:pPr>
      <w:r>
        <w:t>Influenza-Impfquoten Gesundheitspersonal: Barrieren und Enabler Deutschland–China</w:t>
      </w:r>
    </w:p>
    <w:p>
      <w:r>
        <w:rPr>
          <w:i/>
          <w:color w:val="666666"/>
          <w:sz w:val="18"/>
        </w:rPr>
        <w:t>Sanftenberg L et al.  ·  BMC Public Health  ·  01.09.2026  ·  PMID 42681616</w:t>
      </w:r>
    </w:p>
    <w:p>
      <w:r>
        <w:t>Zwei Querschnittsbefragungen 2024/2025 in Deutschland (n=8.351 aus 72 Kliniken) und China (n=689 aus 9 Kliniken) zu psychologischen und kontextuellen Determinanten der Impfbereitschaft bei Ärztinnen und Pflegenden.</w:t>
      </w:r>
    </w:p>
    <w:p>
      <w:r>
        <w:rPr>
          <w:b/>
        </w:rPr>
        <w:t xml:space="preserve">Ergebnis: </w:t>
      </w:r>
      <w:r>
        <w:t>Impfquoten: 80,9% deutsche Ärztinnen vs. 28,8% chinesische; 48,7% deutsche Pflegende vs. 32,2% chinesische. Hauptdeterminanten: Vertrauen (DE: 3,9; CN: 4,4), Verantwortung (DE: 3,8; CN: 4,5). Deutsche Ablehnung auf individuelle Aspekte, Chinesinnen auf Organisationsfaktoren zurückgeführt. Effektive Interventionen: kostenlose Impfung, Bildung, Maßnahmen.</w:t>
      </w:r>
    </w:p>
    <w:p>
      <w:r>
        <w:rPr>
          <w:b/>
          <w:sz w:val="19"/>
        </w:rPr>
        <w:t xml:space="preserve">Übertragbarkeit: </w:t>
      </w:r>
      <w:r>
        <w:rPr>
          <w:sz w:val="19"/>
        </w:rPr>
        <w:t>Deutschland, direkt anwendbare Abläufe und Personaltypen, CFIR-Framework</w:t>
      </w:r>
    </w:p>
    <w:p>
      <w:r>
        <w:rPr>
          <w:color w:val="5A7D3A"/>
          <w:sz w:val="18"/>
        </w:rPr>
        <w:t>https://pubmed.ncbi.nlm.nih.gov/42681616/</w:t>
      </w:r>
    </w:p>
    <w:p>
      <w:pPr>
        <w:pStyle w:val="Heading2"/>
      </w:pPr>
      <w:r>
        <w:t>Wellbeing-Messung bei Pflegenden: Konsensualisierte Ergebnis-Kernmenge</w:t>
      </w:r>
    </w:p>
    <w:p>
      <w:r>
        <w:rPr>
          <w:i/>
          <w:color w:val="666666"/>
          <w:sz w:val="18"/>
        </w:rPr>
        <w:t>Klepacz N et al.  ·  J Nurs Manag  ·  2026  ·  PMID 42675661</w:t>
      </w:r>
    </w:p>
    <w:p>
      <w:r>
        <w:t>Eine Delphi-Studie mit zwei Befragungsrunden entwickelte einen Konsens über Outcomes zur Erfassung des Pflegenden-Wohlbefindens; 54 Experten (Runde 1) und 45 (beide Runden) bewerteten 43 voridentifizierte Outcomes.</w:t>
      </w:r>
    </w:p>
    <w:p>
      <w:r>
        <w:rPr>
          <w:b/>
        </w:rPr>
        <w:t xml:space="preserve">Ergebnis: </w:t>
      </w:r>
      <w:r>
        <w:t>13 Outcomes erfüllten das Konsenskriterium (≥ 75% Zustimmung): allgemeines Wohlbefinden, Gesundheit, Schlaf, positive Beziehungen, Sicherheit, psychologische Bedürfniserfüllung, psychologische Sicherheit, Arbeitszufriedenheit, Moral, Work-Life-Balance, Compassion Satisfaction, Patientenzufriedenheit, gute Pflegepraxis.</w:t>
      </w:r>
    </w:p>
    <w:p>
      <w:r>
        <w:rPr>
          <w:b/>
          <w:sz w:val="19"/>
        </w:rPr>
        <w:t xml:space="preserve">Übertragbarkeit: </w:t>
      </w:r>
      <w:r>
        <w:rPr>
          <w:sz w:val="19"/>
        </w:rPr>
        <w:t>UK-NHS-Kontext, Konsensus international übertragbar, weitere Instrument-Evaluation notwendig</w:t>
      </w:r>
    </w:p>
    <w:p>
      <w:r>
        <w:rPr>
          <w:color w:val="5A7D3A"/>
          <w:sz w:val="18"/>
        </w:rPr>
        <w:t>https://pubmed.ncbi.nlm.nih.gov/42675661/</w:t>
      </w:r>
    </w:p>
    <w:p>
      <w:pPr>
        <w:pStyle w:val="Heading2"/>
      </w:pPr>
      <w:r>
        <w:t>Pflegeleitung bei Morbus Crohn und Colitis ulcerosa: Selbstmanagement-Intervention mit 12-Monats-Effekt</w:t>
      </w:r>
    </w:p>
    <w:p>
      <w:r>
        <w:rPr>
          <w:i/>
          <w:color w:val="666666"/>
          <w:sz w:val="18"/>
        </w:rPr>
        <w:t>Rivera-Sequeiros A et al.  ·  Minerva Gastroenterol (Torino)  ·  Sept. 2026  ·  PMID 42670814</w:t>
      </w:r>
    </w:p>
    <w:p>
      <w:r>
        <w:t>Eine Single-Center-Studie untersuchte psychosoziale Effekte eines strukturierten, pflegegeleiten Selbstmanagement-Programmes bei 60 Patienten mit IBD in Remission über 12 Monate.</w:t>
      </w:r>
    </w:p>
    <w:p>
      <w:r>
        <w:rPr>
          <w:b/>
        </w:rPr>
        <w:t xml:space="preserve">Ergebnis: </w:t>
      </w:r>
      <w:r>
        <w:t>Health-Related Quality of Life (HRQoL) verbesserte sich signifikant über 12 Monate (β = 6,18, 95%-KI: 3,53–8,82, p &lt; 0,001). Depressive Symptome sanken nachhaltig (p = 0,036), wahrgenommener Stress zeigte abnehmenden Trend. Familiäre Funktionsfähigkeit moderierte Effekte auf Stress, Depression und Angst. Ergebnis war klinisch bedeutsam und nachhaltig.</w:t>
      </w:r>
    </w:p>
    <w:p>
      <w:r>
        <w:rPr>
          <w:b/>
          <w:sz w:val="19"/>
        </w:rPr>
        <w:t xml:space="preserve">Übertragbarkeit: </w:t>
      </w:r>
      <w:r>
        <w:rPr>
          <w:sz w:val="19"/>
        </w:rPr>
        <w:t>Spanien, vergleichbares ambulantes Versorgungssystem, IBD-spezifische Outcomes</w:t>
      </w:r>
    </w:p>
    <w:p>
      <w:r>
        <w:rPr>
          <w:color w:val="5A7D3A"/>
          <w:sz w:val="18"/>
        </w:rPr>
        <w:t>https://pubmed.ncbi.nlm.nih.gov/42670814/</w:t>
      </w:r>
    </w:p>
    <w:p>
      <w:pPr>
        <w:pStyle w:val="Heading2"/>
      </w:pPr>
      <w:r>
        <w:t>Strukturierte PROM-Visite: Symptombelas­tung und Lebensqualität bei Myeloproliferation</w:t>
      </w:r>
    </w:p>
    <w:p>
      <w:r>
        <w:rPr>
          <w:i/>
          <w:color w:val="666666"/>
          <w:sz w:val="18"/>
        </w:rPr>
        <w:t>Berardinelli D et al.  ·  Nurs Open  ·  Sept. 2026  ·  PMID 42669201</w:t>
      </w:r>
    </w:p>
    <w:p>
      <w:r>
        <w:t>Observative Querschnittsstudie mit 102 Patienten, die eine strukturierte, PROMs-gestützte Pflegefachvisite erhielten; Erfassung von Symptomen, psychologischem Distress und Lebensqualität.</w:t>
      </w:r>
    </w:p>
    <w:p>
      <w:r>
        <w:rPr>
          <w:b/>
        </w:rPr>
        <w:t xml:space="preserve">Ergebnis: </w:t>
      </w:r>
      <w:r>
        <w:t>85% symptomal (Fatigue 72%), 42% Angst, 44% Depressivität. Globale Gesundheit mittel (70,7 ± 21,3). Alle moderaten bis schweren Symptome (Fatigue, Inaktivität, Schmerz, Juckreiz, Bauchbeschwerden) stark mit eingeschränkter Globalgesundheit assoziiert (p &lt; 0,001). 43% Patienten benötigen Unterstützung für aktives Krankheitsmanagement. Besuchszufriedenheit sehr hoch (9,3 ± 1,3/10).</w:t>
      </w:r>
    </w:p>
    <w:p>
      <w:r>
        <w:rPr>
          <w:b/>
          <w:sz w:val="19"/>
        </w:rPr>
        <w:t xml:space="preserve">Übertragbarkeit: </w:t>
      </w:r>
      <w:r>
        <w:rPr>
          <w:sz w:val="19"/>
        </w:rPr>
        <w:t>Italien (Universitätsklinik), patientenberichtete Outcomes sind Pflegeverantwortung</w:t>
      </w:r>
    </w:p>
    <w:p>
      <w:r>
        <w:rPr>
          <w:color w:val="5A7D3A"/>
          <w:sz w:val="18"/>
        </w:rPr>
        <w:t>https://pubmed.ncbi.nlm.nih.gov/42669201/</w:t>
      </w:r>
    </w:p>
    <w:p>
      <w:pPr>
        <w:pStyle w:val="Heading2"/>
      </w:pPr>
      <w:r>
        <w:t>Sozial-assistive Roboter in der Altenflege: Erfahrungen und Dilemmata von Pflegenden</w:t>
      </w:r>
    </w:p>
    <w:p>
      <w:r>
        <w:rPr>
          <w:i/>
          <w:color w:val="666666"/>
          <w:sz w:val="18"/>
        </w:rPr>
        <w:t>Bubeck M et al.  ·  Arch Gerontol Geriatr  ·  28.07.2026  ·  PMID 42603460</w:t>
      </w:r>
    </w:p>
    <w:p>
      <w:r>
        <w:t>Qualitative Studie mit 12 semi-strukturierten Interviews von 14 Pflegekräften in deutschen Altenheimen zu praktischen und ethischen Erfahrungen mit Roboter-Implementierung.</w:t>
      </w:r>
    </w:p>
    <w:p>
      <w:r>
        <w:rPr>
          <w:b/>
        </w:rPr>
        <w:t xml:space="preserve">Ergebnis: </w:t>
      </w:r>
      <w:r>
        <w:t>Implementierung als vierphasiger dynamischer Prozess: (1) Orientierung, (2) Adopter &amp; Einführung, (3) Routineerhalt, (4) Neubewertung. Pflegende balancierten technologische Möglichkeiten, Organisationserwartungen und Bewohnerbedarf. Zentrale Befunde: Professionelles Urteil unterstützen, Kontextsensitivität fördern, phasengerechte Unterstützung nötig.</w:t>
      </w:r>
    </w:p>
    <w:p>
      <w:r>
        <w:rPr>
          <w:b/>
          <w:sz w:val="19"/>
        </w:rPr>
        <w:t xml:space="preserve">Übertragbarkeit: </w:t>
      </w:r>
      <w:r>
        <w:rPr>
          <w:sz w:val="19"/>
        </w:rPr>
        <w:t>Deutschland, qualitative Erarbeitung lokaler Implementierungsbarrieren und -chancen</w:t>
      </w:r>
    </w:p>
    <w:p>
      <w:r>
        <w:rPr>
          <w:color w:val="5A7D3A"/>
          <w:sz w:val="18"/>
        </w:rPr>
        <w:t>https://pubmed.ncbi.nlm.nih.gov/42603460/</w:t>
      </w:r>
    </w:p>
    <w:p>
      <w:pPr>
        <w:pStyle w:val="Heading1"/>
      </w:pPr>
      <w:r>
        <w:t>Aufgenommen am 02.09.2026</w:t>
      </w:r>
    </w:p>
    <w:p>
      <w:pPr>
        <w:pStyle w:val="Heading2"/>
      </w:pPr>
      <w:r>
        <w:t>Akzeptanz- und Commitment-Therapie für pflegende Angehörige: was verbessert sich an ihrer Belastung?</w:t>
      </w:r>
    </w:p>
    <w:p>
      <w:r>
        <w:rPr>
          <w:i/>
          <w:color w:val="666666"/>
          <w:sz w:val="18"/>
        </w:rPr>
        <w:t>Teng L et al.  ·  Medicine (Baltimore)  ·  28.08.2026  ·  PMID 42675746</w:t>
      </w:r>
    </w:p>
    <w:p>
      <w:r>
        <w:t>Randomisierte kontrollierte Studie mit 106 pflegenden Angehörigen von Stoma-Patienten in China, Vergleich: ACT (12 Wochen, n=53) versus Standardpflege (n=53).</w:t>
      </w:r>
    </w:p>
    <w:p>
      <w:r>
        <w:rPr>
          <w:b/>
        </w:rPr>
        <w:t xml:space="preserve">Ergebnis: </w:t>
      </w:r>
      <w:r>
        <w:t>Psychologische Resilienz (Connor-Davidson): 24,94±7,69 vs 20,89±6,66, p&lt;0,05. Psychologische Flexibilität (AAQ-II): 19,57±7,78 vs 24,04±8,39, p&lt;0,05. Caregiving-Fähigkeit (FCTI): 7,75±3,69 vs 12,57±6,76, p&lt;0,05. Benefit Finding: 86,58±7,47 vs 78,75±8,12, p&lt;0,05. ACT führte zu klinisch relevanten Verbesserungen in Resilienz, Flexibilität, Caregiving und Benefit-Finding.</w:t>
      </w:r>
    </w:p>
    <w:p>
      <w:r>
        <w:rPr>
          <w:b/>
          <w:sz w:val="19"/>
        </w:rPr>
        <w:t xml:space="preserve">Übertragbarkeit: </w:t>
      </w:r>
      <w:r>
        <w:rPr>
          <w:sz w:val="19"/>
        </w:rPr>
        <w:t>China, aber Mechanismus der Belastungsreduktion übertragbar, ACT international etabliert.</w:t>
      </w:r>
    </w:p>
    <w:p>
      <w:r>
        <w:rPr>
          <w:color w:val="5A7D3A"/>
          <w:sz w:val="18"/>
        </w:rPr>
        <w:t>https://pubmed.ncbi.nlm.nih.gov/42675746/</w:t>
      </w:r>
    </w:p>
    <w:p>
      <w:pPr>
        <w:pStyle w:val="Heading2"/>
      </w:pPr>
      <w:r>
        <w:t>Pflegefachkräfte im Case Management ambulanter älterer Menschen: was bewirkt es wirklich?</w:t>
      </w:r>
    </w:p>
    <w:p>
      <w:r>
        <w:rPr>
          <w:i/>
          <w:color w:val="666666"/>
          <w:sz w:val="18"/>
        </w:rPr>
        <w:t>Mieda K et al.  ·  Int J Older People Nurs  ·  Sept. 2026  ·  PMID 42675567</w:t>
      </w:r>
    </w:p>
    <w:p>
      <w:r>
        <w:t>Systematischer Review und Metaanalyse von 15 RCTs mit 7995 älteren Menschen zu Case-Management-Interventionen durch Pflegefachkräfte versus Standardversorgung.</w:t>
      </w:r>
    </w:p>
    <w:p>
      <w:r>
        <w:rPr>
          <w:b/>
        </w:rPr>
        <w:t xml:space="preserve">Ergebnis: </w:t>
      </w:r>
      <w:r>
        <w:t>Institutionalisierung, Krankenhausaufnahmen und Sterblichkeit: very low certainty, keine relevanten Unterschiede. Lebensqualität (physisch): SMD 0,08 (95%-KI 0,00–0,15), moderate Gewissheit, nur geringe Verbesserung. Psychische Lebensqualität: wahrscheinlich leichte Verbesserung, Konfidenzintervall berührt Null. Physische Funktion: kein Unterschied.</w:t>
      </w:r>
    </w:p>
    <w:p>
      <w:r>
        <w:rPr>
          <w:b/>
          <w:sz w:val="19"/>
        </w:rPr>
        <w:t xml:space="preserve">Übertragbarkeit: </w:t>
      </w:r>
      <w:r>
        <w:rPr>
          <w:sz w:val="19"/>
        </w:rPr>
        <w:t>Überwiegend westliche Länder mit ähnlichen Versorgungsstrukturen, eingeschränkte Übertragbarkeit auf deutsches Langzeitpflegesystem.</w:t>
      </w:r>
    </w:p>
    <w:p>
      <w:r>
        <w:rPr>
          <w:color w:val="5A7D3A"/>
          <w:sz w:val="18"/>
        </w:rPr>
        <w:t>https://pubmed.ncbi.nlm.nih.gov/42675567/</w:t>
      </w:r>
    </w:p>
    <w:p>
      <w:pPr>
        <w:pStyle w:val="Heading2"/>
      </w:pPr>
      <w:r>
        <w:t>Insulin infusionsprotokolle in italienischen Intensivstationen: Variabilität pflegerischer Praxis</w:t>
      </w:r>
    </w:p>
    <w:p>
      <w:r>
        <w:rPr>
          <w:i/>
          <w:color w:val="666666"/>
          <w:sz w:val="18"/>
        </w:rPr>
        <w:t>Pujia C et al.  ·  Nurs Crit Care  ·  Sept. 2026  ·  PMID 42670715</w:t>
      </w:r>
    </w:p>
    <w:p>
      <w:r>
        <w:t>Nationale Querschnittsbefragung von 128 Intensivpflegekräften zu Protokollen für kontinuierliche intravenöse Insulininfusion, deren Variabilität und Einhaltung.</w:t>
      </w:r>
    </w:p>
    <w:p>
      <w:r>
        <w:rPr>
          <w:b/>
        </w:rPr>
        <w:t xml:space="preserve">Ergebnis: </w:t>
      </w:r>
      <w:r>
        <w:t>93,0 % (n=119) berichteten standardisierte Protokolle, aber erhebliche Variabilität in Initialisierungsschwellen (50,0 % bei 180 mg/dL), Messmethoden und Überwachungsfrequenz. Mediane Überwachungsintervalle vor Stabilisierung: 120 min (IQR 60–240), überschreitet empfohlenene Häufigkeit. Variabilität besonders bei Initialisierungsschwellen und Messmethoden vor Stabilisierung.</w:t>
      </w:r>
    </w:p>
    <w:p>
      <w:r>
        <w:rPr>
          <w:b/>
          <w:sz w:val="19"/>
        </w:rPr>
        <w:t xml:space="preserve">Übertragbarkeit: </w:t>
      </w:r>
      <w:r>
        <w:rPr>
          <w:sz w:val="19"/>
        </w:rPr>
        <w:t>Italien, ähnliches Gesundheitssystem, aber Dokumentation variabel.</w:t>
      </w:r>
    </w:p>
    <w:p>
      <w:r>
        <w:rPr>
          <w:color w:val="5A7D3A"/>
          <w:sz w:val="18"/>
        </w:rPr>
        <w:t>https://pubmed.ncbi.nlm.nih.gov/42670715/</w:t>
      </w:r>
    </w:p>
    <w:p>
      <w:pPr>
        <w:pStyle w:val="Heading2"/>
      </w:pPr>
      <w:r>
        <w:t>Kontinuitätsmodelle in Hebammenhilfe: bessere Betreuung bei Geburtsangst – was Frauen bewirkt und was sie verspricht</w:t>
      </w:r>
    </w:p>
    <w:p>
      <w:r>
        <w:rPr>
          <w:i/>
          <w:color w:val="666666"/>
          <w:sz w:val="18"/>
        </w:rPr>
        <w:t>Hildingsson I et al.  ·  Midwifery  ·  11.08.2026  ·  PMID 42612586</w:t>
      </w:r>
    </w:p>
    <w:p>
      <w:r>
        <w:t>Prospektive Kohortenstudie mit 142 schwangeren Frauen mit Geburtsangst oder depressiven Symptomen in Schweden, vergleichend: Vollständige Kontinuität (Model A, n=50) versus Mischmodell mit Hebammen vor Ort und digitalen Kontakten (Model B, n=92).</w:t>
      </w:r>
    </w:p>
    <w:p>
      <w:r>
        <w:rPr>
          <w:b/>
        </w:rPr>
        <w:t xml:space="preserve">Ergebnis: </w:t>
      </w:r>
      <w:r>
        <w:t>Hochzufriedenheit insgesamt; Frauen in Model A (Vollkontinuität) bewerteten Hebammnenunterstützung und Partnerbeteiligung signifikant höher. Defizite in beiden Gruppen beim Stillen und Postpartum-Information. Psychische Befindlichkeit, Übergangserleben und Geburtsvorbereitung: keine signifikanten Unterschiede zwischen Gruppen. Vollkontinuität mit stärkerer Unterstützung und Partnerbeteiligung assoziiert.</w:t>
      </w:r>
    </w:p>
    <w:p>
      <w:r>
        <w:rPr>
          <w:b/>
          <w:sz w:val="19"/>
        </w:rPr>
        <w:t xml:space="preserve">Übertragbarkeit: </w:t>
      </w:r>
      <w:r>
        <w:rPr>
          <w:sz w:val="19"/>
        </w:rPr>
        <w:t>Schweden, universelles Gesundheitssystem, Hebammenkontinuität etabliert, europäisch übertragbar.</w:t>
      </w:r>
    </w:p>
    <w:p>
      <w:r>
        <w:rPr>
          <w:color w:val="5A7D3A"/>
          <w:sz w:val="18"/>
        </w:rPr>
        <w:t>https://pubmed.ncbi.nlm.nih.gov/42612586/</w:t>
      </w:r>
    </w:p>
    <w:p>
      <w:pPr>
        <w:pStyle w:val="Heading2"/>
      </w:pPr>
      <w:r>
        <w:t>Mobile Health in Palliativpflege zu Hause: wie mHealth funktioniert – und was es braucht</w:t>
      </w:r>
    </w:p>
    <w:p>
      <w:r>
        <w:rPr>
          <w:i/>
          <w:color w:val="666666"/>
          <w:sz w:val="18"/>
        </w:rPr>
        <w:t>Gebre NT et al.  ·  JMIR Mhealth Uhealth  ·  14.08.2026  ·  PMID 42600073</w:t>
      </w:r>
    </w:p>
    <w:p>
      <w:r>
        <w:t>Realist Review mit 126 eingeschlossenen Studien zu Kontextfaktoren und Mechanismen, die beeinflussen, wie mHealth-Interventionen in der Palliativpflege zu Hause Ergebnisse erzielen.</w:t>
      </w:r>
    </w:p>
    <w:p>
      <w:r>
        <w:rPr>
          <w:b/>
        </w:rPr>
        <w:t xml:space="preserve">Ergebnis: </w:t>
      </w:r>
      <w:r>
        <w:t>Sechs zentrale Erfolgsfaktoren identifiziert: (1) Bedenken durch sachgerechte Orientierung von Patienten und Pflegekräften sowie klare Richtlinien mindern; (2) Infrastruktur- und Technologiebarrieren durch benutzerfreundliche Designs überwinden; (3) Interessengruppen einbeziehen, um mHealth an Gesundheitsbedarf, Nutzerpräferenzen und Organisationsbedarf abzustimmen; (4) interoperable Gesundheitsinformationssysteme; (5) Zugang zu Gesundheitsteams und regelmäßige Kommunikation; (6) Zugang zu Information, um Nutzenden Selbstkompetenz zu geben.</w:t>
      </w:r>
    </w:p>
    <w:p>
      <w:r>
        <w:rPr>
          <w:b/>
          <w:sz w:val="19"/>
        </w:rPr>
        <w:t xml:space="preserve">Übertragbarkeit: </w:t>
      </w:r>
      <w:r>
        <w:rPr>
          <w:sz w:val="19"/>
        </w:rPr>
        <w:t>Global erfasst, prinzipien universell, aber nationale Unterschiede in Infrastruktur und Finanzierung relevant.</w:t>
      </w:r>
    </w:p>
    <w:p>
      <w:r>
        <w:rPr>
          <w:color w:val="5A7D3A"/>
          <w:sz w:val="18"/>
        </w:rPr>
        <w:t>https://pubmed.ncbi.nlm.nih.gov/42600073/</w:t>
      </w:r>
    </w:p>
    <w:p>
      <w:pPr>
        <w:pStyle w:val="Heading2"/>
      </w:pPr>
      <w:r>
        <w:t>Medikamentenbezo gene Pflege ausfälle und Pflegeerfahrung: was kurzzeitige Abteilungen gefährdet</w:t>
      </w:r>
    </w:p>
    <w:p>
      <w:r>
        <w:rPr>
          <w:i/>
          <w:color w:val="666666"/>
          <w:sz w:val="18"/>
        </w:rPr>
        <w:t>Nielsen LN et al.  ·  Int Emerg Nurs  ·  05.08.2026  ·  PMID 42556128</w:t>
      </w:r>
    </w:p>
    <w:p>
      <w:r>
        <w:t>Querschnittsstudie unter 319 Pflegekräften in 16 dänischen Kurzzeitstationen zu unterlassener Pflege bei Medikamentenverabreichung und deren Zusammenhang mit Berufserfahrung.</w:t>
      </w:r>
    </w:p>
    <w:p>
      <w:r>
        <w:rPr>
          <w:b/>
        </w:rPr>
        <w:t xml:space="preserve">Ergebnis: </w:t>
      </w:r>
      <w:r>
        <w:t>63–73 % berichteten häufig verpasste Medikamentengaben. Pflegekräfte mit ≤2 Jahren Erfahrung meldeten seltener verpasste planmäßige Medikamentenvergaben als erfahrenere Kräfte. Hauptgrund für unterlassene Pflege: unerwartete Steigerung von Patientenzahl und -akuität. Organisatorische Faktoren wie unzureichende Personalbesetzung waren primäre Beitragsfaktoren.</w:t>
      </w:r>
    </w:p>
    <w:p>
      <w:r>
        <w:rPr>
          <w:b/>
          <w:sz w:val="19"/>
        </w:rPr>
        <w:t xml:space="preserve">Übertragbarkeit: </w:t>
      </w:r>
      <w:r>
        <w:rPr>
          <w:sz w:val="19"/>
        </w:rPr>
        <w:t>Dänemark, vergleichbares Pflegesystem, ähnliche Dokumentationsstandards.</w:t>
      </w:r>
    </w:p>
    <w:p>
      <w:r>
        <w:rPr>
          <w:color w:val="5A7D3A"/>
          <w:sz w:val="18"/>
        </w:rPr>
        <w:t>https://pubmed.ncbi.nlm.nih.gov/42556128/</w:t>
      </w:r>
    </w:p>
    <w:p>
      <w:pPr>
        <w:pStyle w:val="Heading1"/>
      </w:pPr>
      <w:r>
        <w:t>Aufgenommen am 01.09.2026</w:t>
      </w:r>
    </w:p>
    <w:p>
      <w:pPr>
        <w:pStyle w:val="Heading2"/>
      </w:pPr>
      <w:r>
        <w:t>Kündigungsgründe nach Generationen: Was Pflegefachkräfte zum Weggehen bewegt</w:t>
      </w:r>
    </w:p>
    <w:p>
      <w:r>
        <w:rPr>
          <w:i/>
          <w:color w:val="666666"/>
          <w:sz w:val="18"/>
        </w:rPr>
        <w:t>Cesaro E et al.  ·  J Nurs Manag  ·  2026  ·  PMID 42671034</w:t>
      </w:r>
    </w:p>
    <w:p>
      <w:r>
        <w:t>Qualitative Studie mit 66 italienischen Pflegekräften, die gekündigt haben, zu Austrittsursachen nach Alter und Lebenslage.</w:t>
      </w:r>
    </w:p>
    <w:p>
      <w:r>
        <w:rPr>
          <w:b/>
        </w:rPr>
        <w:t xml:space="preserve">Ergebnis: </w:t>
      </w:r>
      <w:r>
        <w:t>Junge Pflegekräfte (Gen Z) nannten Onboarding-Mängel und Karriere-Hürden; mittlere Jahrgänge (Gen Y) Arbeitsbelastung und fehlende Anerkennung; ältere (Gen X) physische Belastung und logistische Barrieren. Durchgehend genannte Faktoren: chronische Unterbesetzung, mangelnde Flexibilität, schwache Führungsunterstützung.</w:t>
      </w:r>
    </w:p>
    <w:p>
      <w:r>
        <w:rPr>
          <w:b/>
          <w:sz w:val="19"/>
        </w:rPr>
        <w:t xml:space="preserve">Übertragbarkeit: </w:t>
      </w:r>
      <w:r>
        <w:rPr>
          <w:sz w:val="19"/>
        </w:rPr>
        <w:t>Italien, vergleichbare Klinikstruktur, Aussagen zu generationsspezifischen Bedürfnissen relevant für deutsches Fachkräftemanagement.</w:t>
      </w:r>
    </w:p>
    <w:p>
      <w:r>
        <w:rPr>
          <w:color w:val="5A7D3A"/>
          <w:sz w:val="18"/>
        </w:rPr>
        <w:t>https://pubmed.ncbi.nlm.nih.gov/42671034/</w:t>
      </w:r>
    </w:p>
    <w:p>
      <w:pPr>
        <w:pStyle w:val="Heading2"/>
      </w:pPr>
      <w:r>
        <w:t>Burnout bei Hebammen vorhersagen: Ein Prognose-Nomogramm mit sechs Risikofaktoren</w:t>
      </w:r>
    </w:p>
    <w:p>
      <w:r>
        <w:rPr>
          <w:i/>
          <w:color w:val="666666"/>
          <w:sz w:val="18"/>
        </w:rPr>
        <w:t>Zhan Y et al.  ·  J Nurs Manag  ·  2026  ·  PMID 42670673</w:t>
      </w:r>
    </w:p>
    <w:p>
      <w:r>
        <w:t>Querschnittstudie mit 209 chinesischen Hebammen zur Vorhersage von Compassion Fatigue anhand von Stressmodellen.</w:t>
      </w:r>
    </w:p>
    <w:p>
      <w:r>
        <w:rPr>
          <w:b/>
        </w:rPr>
        <w:t xml:space="preserve">Ergebnis: </w:t>
      </w:r>
      <w:r>
        <w:t>91,86 % der Hebammen zeigten irgendein Maß an Compassion Fatigue; 63,6 % moderate bis schwere Ausprägung. Sechs unabhängige Prädiktoren: Alter, Schlafqualität, wahrgenommene Anerkennung, Häufigkeit traumatischer Ereignisse, positive/negative Bewältigungsstrategien. Nomogramm-AUC 0,82 (95%-KI 0,76–0,88).</w:t>
      </w:r>
    </w:p>
    <w:p>
      <w:r>
        <w:rPr>
          <w:b/>
          <w:sz w:val="19"/>
        </w:rPr>
        <w:t xml:space="preserve">Übertragbarkeit: </w:t>
      </w:r>
      <w:r>
        <w:rPr>
          <w:sz w:val="19"/>
        </w:rPr>
        <w:t>China, aber Risikomodell universell, Screening-Tool für alle Geburtshilfe-Settings adaptierbar.</w:t>
      </w:r>
    </w:p>
    <w:p>
      <w:r>
        <w:rPr>
          <w:color w:val="5A7D3A"/>
          <w:sz w:val="18"/>
        </w:rPr>
        <w:t>https://pubmed.ncbi.nlm.nih.gov/42670673/</w:t>
      </w:r>
    </w:p>
    <w:p>
      <w:pPr>
        <w:pStyle w:val="Heading2"/>
      </w:pPr>
      <w:r>
        <w:t>Arbeitszeit-Flexibilität und Pflegekraft-Verbleib: Evidenz aus Jordanien</w:t>
      </w:r>
    </w:p>
    <w:p>
      <w:r>
        <w:rPr>
          <w:i/>
          <w:color w:val="666666"/>
          <w:sz w:val="18"/>
        </w:rPr>
        <w:t>Odaibat R et al.  ·  J Nurs Manag  ·  2026  ·  PMID 42670662</w:t>
      </w:r>
    </w:p>
    <w:p>
      <w:r>
        <w:t>Querschnittsstudie mit 155 Pflegekräften aus fünf jordanischen Krankenhäusern zur Frage, ob flexible Arbeitspläne Retention beeinflussen.</w:t>
      </w:r>
    </w:p>
    <w:p>
      <w:r>
        <w:rPr>
          <w:b/>
        </w:rPr>
        <w:t xml:space="preserve">Ergebnis: </w:t>
      </w:r>
      <w:r>
        <w:t>Scheduling-Flexibilität und Verbleib korrelierten stark positiv (r = 0,79, p &lt; 0,01). Zu viele Nachtschichten, hohe Arbeitsbelastung und starre Zeitpläne waren signifikante negative Prädiktoren. Flexibilität als Managementstrategie erklärt Unterschiede in Kündigungsabsichten.</w:t>
      </w:r>
    </w:p>
    <w:p>
      <w:r>
        <w:rPr>
          <w:b/>
          <w:sz w:val="19"/>
        </w:rPr>
        <w:t xml:space="preserve">Übertragbarkeit: </w:t>
      </w:r>
      <w:r>
        <w:rPr>
          <w:sz w:val="19"/>
        </w:rPr>
        <w:t>Mittlerer Osten, aber Zusammenhang zwischen Flexibilität und Verbleib in europäischen Sozialversicherungssystemen ähnlich relevant.</w:t>
      </w:r>
    </w:p>
    <w:p>
      <w:r>
        <w:rPr>
          <w:color w:val="5A7D3A"/>
          <w:sz w:val="18"/>
        </w:rPr>
        <w:t>https://pubmed.ncbi.nlm.nih.gov/42670662/</w:t>
      </w:r>
    </w:p>
    <w:p>
      <w:pPr>
        <w:pStyle w:val="Heading2"/>
      </w:pPr>
      <w:r>
        <w:t>Palliativkompetenz bei Krebspflegekräften: Drei Leistungsprofile und ihre Determinanten</w:t>
      </w:r>
    </w:p>
    <w:p>
      <w:r>
        <w:rPr>
          <w:i/>
          <w:color w:val="666666"/>
          <w:sz w:val="18"/>
        </w:rPr>
        <w:t>Yu Y et al.  ·  PeerJ  ·  26.08.2026  ·  PMID 42670410</w:t>
      </w:r>
    </w:p>
    <w:p>
      <w:r>
        <w:t>Latente Profilanalyse bei 241 chinesischen Krebspflegekräften zur Heterogenität in Palliativkompetenz-Dimensionen.</w:t>
      </w:r>
    </w:p>
    <w:p>
      <w:r>
        <w:rPr>
          <w:b/>
        </w:rPr>
        <w:t xml:space="preserve">Ergebnis: </w:t>
      </w:r>
      <w:r>
        <w:t>Drei Profile: 27 % niedrige, 45 % mittlere, 28 % hohe Kompetenz. Hochkompetente zeigten 1,8-fach höheres ethisches Urteilsvermögen, 2,4-fach bessere klinische Praktiken, 2,0-fach bessere psychische Anpassung (alle p &lt; 0,001). Systematisches Palliativ-Training assoziiert mit hohem Profil (OR = 3,21, 95%-KI 1,30–7,94).</w:t>
      </w:r>
    </w:p>
    <w:p>
      <w:r>
        <w:rPr>
          <w:b/>
          <w:sz w:val="19"/>
        </w:rPr>
        <w:t xml:space="preserve">Übertragbarkeit: </w:t>
      </w:r>
      <w:r>
        <w:rPr>
          <w:sz w:val="19"/>
        </w:rPr>
        <w:t>China, aber Trainingseffekt universell; Befund zur Notwendigkeit strukturierter Palliativausbildung auf alle Systeme übertragbar.</w:t>
      </w:r>
    </w:p>
    <w:p>
      <w:r>
        <w:rPr>
          <w:color w:val="5A7D3A"/>
          <w:sz w:val="18"/>
        </w:rPr>
        <w:t>https://pubmed.ncbi.nlm.nih.gov/42670410/</w:t>
      </w:r>
    </w:p>
    <w:p>
      <w:pPr>
        <w:pStyle w:val="Heading2"/>
      </w:pPr>
      <w:r>
        <w:t>Psychische Erkrankung im Heim und Zuhause: Vergleich von Verwaltungs- und Assessmentdaten</w:t>
      </w:r>
    </w:p>
    <w:p>
      <w:r>
        <w:rPr>
          <w:i/>
          <w:color w:val="666666"/>
          <w:sz w:val="18"/>
        </w:rPr>
        <w:t>Marrie RA et al.  ·  Int J Methods Psychiatr Res  ·  Sept. 2026  ·  PMID 42669965</w:t>
      </w:r>
    </w:p>
    <w:p>
      <w:r>
        <w:t>Vergleichende Analyse von Verwaltungsdaten und RAI-Diagnosen bei 493.895 Heimklienten und 357.117 Pflegeheim-Bewohnern in drei kanadischen Provinzen.</w:t>
      </w:r>
    </w:p>
    <w:p>
      <w:r>
        <w:rPr>
          <w:b/>
        </w:rPr>
        <w:t xml:space="preserve">Ergebnis: </w:t>
      </w:r>
      <w:r>
        <w:t>Depression am häufigsten (administrative Daten: 29–34 % Heim, 21–51 % Pflegeheim); Übereinstimmung zwischen Datenquellen moderat (Depression κ = 0,33–0,57). Jüngeres Alter, Demenz und mehr Arztbesuche waren mit Abweichungen assoziiert. Rabiates Problem: Unterschiedliche Prävalenzschätzungen je nach Datenquelle.</w:t>
      </w:r>
    </w:p>
    <w:p>
      <w:r>
        <w:rPr>
          <w:b/>
          <w:sz w:val="19"/>
        </w:rPr>
        <w:t xml:space="preserve">Übertragbarkeit: </w:t>
      </w:r>
      <w:r>
        <w:rPr>
          <w:sz w:val="19"/>
        </w:rPr>
        <w:t>Kanada mit Vollversicherung, aber Messungenauigkeiten auch für Deutschland relevant bei Qualitätsberichterstattung und Indikatorenentwicklung.</w:t>
      </w:r>
    </w:p>
    <w:p>
      <w:r>
        <w:rPr>
          <w:color w:val="5A7D3A"/>
          <w:sz w:val="18"/>
        </w:rPr>
        <w:t>https://pubmed.ncbi.nlm.nih.gov/42669965/</w:t>
      </w:r>
    </w:p>
    <w:p>
      <w:pPr>
        <w:pStyle w:val="Heading2"/>
      </w:pPr>
      <w:r>
        <w:t>Schlafqualität von Patienten im Krankenhaus: Was Nachtwachen an Versorgung bewirken</w:t>
      </w:r>
    </w:p>
    <w:p>
      <w:r>
        <w:rPr>
          <w:i/>
          <w:color w:val="666666"/>
          <w:sz w:val="18"/>
        </w:rPr>
        <w:t>Bellon F et al.  ·  Worldviews Evid Based Nurs  ·  Aug. 2026  ·  PMID 42669835</w:t>
      </w:r>
    </w:p>
    <w:p>
      <w:r>
        <w:t>Multizentrisches Beobachtungsstudie in 12 spanischen Kliniken mit 383 Patienten zur Frage, wie nächtliche Pflegemaßnahmen die Schlafqualität beeinflussen.</w:t>
      </w:r>
    </w:p>
    <w:p>
      <w:r>
        <w:rPr>
          <w:b/>
        </w:rPr>
        <w:t xml:space="preserve">Ergebnis: </w:t>
      </w:r>
      <w:r>
        <w:t>71 % der Patienten hatten schlechten Schlaf bei Aufnahme, verschärft sich auf 85,9 % im Verlauf. Jeder Tag mit Interventionen korrelierte mit schlechterer Schlafqualität; Blutentnahme und Angstmanagement zeigten geschlechtsspezifische Effekte. Zimmergenossen und nächtliche Maßnahmen waren Hauptfaktoren.</w:t>
      </w:r>
    </w:p>
    <w:p>
      <w:r>
        <w:rPr>
          <w:b/>
          <w:sz w:val="19"/>
        </w:rPr>
        <w:t xml:space="preserve">Übertragbarkeit: </w:t>
      </w:r>
      <w:r>
        <w:rPr>
          <w:sz w:val="19"/>
        </w:rPr>
        <w:t>Spanische Akutkliniken, vergleichbare Patientenversorgung, Befunde zur Schlafhygiene auf deutsche Kliniken übertragbar.</w:t>
      </w:r>
    </w:p>
    <w:p>
      <w:r>
        <w:rPr>
          <w:color w:val="5A7D3A"/>
          <w:sz w:val="18"/>
        </w:rPr>
        <w:t>https://pubmed.ncbi.nlm.nih.gov/42669835/</w:t>
      </w:r>
    </w:p>
    <w:p>
      <w:pPr>
        <w:pStyle w:val="Heading1"/>
      </w:pPr>
      <w:r>
        <w:t>Aufgenommen am 31.08.2026</w:t>
      </w:r>
    </w:p>
    <w:p>
      <w:pPr>
        <w:pStyle w:val="Heading2"/>
      </w:pPr>
      <w:r>
        <w:t>Verwaltungsaufwand und unterlassene Pflege: Was Arbeitsbelastung im Krankenhaus bewirkt</w:t>
      </w:r>
    </w:p>
    <w:p>
      <w:r>
        <w:rPr>
          <w:i/>
          <w:color w:val="666666"/>
          <w:sz w:val="18"/>
        </w:rPr>
        <w:t>Paquay M et al.  ·  J Nurs Manag  ·  2026  ·  PMID 42668451</w:t>
      </w:r>
    </w:p>
    <w:p>
      <w:r>
        <w:t>Querschnittsstudie mit 3.613 Krankenhausfachkräften und Pflegemanagern in Belgien (Sept.–Okt. 2024) zu Zusammenhang zwischen Verwaltungsaufwand, Health Technology Zufriedenheit, Arbeitsunzufriedenheit und dokumentierter unterlassener Pflege.</w:t>
      </w:r>
    </w:p>
    <w:p>
      <w:r>
        <w:rPr>
          <w:b/>
        </w:rPr>
        <w:t xml:space="preserve">Ergebnis: </w:t>
      </w:r>
      <w:r>
        <w:t>Personal gab einen medianen Anteil von 18 % je Schicht für administrative und logistische Aufgaben an (Fachkräfte 20 %, Manager 10 %, p &lt; 0,001). 71,7 % waren insgesamt mit ihrem Job zufrieden, aber 72,1 % berichteten mindestens eine unterlassene Pflegeleistung. Höhere administrative Belastung korrelierte mit erhöhten Odds für Jobunzufriedenheit (ORa = 1,15 [95%-KI 1,10–1,20]) und mehr unterlassener Pflege (IRRa = 1,12 [1,04–1,20]). Unbefriedigtheit mit Health-Technologien zeigte ähnliche Muster (Jobunzufriedenheit ORa = 1,30 [1,07–1,58], unterlassene Pflege IRRa = 1,17 [1,10–1,24]).</w:t>
      </w:r>
    </w:p>
    <w:p>
      <w:r>
        <w:rPr>
          <w:b/>
          <w:sz w:val="19"/>
        </w:rPr>
        <w:t xml:space="preserve">Übertragbarkeit: </w:t>
      </w:r>
      <w:r>
        <w:rPr>
          <w:sz w:val="19"/>
        </w:rPr>
        <w:t>Belgien mit vergleichbarem System, Datenqualität aus vollständiger Befragung</w:t>
      </w:r>
    </w:p>
    <w:p>
      <w:r>
        <w:rPr>
          <w:color w:val="5A7D3A"/>
          <w:sz w:val="18"/>
        </w:rPr>
        <w:t>https://pubmed.ncbi.nlm.nih.gov/42668451/</w:t>
      </w:r>
    </w:p>
    <w:p>
      <w:pPr>
        <w:pStyle w:val="Heading2"/>
      </w:pPr>
      <w:r>
        <w:t>Unerfüllte Bedarfe für proaktives Gesundheitsmanagement in chinesischen Langzeitpflegeeinrichtungen</w:t>
      </w:r>
    </w:p>
    <w:p>
      <w:r>
        <w:rPr>
          <w:i/>
          <w:color w:val="666666"/>
          <w:sz w:val="18"/>
        </w:rPr>
        <w:t>Wang Y et al.  ·  Front Public Health  ·  14.08.2026  ·  PMID 42666148</w:t>
      </w:r>
    </w:p>
    <w:p>
      <w:r>
        <w:t>Qualitative Studie mit 15 älteren Bewohnern mit Funktionseinschränkungen und 13 Pflegefachleuten in einer Langzeitpflegeeinrichtung in Chongqing (Juli–Sept. 2025) zu unerfüllten Bedürfnissen proaktiver Gesundheitsdienste.</w:t>
      </w:r>
    </w:p>
    <w:p>
      <w:r>
        <w:rPr>
          <w:b/>
        </w:rPr>
        <w:t xml:space="preserve">Ergebnis: </w:t>
      </w:r>
      <w:r>
        <w:t>Vier zusammenhängende Hauptthemen: Autonomie und Gesundheitsentscheidungsbeteiligung, Verbesserung der Gesundheitskompetenz und kognitiven Befähigung, psychologische Motivation und soziale Verbundenheit, strukturelle Gesundheitsförderungsressourcen und Dienstsysteme. Kernaussage: Übergang von passiver kompensierender Pflege zu proaktivem Gesundheitsmanagement erfordert dreidimensionales Befähigungssystem (Individuum–Institution–Gesellschaft) mit Autonomie, Bildung, sozialen Netzwerken und integrierten Dienstketten.</w:t>
      </w:r>
    </w:p>
    <w:p>
      <w:r>
        <w:rPr>
          <w:b/>
          <w:sz w:val="19"/>
        </w:rPr>
        <w:t xml:space="preserve">Übertragbarkeit: </w:t>
      </w:r>
      <w:r>
        <w:rPr>
          <w:sz w:val="19"/>
        </w:rPr>
        <w:t>China, Langzeitpflege; qualitativ mit klarem Maßnahmerahmen für ähnliche Systeme</w:t>
      </w:r>
    </w:p>
    <w:p>
      <w:r>
        <w:rPr>
          <w:color w:val="5A7D3A"/>
          <w:sz w:val="18"/>
        </w:rPr>
        <w:t>https://pubmed.ncbi.nlm.nih.gov/42666148/</w:t>
      </w:r>
    </w:p>
    <w:p>
      <w:pPr>
        <w:pStyle w:val="Heading2"/>
      </w:pPr>
      <w:r>
        <w:t>Arzneimittelnebenwirkungsberichte von Gesundheitsfachleuten: Lücken zwischen Wissen und Meldeverhalten</w:t>
      </w:r>
    </w:p>
    <w:p>
      <w:r>
        <w:rPr>
          <w:i/>
          <w:color w:val="666666"/>
          <w:sz w:val="18"/>
        </w:rPr>
        <w:t>Silagadze N et al.  ·  BMC Health Serv Res  ·  22.07.2026  ·  PMID 42665790</w:t>
      </w:r>
    </w:p>
    <w:p>
      <w:r>
        <w:t>Querschnittsstudie in Georgien (April 2023–Juni 2024) mit 342 Ärzten und 342 Pflegefachleuten zu Wissen, Haltungen und Meldepraktiken bei Arzneimittelnebenwirkungen.</w:t>
      </w:r>
    </w:p>
    <w:p>
      <w:r>
        <w:rPr>
          <w:b/>
        </w:rPr>
        <w:t xml:space="preserve">Ergebnis: </w:t>
      </w:r>
      <w:r>
        <w:t>76,3 % der Befragten erlebten Nebenwirkungen in ihrer Praxis, aber nur 12,95 % meldeten diese. Keine der Pflegefachleute und nur 10,2 % der Ärzte nutzten das offizielle Meldungsformular. Hauptbarrieren waren Mangel an Bewusstsein für das nationale Meldesystem (91,7 %), Unsicherheit über den Prozess (76,9 %) und Unterschätzung der Schwere (40,8 %). Ärzte hatten höhere Wissenswerte als Pflegefachleute (19 vs. 16; p &lt; 0,001), Pflegefachleute aber positivere Einstellung (6 vs. 5,6; p &lt; 0,001).</w:t>
      </w:r>
    </w:p>
    <w:p>
      <w:r>
        <w:rPr>
          <w:b/>
          <w:sz w:val="19"/>
        </w:rPr>
        <w:t xml:space="preserve">Übertragbarkeit: </w:t>
      </w:r>
      <w:r>
        <w:rPr>
          <w:sz w:val="19"/>
        </w:rPr>
        <w:t>Gering: Georgien – Befund zeigt aber generische Lücke zwischen Erlebnis und Meldebereitschaft</w:t>
      </w:r>
    </w:p>
    <w:p>
      <w:r>
        <w:rPr>
          <w:color w:val="5A7D3A"/>
          <w:sz w:val="18"/>
        </w:rPr>
        <w:t>https://pubmed.ncbi.nlm.nih.gov/42665790/</w:t>
      </w:r>
    </w:p>
    <w:p>
      <w:pPr>
        <w:pStyle w:val="Heading2"/>
      </w:pPr>
      <w:r>
        <w:t>Forschungskompetenz bei Pflegefachkräften in der Intensivmedizin: Barrieren und Chancen</w:t>
      </w:r>
    </w:p>
    <w:p>
      <w:r>
        <w:rPr>
          <w:i/>
          <w:color w:val="666666"/>
          <w:sz w:val="18"/>
        </w:rPr>
        <w:t>Batalla MGAP et al.  ·  Nurs Crit Care  ·  Sept. 2026  ·  PMID 42661391</w:t>
      </w:r>
    </w:p>
    <w:p>
      <w:r>
        <w:t>Gemischte Studie (Umfrage und Fokusgruppen) mit britischen Intensivpflegefachkräften zu Selbsteinschätzung ihrer Forschungskompetenz, organisatorischen Barrieren und Rolle der Forschungsverbindungsfachkraft.</w:t>
      </w:r>
    </w:p>
    <w:p>
      <w:r>
        <w:rPr>
          <w:b/>
        </w:rPr>
        <w:t xml:space="preserve">Ergebnis: </w:t>
      </w:r>
      <w:r>
        <w:t>Pflegefachkräfte zeigten moderate Vertrautheit mit Forschungskompetenzen. Thematische Analyse der Fokusgruppen hob organisatorische Barrieren und die Rolle der Research-Link-Nurse als Schlüsselfaktoren hervor, um Vertrauen in Forschungsaktivitäten zu stärken. Keine genauen Zahlenangaben zu Kompetenzausprägungen im Abstract berichtet.</w:t>
      </w:r>
    </w:p>
    <w:p>
      <w:r>
        <w:rPr>
          <w:b/>
          <w:sz w:val="19"/>
        </w:rPr>
        <w:t xml:space="preserve">Übertragbarkeit: </w:t>
      </w:r>
      <w:r>
        <w:rPr>
          <w:sz w:val="19"/>
        </w:rPr>
        <w:t>UK-Klinikkontext, organisatorische Befunde ggf. teilweise übertragbar</w:t>
      </w:r>
    </w:p>
    <w:p>
      <w:r>
        <w:rPr>
          <w:color w:val="5A7D3A"/>
          <w:sz w:val="18"/>
        </w:rPr>
        <w:t>https://pubmed.ncbi.nlm.nih.gov/42661391/</w:t>
      </w:r>
    </w:p>
    <w:p>
      <w:pPr>
        <w:pStyle w:val="Heading2"/>
      </w:pPr>
      <w:r>
        <w:t>Belastung von Angehörigen schwerverletzter Patienten: Psychische Folgen und Unterstützungsbedarf</w:t>
      </w:r>
    </w:p>
    <w:p>
      <w:r>
        <w:rPr>
          <w:i/>
          <w:color w:val="666666"/>
          <w:sz w:val="18"/>
        </w:rPr>
        <w:t>Van Ditshuizen JC et al.  ·  Eur J Trauma Emerg Surg  ·  24.08.2026  ·  PMID 42635672</w:t>
      </w:r>
    </w:p>
    <w:p>
      <w:r>
        <w:t>Systematischer Review europäischer Studien (2000–2025) zu patientenberichteten Ergebnissen durch Angehörige (SOROMs) bei schwerverletzten Patienten, davon 90 % mit traumatischer Hirnverletzung.</w:t>
      </w:r>
    </w:p>
    <w:p>
      <w:r>
        <w:rPr>
          <w:b/>
        </w:rPr>
        <w:t xml:space="preserve">Ergebnis: </w:t>
      </w:r>
      <w:r>
        <w:t>30 Studien eingeschlossen, überwiegend aus West- und Nordeuropa. 67 % der Studien (n=20) zeigten subakute und langfristige Reduktion der gesundheitsbezogenen Lebensqualität von Angehörigen mit hoher Prävalenz (28–56 %) depressiver, Angst- und Stresssymptome. 53 % (n=16) berichteten etwa 50 % unerfüllter Familienbedarfe (Information, emotionale Unterstützung) und disproportionale Pflegelast verbunden mit Einsamkeit und Lebenszufriedenheit. Ergebnisse von Angehörigen und Patienten liefen parallel und waren mit Bewältigungsstrategien assoziiert.</w:t>
      </w:r>
    </w:p>
    <w:p>
      <w:r>
        <w:rPr>
          <w:b/>
          <w:sz w:val="19"/>
        </w:rPr>
        <w:t xml:space="preserve">Übertragbarkeit: </w:t>
      </w:r>
      <w:r>
        <w:rPr>
          <w:sz w:val="19"/>
        </w:rPr>
        <w:t>Europäische Daten, Thema pflegerelevant für Angehörigenentlastung</w:t>
      </w:r>
    </w:p>
    <w:p>
      <w:r>
        <w:rPr>
          <w:color w:val="5A7D3A"/>
          <w:sz w:val="18"/>
        </w:rPr>
        <w:t>https://pubmed.ncbi.nlm.nih.gov/42635672/</w:t>
      </w:r>
    </w:p>
    <w:p>
      <w:pPr>
        <w:pStyle w:val="Heading2"/>
      </w:pPr>
      <w:r>
        <w:t>Persönliche und organisatorische Faktoren bei Pflegediagnosen: Clusteranalyse und Maßnahmenpotenzial</w:t>
      </w:r>
    </w:p>
    <w:p>
      <w:r>
        <w:rPr>
          <w:i/>
          <w:color w:val="666666"/>
          <w:sz w:val="18"/>
        </w:rPr>
        <w:t>Bozzetti M et al.  ·  Int J Nurs Knowl  ·  24.08.2026  ·  PMID 42635540</w:t>
      </w:r>
    </w:p>
    <w:p>
      <w:r>
        <w:t>Querschnittsstudie mit 444 Pflegefachkräften aus zwei italienischen Krankenhäusern (2024) zu Überzeugungen und Umgebungsfaktoren bei Einsatz von Pflegediagnosen mittels Clusteranalyse.</w:t>
      </w:r>
    </w:p>
    <w:p>
      <w:r>
        <w:rPr>
          <w:b/>
        </w:rPr>
        <w:t xml:space="preserve">Ergebnis: </w:t>
      </w:r>
      <w:r>
        <w:t>85,36 % weiblich, mittleres Alter 40,1 Jahre. Clusteranalyse identifizierte drei Gruppen: 37,4 % positive Überzeugungen, 48,6 % neutrale und 14 % negative Überzeugungen. Pflegefachkräfte in der positiven Gruppe zeigten stärkere klinische Reasoning-Kompetenzen und günstigere Wahrnehmung der Arbeitsumgebung. Signifikante Unterschiede zwischen Clustern bei Arbeitsumgebungssubskalen und Verhaltensüberzeugungen. Empfehlung: maßgeschneiderte Strategien zur Verbesserung des klinischen Reasoning und der Arbeitsumgebung.</w:t>
      </w:r>
    </w:p>
    <w:p>
      <w:r>
        <w:rPr>
          <w:b/>
          <w:sz w:val="19"/>
        </w:rPr>
        <w:t xml:space="preserve">Übertragbarkeit: </w:t>
      </w:r>
      <w:r>
        <w:rPr>
          <w:sz w:val="19"/>
        </w:rPr>
        <w:t>Italien, Europa; Clustermethode auf andere Länder übertragbar</w:t>
      </w:r>
    </w:p>
    <w:p>
      <w:r>
        <w:rPr>
          <w:color w:val="5A7D3A"/>
          <w:sz w:val="18"/>
        </w:rPr>
        <w:t>https://pubmed.ncbi.nlm.nih.gov/42635540/</w:t>
      </w:r>
    </w:p>
    <w:p>
      <w:pPr>
        <w:pStyle w:val="Heading1"/>
      </w:pPr>
      <w:r>
        <w:t>Aufgenommen am 30.08.2026</w:t>
      </w:r>
    </w:p>
    <w:p>
      <w:pPr>
        <w:pStyle w:val="Heading2"/>
      </w:pPr>
      <w:r>
        <w:t>Adaptive Leitungshandeln für Patientensicherheit in Intensivstationen: Lehren aus der Pandemie</w:t>
      </w:r>
    </w:p>
    <w:p>
      <w:r>
        <w:rPr>
          <w:i/>
          <w:color w:val="666666"/>
          <w:sz w:val="18"/>
        </w:rPr>
        <w:t>Berggren K et al.  ·  J Nurs Manag  ·  2026  ·  PMID 42667115</w:t>
      </w:r>
    </w:p>
    <w:p>
      <w:r>
        <w:t>Schwedische Qualitativturstudie mit 15 Stationsleitern, wie erste Führungskräfte in der Intensivmedizin während COVID-19 Sicherheitsbedingungen, Ressourcenbelastung und Personalwohlbefinden handhaben.</w:t>
      </w:r>
    </w:p>
    <w:p>
      <w:r>
        <w:rPr>
          <w:b/>
        </w:rPr>
        <w:t xml:space="preserve">Ergebnis: </w:t>
      </w:r>
      <w:r>
        <w:t>Adaptive Führung unter Flexibilität, kontinuierlichem Lernen und gegenseitiger Vertrauensbildung ermöglichte Managern, trotz Ressourcenmangel Patientensicherheit zu bewahren. Kernfunde: Konflikte zwischen Effizienz und Sicherheit; Bedeutung von Stabilität des Teams und Transparenz in Entscheidungen für die Patientensicherheit.</w:t>
      </w:r>
    </w:p>
    <w:p>
      <w:r>
        <w:rPr>
          <w:b/>
          <w:sz w:val="19"/>
        </w:rPr>
        <w:t xml:space="preserve">Übertragbarkeit: </w:t>
      </w:r>
      <w:r>
        <w:rPr>
          <w:sz w:val="19"/>
        </w:rPr>
        <w:t>Schweden, direkt übertragbar auf deutschsprachige Intensivstationen mit ähnlichen Strukturen und Herausforderungen</w:t>
      </w:r>
    </w:p>
    <w:p>
      <w:r>
        <w:rPr>
          <w:color w:val="5A7D3A"/>
          <w:sz w:val="18"/>
        </w:rPr>
        <w:t>https://pubmed.ncbi.nlm.nih.gov/42667115/</w:t>
      </w:r>
    </w:p>
    <w:p>
      <w:pPr>
        <w:pStyle w:val="Heading1"/>
      </w:pPr>
      <w:r>
        <w:t>Aufgenommen am 29.08.2026</w:t>
      </w:r>
    </w:p>
    <w:p>
      <w:pPr>
        <w:pStyle w:val="Heading2"/>
      </w:pPr>
      <w:r>
        <w:t>Pflegeworkload und optimale Personalausstattung: Zeit-Bewegungs-Studie mit Patientenklassifikation</w:t>
      </w:r>
    </w:p>
    <w:p>
      <w:r>
        <w:rPr>
          <w:i/>
          <w:color w:val="666666"/>
          <w:sz w:val="18"/>
        </w:rPr>
        <w:t>Biyik M et al.  ·  J Nurs Manag  ·  2026  ·  PMID 42661409</w:t>
      </w:r>
    </w:p>
    <w:p>
      <w:r>
        <w:t>Beobachtungsstudie mit Zeiterfassung bei 20 Pflegekräften in zwei türkischen Stationen zur objektiven Arbeitsbelastung.</w:t>
      </w:r>
    </w:p>
    <w:p>
      <w:r>
        <w:rPr>
          <w:b/>
        </w:rPr>
        <w:t xml:space="preserve">Ergebnis: </w:t>
      </w:r>
      <w:r>
        <w:t>Direkte Pflege 22,8–26,6% der Arbeitszeit, indirekte Pflege 31,1–32,9%, persönliche Aufgaben 34,6–42,3%. Direktpflegezeiten: 12,60/18,77/34,52 Min pro Patient (Lungenerkrankungen) bzw. 11,18/21,91/36,89 Min (Urologie) nach Klassifikation. Aktuelle Besetzung entspricht berechneten Optimalwert.</w:t>
      </w:r>
    </w:p>
    <w:p>
      <w:r>
        <w:rPr>
          <w:b/>
          <w:sz w:val="19"/>
        </w:rPr>
        <w:t xml:space="preserve">Übertragbarkeit: </w:t>
      </w:r>
      <w:r>
        <w:rPr>
          <w:sz w:val="19"/>
        </w:rPr>
        <w:t>Türkei, Zeit-Bewegungsmethodik auf deutsches System übertragbar</w:t>
      </w:r>
    </w:p>
    <w:p>
      <w:r>
        <w:rPr>
          <w:color w:val="5A7D3A"/>
          <w:sz w:val="18"/>
        </w:rPr>
        <w:t>https://pubmed.ncbi.nlm.nih.gov/42661409/</w:t>
      </w:r>
    </w:p>
    <w:p>
      <w:pPr>
        <w:pStyle w:val="Heading2"/>
      </w:pPr>
      <w:r>
        <w:t>Psychische Symptome bei Spinaler Muskelatrophie: Belastung von Patienten und Angehörigen</w:t>
      </w:r>
    </w:p>
    <w:p>
      <w:r>
        <w:rPr>
          <w:i/>
          <w:color w:val="666666"/>
          <w:sz w:val="18"/>
        </w:rPr>
        <w:t>Hussong J et al.  ·  Orphanet J Rare Dis  ·  26.08.2026  ·  PMID 42661209</w:t>
      </w:r>
    </w:p>
    <w:p>
      <w:r>
        <w:t>Deutsche Studie mit Patienten und pflegenden Angehörigen von SMA-Erkrankten, die psychische Symptomatik erfasst.</w:t>
      </w:r>
    </w:p>
    <w:p>
      <w:r>
        <w:rPr>
          <w:b/>
        </w:rPr>
        <w:t xml:space="preserve">Ergebnis: </w:t>
      </w:r>
      <w:r>
        <w:t>14,9% der Angehörigen zeigten psychische Symptome, besonders Personen, die SMA-Typ-1-Patienten betreuten. Symptomraten unterschieden sich nicht zwischen Motorikgruppen. Signifikante Korrelationen zwischen Angehörigen- und Patienten-Symptomen gefunden; psychotherapeutische Behandlung beeinflusste Symptomraten nicht signifikant.</w:t>
      </w:r>
    </w:p>
    <w:p>
      <w:r>
        <w:rPr>
          <w:b/>
          <w:sz w:val="19"/>
        </w:rPr>
        <w:t xml:space="preserve">Übertragbarkeit: </w:t>
      </w:r>
      <w:r>
        <w:rPr>
          <w:sz w:val="19"/>
        </w:rPr>
        <w:t>Deutschland, nationale SMA-Registrierungsdaten</w:t>
      </w:r>
    </w:p>
    <w:p>
      <w:r>
        <w:rPr>
          <w:color w:val="5A7D3A"/>
          <w:sz w:val="18"/>
        </w:rPr>
        <w:t>https://pubmed.ncbi.nlm.nih.gov/42661209/</w:t>
      </w:r>
    </w:p>
    <w:p>
      <w:pPr>
        <w:pStyle w:val="Heading2"/>
      </w:pPr>
      <w:r>
        <w:t>Sinnvolle Partizipation von Angehörigen in psychiatrischer Versorgung: Was braucht es</w:t>
      </w:r>
    </w:p>
    <w:p>
      <w:r>
        <w:rPr>
          <w:i/>
          <w:color w:val="666666"/>
          <w:sz w:val="18"/>
        </w:rPr>
        <w:t>Dietrich N et al.  ·  BMC Psychiatry  ·  26.08.2026  ·  PMID 42661201</w:t>
      </w:r>
    </w:p>
    <w:p>
      <w:r>
        <w:t>Qualitative Studie mit 30 Angehörigen aus Deutschland zu ihren Erfahrungen und Erwartungen bei Beteiligung in der psychiatrischen Behandlung.</w:t>
      </w:r>
    </w:p>
    <w:p>
      <w:r>
        <w:rPr>
          <w:b/>
        </w:rPr>
        <w:t xml:space="preserve">Ergebnis: </w:t>
      </w:r>
      <w:r>
        <w:t>Angehörige forderten netzwerk-bewusste Klinikkultur, Anerkennung als Partner, unterschiedliche Partizipationsformen je nach Phase (Schock-, Ausdauer-, Übergangsphasen). Ohne strukturelle und kulturelle Integration bleiben Partizipationsmöglichkeiten fragmentarisch und belastend.</w:t>
      </w:r>
    </w:p>
    <w:p>
      <w:r>
        <w:rPr>
          <w:b/>
          <w:sz w:val="19"/>
        </w:rPr>
        <w:t xml:space="preserve">Übertragbarkeit: </w:t>
      </w:r>
      <w:r>
        <w:rPr>
          <w:sz w:val="19"/>
        </w:rPr>
        <w:t>Deutschland, strukturelle Rahmenbedingungen ähnlich wie deutsches System</w:t>
      </w:r>
    </w:p>
    <w:p>
      <w:r>
        <w:rPr>
          <w:color w:val="5A7D3A"/>
          <w:sz w:val="18"/>
        </w:rPr>
        <w:t>https://pubmed.ncbi.nlm.nih.gov/42661201/</w:t>
      </w:r>
    </w:p>
    <w:p>
      <w:pPr>
        <w:pStyle w:val="Heading2"/>
      </w:pPr>
      <w:r>
        <w:t>Mitgefühlsmüdigkeit und Organisationsrisiken in pädiatrischer Onkologie: Strukturelle Defizite</w:t>
      </w:r>
    </w:p>
    <w:p>
      <w:r>
        <w:rPr>
          <w:i/>
          <w:color w:val="666666"/>
          <w:sz w:val="18"/>
        </w:rPr>
        <w:t>Galanti T et al.  ·  Int J Environ Res Public Health  ·  28.07.2026  ·  PMID 42652297</w:t>
      </w:r>
    </w:p>
    <w:p>
      <w:r>
        <w:t>Qualitative Studie mit 15 Pflegekräften in italienischen Onko-Hospizen zu beruflichen Belastungsfaktoren und Organisationsmängeln.</w:t>
      </w:r>
    </w:p>
    <w:p>
      <w:r>
        <w:rPr>
          <w:b/>
        </w:rPr>
        <w:t xml:space="preserve">Ergebnis: </w:t>
      </w:r>
      <w:r>
        <w:t>Berichtete Kündigungsabsicht korrelierte mit fehlender psychologischer Nachbetreuung, kumulativer emotionaler Belastung, insuffizienter Palliativschulung und quasi völliger Abwesenheit von organisationalem Vokabular für kollegiale Unterstützung.</w:t>
      </w:r>
    </w:p>
    <w:p>
      <w:r>
        <w:rPr>
          <w:b/>
          <w:sz w:val="19"/>
        </w:rPr>
        <w:t xml:space="preserve">Übertragbarkeit: </w:t>
      </w:r>
      <w:r>
        <w:rPr>
          <w:sz w:val="19"/>
        </w:rPr>
        <w:t>Italien, vergleichbar europäische Pflegekontexte mit ähnlichen Stressoren</w:t>
      </w:r>
    </w:p>
    <w:p>
      <w:r>
        <w:rPr>
          <w:color w:val="5A7D3A"/>
          <w:sz w:val="18"/>
        </w:rPr>
        <w:t>https://pubmed.ncbi.nlm.nih.gov/42652297/</w:t>
      </w:r>
    </w:p>
    <w:p>
      <w:pPr>
        <w:pStyle w:val="Heading2"/>
      </w:pPr>
      <w:r>
        <w:t>WHO-Schulung für Angehörige von Kindern mit Entwicklungsstörungen: Machbarkeit und Wirkung</w:t>
      </w:r>
    </w:p>
    <w:p>
      <w:r>
        <w:rPr>
          <w:i/>
          <w:color w:val="666666"/>
          <w:sz w:val="18"/>
        </w:rPr>
        <w:t>Megersa SW et al.  ·  BMC Health Serv Res  ·  08.08.2026  ·  PMID 42576219</w:t>
      </w:r>
    </w:p>
    <w:p>
      <w:r>
        <w:t>Mixed-Methods-Studie in Äthiopien mit 127 Angehörigen und Vor-Nach-Design zu Effekten einer WHO-Caregiver-Skilltraining.</w:t>
      </w:r>
    </w:p>
    <w:p>
      <w:r>
        <w:rPr>
          <w:b/>
        </w:rPr>
        <w:t xml:space="preserve">Ergebnis: </w:t>
      </w:r>
      <w:r>
        <w:t>Psychologische (Mdiff=3,01, p=0,019) und Umweltdomänen (Mdiff=4,97, p&lt;0,001) verbesserten sich signifikant. Gesamtlebensqualität und Gesamtbelastung zeigten Trends, erreichten aber nicht Signifikanz (p=0,052 bzw. 0,277). 100% Adhärenz bei denen mit ≥7 Sitzungen.</w:t>
      </w:r>
    </w:p>
    <w:p>
      <w:r>
        <w:rPr>
          <w:b/>
          <w:sz w:val="19"/>
        </w:rPr>
        <w:t xml:space="preserve">Übertragbarkeit: </w:t>
      </w:r>
      <w:r>
        <w:rPr>
          <w:sz w:val="19"/>
        </w:rPr>
        <w:t>Äthiopien: Prinzipien ressourcentauglich, Anpassungen an Langzeitpflege möglich</w:t>
      </w:r>
    </w:p>
    <w:p>
      <w:r>
        <w:rPr>
          <w:color w:val="5A7D3A"/>
          <w:sz w:val="18"/>
        </w:rPr>
        <w:t>https://pubmed.ncbi.nlm.nih.gov/42576219/</w:t>
      </w:r>
    </w:p>
    <w:p>
      <w:pPr>
        <w:pStyle w:val="Heading2"/>
      </w:pPr>
      <w:r>
        <w:t>Pflegeerfahrungen Angehöriger in pädiatrischer Onkologie: Was verbessert die Versorgungsqualität</w:t>
      </w:r>
    </w:p>
    <w:p>
      <w:r>
        <w:rPr>
          <w:i/>
          <w:color w:val="666666"/>
          <w:sz w:val="18"/>
        </w:rPr>
        <w:t>Wiśniewska K et al.  ·  J Nurs Scholarsh  ·  Sept. 2026  ·  PMID 42573535</w:t>
      </w:r>
    </w:p>
    <w:p>
      <w:r>
        <w:t>Querschnittsstudie mit 813 primären Angehörigen von krebskranken Kindern in 14 polnischen Zentren zu ihren Versorgungserfahrungen.</w:t>
      </w:r>
    </w:p>
    <w:p>
      <w:r>
        <w:rPr>
          <w:b/>
        </w:rPr>
        <w:t xml:space="preserve">Ergebnis: </w:t>
      </w:r>
      <w:r>
        <w:t>Höchste Zufriedenheit bei Reaktion auf Ruftaste (84,30%), niedrigste bei Fehlerprävention (25,66%). 68,39% gaben Bestnote für das Krankenhaus, 63,22% würden es empfehlen. Kommunikation und Komforterleben waren für Angehörige entscheidend.</w:t>
      </w:r>
    </w:p>
    <w:p>
      <w:r>
        <w:rPr>
          <w:b/>
          <w:sz w:val="19"/>
        </w:rPr>
        <w:t xml:space="preserve">Übertragbarkeit: </w:t>
      </w:r>
      <w:r>
        <w:rPr>
          <w:sz w:val="19"/>
        </w:rPr>
        <w:t>Polen, europäische Versorgungsstrukturen, vergleichbare Anforderungen</w:t>
      </w:r>
    </w:p>
    <w:p>
      <w:r>
        <w:rPr>
          <w:color w:val="5A7D3A"/>
          <w:sz w:val="18"/>
        </w:rPr>
        <w:t>https://pubmed.ncbi.nlm.nih.gov/42573535/</w:t>
      </w:r>
    </w:p>
    <w:p>
      <w:pPr>
        <w:pStyle w:val="Heading1"/>
      </w:pPr>
      <w:r>
        <w:t>Aufgenommen am 28.08.2026</w:t>
      </w:r>
    </w:p>
    <w:p>
      <w:pPr>
        <w:pStyle w:val="Heading2"/>
      </w:pPr>
      <w:r>
        <w:t>Akzeptanz von Pflegefachpersonen-geführten Sprechstunden in der Hausarztpraxis: Was deutsche Patienten bereit sind zu akzeptieren</w:t>
      </w:r>
    </w:p>
    <w:p>
      <w:r>
        <w:rPr>
          <w:i/>
          <w:color w:val="666666"/>
          <w:sz w:val="18"/>
        </w:rPr>
        <w:t>Wiens C et al.  ·  Eur J Gen Pract  ·  27.08.2026  ·  PMID 42658616</w:t>
      </w:r>
    </w:p>
    <w:p>
      <w:r>
        <w:t>Die Studie untersuchte die Bereitschaft der deutschen Bevölkerung, von Pflegefachpersonen geführte Konsultationen in der Hausarztpraxis zu akzeptieren.</w:t>
      </w:r>
    </w:p>
    <w:p>
      <w:r>
        <w:rPr>
          <w:b/>
        </w:rPr>
        <w:t xml:space="preserve">Ergebnis: </w:t>
      </w:r>
      <w:r>
        <w:t>83,6 % der Befragten ohne bisherige Erfahrung zeigten Bereitschaft, von Pflegefachpersonen betreut zu werden. Höheres Vertrauen in deren Fachkompetenz (OR 2,46; 95 % KI 1,60–3,82) und Kommunikationsfähigkeit (OR 1,80; 95 % KI 1,18–2,75) erhöhte die Akzeptanz; höheres Alter (OR 0,32) und Einzelpraxen (OR 0,69; 95 % KI 0,48–0,99) verringerten sie.</w:t>
      </w:r>
    </w:p>
    <w:p>
      <w:r>
        <w:rPr>
          <w:b/>
          <w:sz w:val="19"/>
        </w:rPr>
        <w:t xml:space="preserve">Übertragbarkeit: </w:t>
      </w:r>
      <w:r>
        <w:rPr>
          <w:sz w:val="19"/>
        </w:rPr>
        <w:t>Deutschland – Bevölkerungsbefragung, repräsentativ stratifiziert.</w:t>
      </w:r>
    </w:p>
    <w:p>
      <w:r>
        <w:rPr>
          <w:color w:val="5A7D3A"/>
          <w:sz w:val="18"/>
        </w:rPr>
        <w:t>https://pubmed.ncbi.nlm.nih.gov/42658616/</w:t>
      </w:r>
    </w:p>
    <w:p>
      <w:pPr>
        <w:pStyle w:val="Heading2"/>
      </w:pPr>
      <w:r>
        <w:t>Arzneimittelliteracy-Assessment in der Spitex: Implementierungsbarrieren und Erfolgsfaktoren</w:t>
      </w:r>
    </w:p>
    <w:p>
      <w:r>
        <w:rPr>
          <w:i/>
          <w:color w:val="666666"/>
          <w:sz w:val="18"/>
        </w:rPr>
        <w:t>Stenz S et al.  ·  Nurs Open  ·  Sept. 2026  ·  PMID 42656024</w:t>
      </w:r>
    </w:p>
    <w:p>
      <w:r>
        <w:t>Schweizer Pilotstudie zu Implementierungsfaktoren eines strukturierten Assessments zur Arzneimittelliteracy älterer Patienten in Pflegediensten.</w:t>
      </w:r>
    </w:p>
    <w:p>
      <w:r>
        <w:rPr>
          <w:b/>
        </w:rPr>
        <w:t xml:space="preserve">Ergebnis: </w:t>
      </w:r>
      <w:r>
        <w:t>Pflegefachpersonen identifizierten Barrieren: unzureichende Kommunikationsfähigkeiten, Wissensdefizite zu Assessmentinstrumenten, unklare Rollen in interprofessionellen Teams. Erfolgreiche Implementierung erforderte Bewusstsein für Patientennutzen, verständliche Anleitungen und klare Rollenklarheit. Interprofessionale Kollaboration war durch fehlende Kommunikation behindert.</w:t>
      </w:r>
    </w:p>
    <w:p>
      <w:r>
        <w:rPr>
          <w:b/>
          <w:sz w:val="19"/>
        </w:rPr>
        <w:t xml:space="preserve">Übertragbarkeit: </w:t>
      </w:r>
      <w:r>
        <w:rPr>
          <w:sz w:val="19"/>
        </w:rPr>
        <w:t>Schweiz – vergleichbares Versicherungssystem, Spitex-Setting transferierbar.</w:t>
      </w:r>
    </w:p>
    <w:p>
      <w:r>
        <w:rPr>
          <w:color w:val="5A7D3A"/>
          <w:sz w:val="18"/>
        </w:rPr>
        <w:t>https://pubmed.ncbi.nlm.nih.gov/42656024/</w:t>
      </w:r>
    </w:p>
    <w:p>
      <w:pPr>
        <w:pStyle w:val="Heading2"/>
      </w:pPr>
      <w:r>
        <w:t>Zufriedenheit und Burnout im Notarztdienst: Was Freizeit für die Pflegefachpersonen bewirkt</w:t>
      </w:r>
    </w:p>
    <w:p>
      <w:r>
        <w:rPr>
          <w:i/>
          <w:color w:val="666666"/>
          <w:sz w:val="18"/>
        </w:rPr>
        <w:t>Neto S et al.  ·  Int J Environ Res Public Health  ·  12.08.2026  ·  PMID 42652364</w:t>
      </w:r>
    </w:p>
    <w:p>
      <w:r>
        <w:t>Portugiesische Querschnittstudie zu Faktoren der Arbeitszufriedenheit und Engagement von 103 Pflegefachpersonen im Notarztdienst.</w:t>
      </w:r>
    </w:p>
    <w:p>
      <w:r>
        <w:rPr>
          <w:b/>
        </w:rPr>
        <w:t xml:space="preserve">Ergebnis: </w:t>
      </w:r>
      <w:r>
        <w:t>Moderate Arbeitszufriedenheit insgesamt (M = 4,91; SD = 0,96). Freizeit- und Erholungsaktivitäten außerhalb der Arbeit waren statistisch signifikant mit höherer Arbeitszufriedenheit assoziiert. Engagement hatte den höchsten Mittelwert (M = 5,42), Jobzufriedenheit den niedrigsten (M = 4,04).</w:t>
      </w:r>
    </w:p>
    <w:p>
      <w:r>
        <w:rPr>
          <w:b/>
          <w:sz w:val="19"/>
        </w:rPr>
        <w:t xml:space="preserve">Übertragbarkeit: </w:t>
      </w:r>
      <w:r>
        <w:rPr>
          <w:sz w:val="19"/>
        </w:rPr>
        <w:t>Portugal – Notfallversorgung, Befunde zur Work-Life-Balance übertragbar.</w:t>
      </w:r>
    </w:p>
    <w:p>
      <w:r>
        <w:rPr>
          <w:color w:val="5A7D3A"/>
          <w:sz w:val="18"/>
        </w:rPr>
        <w:t>https://pubmed.ncbi.nlm.nih.gov/42652364/</w:t>
      </w:r>
    </w:p>
    <w:p>
      <w:pPr>
        <w:pStyle w:val="Heading2"/>
      </w:pPr>
      <w:r>
        <w:t>Selbstwirksamkeit moderiert Kompetenzentwicklung von Pflegeleiterinnen: strukturelle und persönliche Faktoren</w:t>
      </w:r>
    </w:p>
    <w:p>
      <w:r>
        <w:rPr>
          <w:i/>
          <w:color w:val="666666"/>
          <w:sz w:val="18"/>
        </w:rPr>
        <w:t>Ivziku D et al.  ·  J Nurs Scholarsh  ·  Sept. 2026  ·  PMID 42644668</w:t>
      </w:r>
    </w:p>
    <w:p>
      <w:r>
        <w:t>Italienische Querschnittstudie an 382 mittleren Pflegeleiterinnen zur Frage, welche organisatorischen und persönlichen Faktoren deren Managementkompetenz vorhersagen.</w:t>
      </w:r>
    </w:p>
    <w:p>
      <w:r>
        <w:rPr>
          <w:b/>
        </w:rPr>
        <w:t xml:space="preserve">Ergebnis: </w:t>
      </w:r>
      <w:r>
        <w:t>Fachliche Eignung, Autonomie und Rollenklarheit waren signifikant mit Kompetenzkenntnissen assoziiert. Selbstwirksamkeit moderierte diese Beziehungen: Bei höherer Selbstwirksamkeit reduzierte sich die Abhängigkeit von Ausbildungsadäquatheit (β = −0,456 für Wissen; β = −0,459 für Anwendung; p &lt; 0,001).</w:t>
      </w:r>
    </w:p>
    <w:p>
      <w:r>
        <w:rPr>
          <w:b/>
          <w:sz w:val="19"/>
        </w:rPr>
        <w:t xml:space="preserve">Übertragbarkeit: </w:t>
      </w:r>
      <w:r>
        <w:rPr>
          <w:sz w:val="19"/>
        </w:rPr>
        <w:t>Italien – Strukturen vergleichbar, Befunde zur Leitungskompetenz relevant.</w:t>
      </w:r>
    </w:p>
    <w:p>
      <w:r>
        <w:rPr>
          <w:color w:val="5A7D3A"/>
          <w:sz w:val="18"/>
        </w:rPr>
        <w:t>https://pubmed.ncbi.nlm.nih.gov/42644668/</w:t>
      </w:r>
    </w:p>
    <w:p>
      <w:pPr>
        <w:pStyle w:val="Heading2"/>
      </w:pPr>
      <w:r>
        <w:t>Strukturiertes Entlassmanagement nach Herzinfarkt und Herzinsuffizienz: Machbarkeit und klinische Ergebnisse</w:t>
      </w:r>
    </w:p>
    <w:p>
      <w:r>
        <w:rPr>
          <w:i/>
          <w:color w:val="666666"/>
          <w:sz w:val="18"/>
        </w:rPr>
        <w:t>Avanzini F et al.  ·  G Ital Cardiol (Rome)  ·  Sept. 2026  ·  PMID 42643139</w:t>
      </w:r>
    </w:p>
    <w:p>
      <w:r>
        <w:t>Italienische prospektive Beobachtungsstudie zu einem ärztlich-pflegerischen Folgeprogramm nach Krankenhausentlassung wegen Myokardinfarkt oder Herzinsuffizienz über 12 Monate.</w:t>
      </w:r>
    </w:p>
    <w:p>
      <w:r>
        <w:rPr>
          <w:b/>
        </w:rPr>
        <w:t xml:space="preserve">Ergebnis: </w:t>
      </w:r>
      <w:r>
        <w:t>Von 343 Herzinfarkt-Patienten eingeschlossen: 263 (76,7 %); Completion 222 (84,4 %). Adhärenz und Zufriedenheit hoch. Six von sieben ESC-Qualitätsindikatoren für Herzinfarkt in &gt;90 % erreicht, 10 von 14 für Herzinsuffizienz. Adhärenz zu Medikation hoch; Defizite bei Risikofaktorkontrolle und Lebensstiländerungen.</w:t>
      </w:r>
    </w:p>
    <w:p>
      <w:r>
        <w:rPr>
          <w:b/>
          <w:sz w:val="19"/>
        </w:rPr>
        <w:t xml:space="preserve">Übertragbarkeit: </w:t>
      </w:r>
      <w:r>
        <w:rPr>
          <w:sz w:val="19"/>
        </w:rPr>
        <w:t>Italien – Ambulante Nachsorge in Gemeindesettings, Entlassmanagement-Modell.</w:t>
      </w:r>
    </w:p>
    <w:p>
      <w:r>
        <w:rPr>
          <w:color w:val="5A7D3A"/>
          <w:sz w:val="18"/>
        </w:rPr>
        <w:t>https://pubmed.ncbi.nlm.nih.gov/42643139/</w:t>
      </w:r>
    </w:p>
    <w:p>
      <w:pPr>
        <w:pStyle w:val="Heading2"/>
      </w:pPr>
      <w:r>
        <w:t>Wiegen kritisch kranker Patienten auf der Intensivstation: wo die Praxis an ihre Grenzen stößt</w:t>
      </w:r>
    </w:p>
    <w:p>
      <w:r>
        <w:rPr>
          <w:i/>
          <w:color w:val="666666"/>
          <w:sz w:val="18"/>
        </w:rPr>
        <w:t>Wong A et al.  ·  Nurs Crit Care  ·  Sept. 2026  ·  PMID 42583681</w:t>
      </w:r>
    </w:p>
    <w:p>
      <w:r>
        <w:t>UK-weite Querschnittsbefragung von 530 Intensivpflegefachpersonen, Pharmazeuten und Therapeuten zu Hürden beim Wiegen von Patienten.</w:t>
      </w:r>
    </w:p>
    <w:p>
      <w:r>
        <w:rPr>
          <w:b/>
        </w:rPr>
        <w:t xml:space="preserve">Ergebnis: </w:t>
      </w:r>
      <w:r>
        <w:t>70,8 % berichten Wiegen aller Patienten, aber nur 42,6 % arbeiten in Einheiten mit formalen Wiegprotokollen. Geräteknappheit und Patientenkomplexität wurden als größte Barrieren genannt. Erhebliche Variation in Praxis deutet auf Lücken in Protokollen und Workflows hin.</w:t>
      </w:r>
    </w:p>
    <w:p>
      <w:r>
        <w:rPr>
          <w:b/>
          <w:sz w:val="19"/>
        </w:rPr>
        <w:t xml:space="preserve">Übertragbarkeit: </w:t>
      </w:r>
      <w:r>
        <w:rPr>
          <w:sz w:val="19"/>
        </w:rPr>
        <w:t>UK – Intensive Care Praxis, Dokumentation und Barrier-Analyse übertragbar.</w:t>
      </w:r>
    </w:p>
    <w:p>
      <w:r>
        <w:rPr>
          <w:color w:val="5A7D3A"/>
          <w:sz w:val="18"/>
        </w:rPr>
        <w:t>https://pubmed.ncbi.nlm.nih.gov/42583681/</w:t>
      </w:r>
    </w:p>
    <w:p>
      <w:pPr>
        <w:pStyle w:val="Heading1"/>
      </w:pPr>
      <w:r>
        <w:t>Aufgenommen am 27.08.2026</w:t>
      </w:r>
    </w:p>
    <w:p>
      <w:pPr>
        <w:pStyle w:val="Heading2"/>
      </w:pPr>
      <w:r>
        <w:t>Organisatorische Health Literacy senkt Arbeitsbelastung der Pflegenden</w:t>
      </w:r>
    </w:p>
    <w:p>
      <w:r>
        <w:rPr>
          <w:i/>
          <w:color w:val="666666"/>
          <w:sz w:val="18"/>
        </w:rPr>
        <w:t>Simonetti V et al.  ·  J Nurs Manag  ·  2026  ·  PMID 42643022</w:t>
      </w:r>
    </w:p>
    <w:p>
      <w:r>
        <w:t>Querschnittsstudie an vier italienischen Einrichtungen, die untersucht, wie die Umsetzung von Massnahmen zur Erreichung des Status einer gesundheitskompetenten Organisation (mit zehn definierten Attributen) mit der wahrgenommenen Arbeitsbelastung von Pflegenden und Pflegekoordinatoren zusammenhängt.</w:t>
      </w:r>
    </w:p>
    <w:p>
      <w:r>
        <w:rPr>
          <w:b/>
        </w:rPr>
        <w:t xml:space="preserve">Ergebnis: </w:t>
      </w:r>
      <w:r>
        <w:t>Bei 386 Teilnehmenden zeigte sich ein signifikanter Zusammenhang: Höhere Umsetzung von Health-Literacy-Massnahmen war mit niedrigerer wahrgenommener Arbeitsbelastung assoziiert (p &lt; 0,001). Besonders Pflegende in kritischen und Notfallbereichen berichteten höhere Belastung (p &lt; 0,001). Die Implementierung organisationaler Health-Literacy-Prinzipien könnte damit die Arbeitsbelastung senken.</w:t>
      </w:r>
    </w:p>
    <w:p>
      <w:r>
        <w:rPr>
          <w:b/>
          <w:sz w:val="19"/>
        </w:rPr>
        <w:t xml:space="preserve">Übertragbarkeit: </w:t>
      </w:r>
      <w:r>
        <w:rPr>
          <w:sz w:val="19"/>
        </w:rPr>
        <w:t>Italien, vergleichbare Pflegestrukturen in europäischem Kontext</w:t>
      </w:r>
    </w:p>
    <w:p>
      <w:r>
        <w:rPr>
          <w:color w:val="5A7D3A"/>
          <w:sz w:val="18"/>
        </w:rPr>
        <w:t>https://pubmed.ncbi.nlm.nih.gov/42643022/</w:t>
      </w:r>
    </w:p>
    <w:p>
      <w:pPr>
        <w:pStyle w:val="Heading2"/>
      </w:pPr>
      <w:r>
        <w:t>Schmerzbeurteilung bei Kindern auf Intensivstationen: Visualisierungsbasiertes Training verbessert Pflegekompetenz</w:t>
      </w:r>
    </w:p>
    <w:p>
      <w:r>
        <w:rPr>
          <w:i/>
          <w:color w:val="666666"/>
          <w:sz w:val="18"/>
        </w:rPr>
        <w:t>Rong X et al.  ·  Nurs Open  ·  Aug. 2026  ·  PMID 42641083</w:t>
      </w:r>
    </w:p>
    <w:p>
      <w:r>
        <w:t>Randomisierte kontrollierte Studie mit 70 Pflegenden der Pädiatrischen Intensivstation eines chinesischen Kinderkrankenhauses, die PainScan (visualisierungsbasiertes Trainingsmodul) gegen Standardtraining verglichen.</w:t>
      </w:r>
    </w:p>
    <w:p>
      <w:r>
        <w:rPr>
          <w:b/>
        </w:rPr>
        <w:t xml:space="preserve">Ergebnis: </w:t>
      </w:r>
      <w:r>
        <w:t>Beide Trainingsformen verbesserten Wissen und Fertigkeiten der Pflegenden signifikant (beide p&lt;0,001). PainScan zeigte jedoch überlegene Entwicklung praktischer Fertigkeiten (Z=-3,644, p&lt;0,001). Qualitativ: Plattform ermöglichte realistische, immersive und flexible Lernansätze, zeigte aber Mängel in Betreuung und Skalierbarkeit. PainScan ist praktisch und kosteneffektiv für Kompetenzentwicklung.</w:t>
      </w:r>
    </w:p>
    <w:p>
      <w:r>
        <w:rPr>
          <w:b/>
          <w:sz w:val="19"/>
        </w:rPr>
        <w:t xml:space="preserve">Übertragbarkeit: </w:t>
      </w:r>
      <w:r>
        <w:rPr>
          <w:sz w:val="19"/>
        </w:rPr>
        <w:t>China, Trainingsmethodik übertragbar auf deutsche Klinikpflege-Curricula</w:t>
      </w:r>
    </w:p>
    <w:p>
      <w:r>
        <w:rPr>
          <w:color w:val="5A7D3A"/>
          <w:sz w:val="18"/>
        </w:rPr>
        <w:t>https://pubmed.ncbi.nlm.nih.gov/42641083/</w:t>
      </w:r>
    </w:p>
    <w:p>
      <w:pPr>
        <w:pStyle w:val="Heading2"/>
      </w:pPr>
      <w:r>
        <w:t>Rekrutierung international ausgebildeter Pflegekräfte: Ökosystem-Probleme in Irland gefährden Verbleib und Integration</w:t>
      </w:r>
    </w:p>
    <w:p>
      <w:r>
        <w:rPr>
          <w:i/>
          <w:color w:val="666666"/>
          <w:sz w:val="18"/>
        </w:rPr>
        <w:t>Ryan N et al.  ·  PLoS One  ·  20.08.2026  ·  PMID 42623397</w:t>
      </w:r>
    </w:p>
    <w:p>
      <w:r>
        <w:t>Qualitative Studie mit 21 international ausgebildeten Pflegekräften in Irland, die mittels Fokusgruppen untersucht, wie verschiedene Ebenen des Aufnahmelandes (Makro-, Exo-, Meso-, Mikrosystem) deren Talentmanagement und Verbleib beeinflussen.</w:t>
      </w:r>
    </w:p>
    <w:p>
      <w:r>
        <w:rPr>
          <w:b/>
        </w:rPr>
        <w:t xml:space="preserve">Ergebnis: </w:t>
      </w:r>
      <w:r>
        <w:t>Auf Makroebene: Politik zu Wohnen, Kinderbetreuung und Visavergabe behindern Arbeitsfähigkeit. Exoebene zeigt Rekrutierungslücken, Rollenkonfusionen und Sprachprobleme. Meso-/Mikrosystem: Probleme mit Führung und Arbeitsumgebung erschweren Alltag. Zentrale Erkenntnis: nationale Strukturen schaffen den Kontext, in dem alle anderen Systeme funktionieren oder scheitern.</w:t>
      </w:r>
    </w:p>
    <w:p>
      <w:r>
        <w:rPr>
          <w:b/>
          <w:sz w:val="19"/>
        </w:rPr>
        <w:t xml:space="preserve">Übertragbarkeit: </w:t>
      </w:r>
      <w:r>
        <w:rPr>
          <w:sz w:val="19"/>
        </w:rPr>
        <w:t>Irland, EU-Land mit ähnlichen Rekrutierungszwängen wie deutschsprachige Länder</w:t>
      </w:r>
    </w:p>
    <w:p>
      <w:r>
        <w:rPr>
          <w:color w:val="5A7D3A"/>
          <w:sz w:val="18"/>
        </w:rPr>
        <w:t>https://pubmed.ncbi.nlm.nih.gov/42623397/</w:t>
      </w:r>
    </w:p>
    <w:p>
      <w:pPr>
        <w:pStyle w:val="Heading2"/>
      </w:pPr>
      <w:r>
        <w:t>Videokonferenzen mit Hausarzt im Pflegeheim: Versorgungsqualität und Bewohnererfahrungen in Nordschwedens</w:t>
      </w:r>
    </w:p>
    <w:p>
      <w:r>
        <w:rPr>
          <w:i/>
          <w:color w:val="666666"/>
          <w:sz w:val="18"/>
        </w:rPr>
        <w:t>Ärlebrant L et al.  ·  J Prim Care Community Health  ·  18.08.2026  ·  PMID 42610623</w:t>
      </w:r>
    </w:p>
    <w:p>
      <w:r>
        <w:t>Qualitative Studie mit zehn Heimbewohnern (Alter 59-96 Jahren) aus drei ländlichen Gemeinden Nordschwedens, die ihre Erfahrungen mit Videokonferenzen zu ihrem Hausarzt beschrieben.</w:t>
      </w:r>
    </w:p>
    <w:p>
      <w:r>
        <w:rPr>
          <w:b/>
        </w:rPr>
        <w:t xml:space="preserve">Ergebnis: </w:t>
      </w:r>
      <w:r>
        <w:t>Zwei Hauptthemen identifiziert: emotionale Ambivalenz (Verbundenheit und gleichzeitig Distanz) und Bedingungen, die Videokonferenzen ermöglichen oder behindern (Ärztliches Verhalten spielte zentrale Rolle). Obwohl Einstellungen positiver werden, sollten Videokonferenzen nur Ergänzung zu persönlichen Gesprächen sein; Risiken wie verminderte Autonomie und Datenschutzsorgen müssen adressiert werden.</w:t>
      </w:r>
    </w:p>
    <w:p>
      <w:r>
        <w:rPr>
          <w:b/>
          <w:sz w:val="19"/>
        </w:rPr>
        <w:t xml:space="preserve">Übertragbarkeit: </w:t>
      </w:r>
      <w:r>
        <w:rPr>
          <w:sz w:val="19"/>
        </w:rPr>
        <w:t>Schweden, ländliche Strukturen ähnlich Deutschland, Datenschutzrahmen vergleichbar</w:t>
      </w:r>
    </w:p>
    <w:p>
      <w:r>
        <w:rPr>
          <w:color w:val="5A7D3A"/>
          <w:sz w:val="18"/>
        </w:rPr>
        <w:t>https://pubmed.ncbi.nlm.nih.gov/42610623/</w:t>
      </w:r>
    </w:p>
    <w:p>
      <w:pPr>
        <w:pStyle w:val="Heading2"/>
      </w:pPr>
      <w:r>
        <w:t>Mechanische Fixierung in der Forensischen Psychiatrie vermeiden: Prävention durch Deeskalation und Sicherheitsempfinden</w:t>
      </w:r>
    </w:p>
    <w:p>
      <w:r>
        <w:rPr>
          <w:i/>
          <w:color w:val="666666"/>
          <w:sz w:val="18"/>
        </w:rPr>
        <w:t>Gildberg FA et al.  ·  Arch Psychiatr Nurs  ·  20.06.2026  ·  PMID 42608097</w:t>
      </w:r>
    </w:p>
    <w:p>
      <w:r>
        <w:t>Sekundäranalyse von 58 Interviews mit forensisch-psychiatrischen Patienten (n=19), deren Angehörigen (n=15) und Pflegepersonal (n=24), um Ursachen mechanischer Fixierungen und Präventionsmöglichkeiten zu erkunden.</w:t>
      </w:r>
    </w:p>
    <w:p>
      <w:r>
        <w:rPr>
          <w:b/>
        </w:rPr>
        <w:t xml:space="preserve">Ergebnis: </w:t>
      </w:r>
      <w:r>
        <w:t>Zentrale Befunde: Fixierungen entstehen aus Konflikten zwischen Patientenfaktoren und niedriger Konflikttoleranzen des Personals. Entscheidungsfindung wird durch professionelle Fähigkeiten, persönliche Einstellungen, Angst und wahrgenommene Sicherheit geprägt. Erhöhte Angst führt zu negativen Strategien, wahrgenommene Sicherheit zu konstruktiven Ansätzen. Dies sei entscheidend für Interventionen zur Reduktion von Fixierungen.</w:t>
      </w:r>
    </w:p>
    <w:p>
      <w:r>
        <w:rPr>
          <w:b/>
          <w:sz w:val="19"/>
        </w:rPr>
        <w:t xml:space="preserve">Übertragbarkeit: </w:t>
      </w:r>
      <w:r>
        <w:rPr>
          <w:sz w:val="19"/>
        </w:rPr>
        <w:t>Dänemark, europäisches Psychiatriesystem mit Fokus auf Deeskalation</w:t>
      </w:r>
    </w:p>
    <w:p>
      <w:r>
        <w:rPr>
          <w:color w:val="5A7D3A"/>
          <w:sz w:val="18"/>
        </w:rPr>
        <w:t>https://pubmed.ncbi.nlm.nih.gov/42608097/</w:t>
      </w:r>
    </w:p>
    <w:p>
      <w:pPr>
        <w:pStyle w:val="Heading2"/>
      </w:pPr>
      <w:r>
        <w:t>Beurteilung von Geburtshilfe und Wöchnerinnenversorgung durch ukrainische Migrantinnen in Polen</w:t>
      </w:r>
    </w:p>
    <w:p>
      <w:r>
        <w:rPr>
          <w:i/>
          <w:color w:val="666666"/>
          <w:sz w:val="18"/>
        </w:rPr>
        <w:t>Omachel K et al.  ·  Front Public Health  ·  29.07.2026  ·  PMID 42591482</w:t>
      </w:r>
    </w:p>
    <w:p>
      <w:r>
        <w:t>Querschnittsstudie mit 481 ukrainischen Migrantinnen, die zwischen Dezember 2024 und Februar 2025 in Polen entbunden haben; Befragung zur Zufriedenheit mit Geburtshilfe und Wöchnerinnenversorgung und Analyse assoziierter Faktoren.</w:t>
      </w:r>
    </w:p>
    <w:p>
      <w:r>
        <w:rPr>
          <w:b/>
        </w:rPr>
        <w:t xml:space="preserve">Ergebnis: </w:t>
      </w:r>
      <w:r>
        <w:t>Migrantinnen bewerteten Geburtshilfe (M=8,8) und Wöchnerinnenversorgung (M=9,0) sehr positiv. Der stärkste Einflussfaktor waren erfüllte Geburtsererwartungen (p&lt;0,05); negativ wirkte Diskriminierung oder Demütigung (p&lt;0,05). Signifikante Interaktion: Erfüllung von Erwartungen und Ankunftszeitpunkt in Polen beide relevant für Bewertung (β=0,328 und 0,248).</w:t>
      </w:r>
    </w:p>
    <w:p>
      <w:r>
        <w:rPr>
          <w:b/>
          <w:sz w:val="19"/>
        </w:rPr>
        <w:t xml:space="preserve">Übertragbarkeit: </w:t>
      </w:r>
      <w:r>
        <w:rPr>
          <w:sz w:val="19"/>
        </w:rPr>
        <w:t>Polen, EU-Kontext mit ähnlichen Migrationssituationen wie Deutschland</w:t>
      </w:r>
    </w:p>
    <w:p>
      <w:r>
        <w:rPr>
          <w:color w:val="5A7D3A"/>
          <w:sz w:val="18"/>
        </w:rPr>
        <w:t>https://pubmed.ncbi.nlm.nih.gov/42591482/</w:t>
      </w:r>
    </w:p>
    <w:p>
      <w:pPr>
        <w:pStyle w:val="Heading2"/>
      </w:pPr>
      <w:r>
        <w:t>Postgraduale Qualifikation und Resilienz fördern Managementkarrieren von Pflegefachpersonen in Irland</w:t>
      </w:r>
    </w:p>
    <w:p>
      <w:r>
        <w:rPr>
          <w:i/>
          <w:color w:val="666666"/>
          <w:sz w:val="18"/>
        </w:rPr>
        <w:t>Berkery E et al.  ·  PLoS One  ·  07.08.2026  ·  PMID 42566384</w:t>
      </w:r>
    </w:p>
    <w:p>
      <w:r>
        <w:t>Querschnittsstudie mit 263 Pflegefachpersonen eines grossen Hospitalverbunds in Irland, die untersucht, welche persönlichen, arbeitsbezogenen und organisatorischen Faktoren Karriereambitionen im Pflegemanagement vorhersagen.</w:t>
      </w:r>
    </w:p>
    <w:p>
      <w:r>
        <w:rPr>
          <w:b/>
        </w:rPr>
        <w:t xml:space="preserve">Ergebnis: </w:t>
      </w:r>
      <w:r>
        <w:t>Postgraduale Qualifikation (β=2,92, p&lt;0,001) und höhere Resilienz (β=2,22, p&lt;0,001) waren unabhängige Prädiktoren für Managementambitionen. Bivariate Korrelation: Resilienz zeigte stärksten positiven Zusammenhang mit Karriereambitionen (r=0,418, p&lt;0,01). Empfehlung: Hospitalmanagement sollte Unterstützung für Weiterbildung und Resilienz-Trainings etablieren, um Führungspipeline zu sichern.</w:t>
      </w:r>
    </w:p>
    <w:p>
      <w:r>
        <w:rPr>
          <w:b/>
          <w:sz w:val="19"/>
        </w:rPr>
        <w:t xml:space="preserve">Übertragbarkeit: </w:t>
      </w:r>
      <w:r>
        <w:rPr>
          <w:sz w:val="19"/>
        </w:rPr>
        <w:t>Irland, UK-ähnliches System, übertragbar auf deutschsprachigen Kontext mit vergleichbaren Managementherausforderungen</w:t>
      </w:r>
    </w:p>
    <w:p>
      <w:r>
        <w:rPr>
          <w:color w:val="5A7D3A"/>
          <w:sz w:val="18"/>
        </w:rPr>
        <w:t>https://pubmed.ncbi.nlm.nih.gov/42566384/</w:t>
      </w:r>
    </w:p>
    <w:p>
      <w:pPr>
        <w:pStyle w:val="Heading1"/>
      </w:pPr>
      <w:r>
        <w:t>Aufgenommen am 26.08.2026</w:t>
      </w:r>
    </w:p>
    <w:p>
      <w:pPr>
        <w:pStyle w:val="Heading2"/>
      </w:pPr>
      <w:r>
        <w:t>Eltern in der Neonatologie: Kommunikation und emotionale Unterstützung unzureichend</w:t>
      </w:r>
    </w:p>
    <w:p>
      <w:r>
        <w:rPr>
          <w:i/>
          <w:color w:val="666666"/>
          <w:sz w:val="18"/>
        </w:rPr>
        <w:t>Larsen LG et al.  ·  Scand J Caring Sci  ·  Sept. 2026  ·  PMID 42614042</w:t>
      </w:r>
    </w:p>
    <w:p>
      <w:r>
        <w:t>Qualitative Analyse von 311 Elternfragebögen zu Familienintegration in einer dänischen Level-IV-NICU mit familienzentriertem Ansatz.</w:t>
      </w:r>
    </w:p>
    <w:p>
      <w:r>
        <w:rPr>
          <w:b/>
        </w:rPr>
        <w:t xml:space="preserve">Ergebnis: </w:t>
      </w:r>
      <w:r>
        <w:t>Zwei Themen: Kommunikationsmängel und fehlende Anerkennung (Eltern fühlen sich ausgeschlossen, emotionale Unterstützung, Privatsphäre, Bonding vernachlässigt) sowie Mangel an individualisierter, familienbezogener Versorgung. Eltern berichten über Verwirrung und Unsicherheit.</w:t>
      </w:r>
    </w:p>
    <w:p>
      <w:r>
        <w:rPr>
          <w:b/>
          <w:sz w:val="19"/>
        </w:rPr>
        <w:t xml:space="preserve">Übertragbarkeit: </w:t>
      </w:r>
      <w:r>
        <w:rPr>
          <w:sz w:val="19"/>
        </w:rPr>
        <w:t>Skandinavien, vergleichbares Versicherungssystem; Befunde sind patientenberichtet.</w:t>
      </w:r>
    </w:p>
    <w:p>
      <w:r>
        <w:rPr>
          <w:color w:val="5A7D3A"/>
          <w:sz w:val="18"/>
        </w:rPr>
        <w:t>https://pubmed.ncbi.nlm.nih.gov/42614042/</w:t>
      </w:r>
    </w:p>
    <w:p>
      <w:pPr>
        <w:pStyle w:val="Heading1"/>
      </w:pPr>
      <w:r>
        <w:t>Aufgenommen am 25.08.2026</w:t>
      </w:r>
    </w:p>
    <w:p>
      <w:pPr>
        <w:pStyle w:val="Heading2"/>
      </w:pPr>
      <w:r>
        <w:t>Entlastungsprogram für Angehörige von Menschen mit Demenz: Machbarkeit und Hinweise auf Wirkung</w:t>
      </w:r>
    </w:p>
    <w:p>
      <w:r>
        <w:rPr>
          <w:i/>
          <w:color w:val="666666"/>
          <w:sz w:val="18"/>
        </w:rPr>
        <w:t>Yu Y et al.  ·  Nurs Open  ·  Aug. 2026  ·  PMID 42634407</w:t>
      </w:r>
    </w:p>
    <w:p>
      <w:r>
        <w:t>Interne Pilotstudie mit Mix-Method-Ansatz über 6 Monate mit 84 Angehörigen von Menschen mit Demenz in australischen Gemeinde- und Kliniken zur Machbarkeit und vorläufigen Effekten eines flexiblen iSupport-Programms.</w:t>
      </w:r>
    </w:p>
    <w:p>
      <w:r>
        <w:rPr>
          <w:b/>
        </w:rPr>
        <w:t xml:space="preserve">Ergebnis: </w:t>
      </w:r>
      <w:r>
        <w:t>Rekrutierungsquote 10 %, Beibehaltung 6 Monate 70 %. Engagement variabel über Komponenten. Vorläufig: Trend zu weniger Verhaltensproblemen bei Menschen mit Demenz und weniger Belastungsreaktionen der Angehörigen in der Interventionsgruppe; aber keine klare Evidenz für Effekte auf Lebensqualität oder Selbstwirksamkeit.</w:t>
      </w:r>
    </w:p>
    <w:p>
      <w:r>
        <w:rPr>
          <w:b/>
          <w:sz w:val="19"/>
        </w:rPr>
        <w:t xml:space="preserve">Übertragbarkeit: </w:t>
      </w:r>
      <w:r>
        <w:rPr>
          <w:sz w:val="19"/>
        </w:rPr>
        <w:t>Australien, Demenz-Angehörige, Struktur von Entlastungsangeboten auch auf Deutschland anwendbar</w:t>
      </w:r>
    </w:p>
    <w:p>
      <w:r>
        <w:rPr>
          <w:color w:val="5A7D3A"/>
          <w:sz w:val="18"/>
        </w:rPr>
        <w:t>https://pubmed.ncbi.nlm.nih.gov/42634407/</w:t>
      </w:r>
    </w:p>
    <w:p>
      <w:pPr>
        <w:pStyle w:val="Heading2"/>
      </w:pPr>
      <w:r>
        <w:t>Pflegeleitung entlastet: Kollegiale Unterstützung, Mentoring und Arbeitszeitschutz</w:t>
      </w:r>
    </w:p>
    <w:p>
      <w:r>
        <w:rPr>
          <w:i/>
          <w:color w:val="666666"/>
          <w:sz w:val="18"/>
        </w:rPr>
        <w:t>Johansen JH et al.  ·  J Nurs Manag  ·  2026  ·  PMID 42634271</w:t>
      </w:r>
    </w:p>
    <w:p>
      <w:r>
        <w:t>Qualitative Studie mit 22 semistrukturierten Interviews (18 Pflegeleiter, 4 andere Gesundheitsmanager) aus dänischer Region zur Identifikation von Ressourcen und Risiken für Wohlbefinden von Pflegeleitern auf relativen und organisatorischen Ebenen.</w:t>
      </w:r>
    </w:p>
    <w:p>
      <w:r>
        <w:rPr>
          <w:b/>
        </w:rPr>
        <w:t xml:space="preserve">Ergebnis: </w:t>
      </w:r>
      <w:r>
        <w:t>Vier kritische Ebenen: unmittelbare Führung, Peer-Leitungsgruppen, übergreifendes Mentoring, Arbeitssystemstrukturen. Schutzfaktoren: unterstützende Vorgesetzte, Peer-Sicherheit in Gruppen, Mentoring, bewältigbare Workloads. Ohne diese entstehen Isolation und Überlastung.</w:t>
      </w:r>
    </w:p>
    <w:p>
      <w:r>
        <w:rPr>
          <w:b/>
          <w:sz w:val="19"/>
        </w:rPr>
        <w:t xml:space="preserve">Übertragbarkeit: </w:t>
      </w:r>
      <w:r>
        <w:rPr>
          <w:sz w:val="19"/>
        </w:rPr>
        <w:t>Dänemark, öffentliches Gesundheitssystem, Leitungsstrukturen übertragbar</w:t>
      </w:r>
    </w:p>
    <w:p>
      <w:r>
        <w:rPr>
          <w:color w:val="5A7D3A"/>
          <w:sz w:val="18"/>
        </w:rPr>
        <w:t>https://pubmed.ncbi.nlm.nih.gov/42634271/</w:t>
      </w:r>
    </w:p>
    <w:p>
      <w:pPr>
        <w:pStyle w:val="Heading2"/>
      </w:pPr>
      <w:r>
        <w:t>Team-basierte Mentorierung von Pflegestudierenden: Was Lernziele erfolgreich macht</w:t>
      </w:r>
    </w:p>
    <w:p>
      <w:r>
        <w:rPr>
          <w:i/>
          <w:color w:val="666666"/>
          <w:sz w:val="18"/>
        </w:rPr>
        <w:t>Karjalainen T et al.  ·  Nurs Open  ·  Aug. 2026  ·  PMID 42614009</w:t>
      </w:r>
    </w:p>
    <w:p>
      <w:r>
        <w:t>Mixed-Methods-Studie mit 397 Pflegestudierenden zur Bewertung von Team-basierten Mentorierungsmodellen im klinischen Praktikum an einem Universitätskrankenhaus in Finnland (2019–2020).</w:t>
      </w:r>
    </w:p>
    <w:p>
      <w:r>
        <w:rPr>
          <w:b/>
        </w:rPr>
        <w:t xml:space="preserve">Ergebnis: </w:t>
      </w:r>
      <w:r>
        <w:t>Drei Schülerprofile identifiziert. Höhere Zufriedenheit, wenn Mentoren professionelle Entwicklung unterstützten und Lernziele diskutiert und erreicht wurden. Wichtig: gut ausgebildete, zielorientierte Mentoren, einheitliche pädagogische Umgebung, sichere Atmosphäre.</w:t>
      </w:r>
    </w:p>
    <w:p>
      <w:r>
        <w:rPr>
          <w:b/>
          <w:sz w:val="19"/>
        </w:rPr>
        <w:t xml:space="preserve">Übertragbarkeit: </w:t>
      </w:r>
      <w:r>
        <w:rPr>
          <w:sz w:val="19"/>
        </w:rPr>
        <w:t>Finnland, Universitätskrankenhaus, Mentorierungsansätze auf deutsches Ausbildungssystem übertragbar</w:t>
      </w:r>
    </w:p>
    <w:p>
      <w:r>
        <w:rPr>
          <w:color w:val="5A7D3A"/>
          <w:sz w:val="18"/>
        </w:rPr>
        <w:t>https://pubmed.ncbi.nlm.nih.gov/42614009/</w:t>
      </w:r>
    </w:p>
    <w:p>
      <w:pPr>
        <w:pStyle w:val="Heading1"/>
      </w:pPr>
      <w:r>
        <w:t>Aufgenommen am 24.08.2026</w:t>
      </w:r>
    </w:p>
    <w:p>
      <w:pPr>
        <w:pStyle w:val="Heading2"/>
      </w:pPr>
      <w:r>
        <w:t>Medikamentensicherheits-Checkliste bei Pflegeheim-Übergängen: 51 % niedrigeres Wiederaufnahmrisiko</w:t>
      </w:r>
    </w:p>
    <w:p>
      <w:r>
        <w:rPr>
          <w:i/>
          <w:color w:val="666666"/>
          <w:sz w:val="18"/>
        </w:rPr>
        <w:t>Chen JS et al.  ·  J Eval Clin Pract  ·  Aug. 2026  ·  PMID 42633689</w:t>
      </w:r>
    </w:p>
    <w:p>
      <w:r>
        <w:t>Quasiexperimentelle Pilotstudie (n=200 Heimbewohner in Taiwan) zum Effekt einer risiko-basierten Medikamentensicherheits-Checkliste bei Entlassung auf ungeplante Krankenhauswiederaufnahmen in 90 Tagen.</w:t>
      </w:r>
    </w:p>
    <w:p>
      <w:r>
        <w:rPr>
          <w:b/>
        </w:rPr>
        <w:t xml:space="preserve">Ergebnis: </w:t>
      </w:r>
      <w:r>
        <w:t>Interventionsgruppe mit Checkliste: 51,1 % geringeres Wiederaufnahmerisiko als Kontrollgruppe (HR = 0,489; 95%-KI: 0,324–0,731). Präventive Medikationenkommunikation und Hochrisiko-Identifikation zeigt Machbarkeit. Als Pilotstudie mit Clusterallokation bedarf es Bestätigung in größeren Randomisierungsstudien.</w:t>
      </w:r>
    </w:p>
    <w:p>
      <w:r>
        <w:rPr>
          <w:b/>
          <w:sz w:val="19"/>
        </w:rPr>
        <w:t xml:space="preserve">Übertragbarkeit: </w:t>
      </w:r>
      <w:r>
        <w:rPr>
          <w:sz w:val="19"/>
        </w:rPr>
        <w:t>Taiwan, Qualitätsintervention; Transitionsmanagement und Medikamentensicherheit auf verschiedene Kontexte übertragbar.</w:t>
      </w:r>
    </w:p>
    <w:p>
      <w:r>
        <w:rPr>
          <w:color w:val="5A7D3A"/>
          <w:sz w:val="18"/>
        </w:rPr>
        <w:t>https://pubmed.ncbi.nlm.nih.gov/42633689/</w:t>
      </w:r>
    </w:p>
    <w:p>
      <w:pPr>
        <w:pStyle w:val="Heading2"/>
      </w:pPr>
      <w:r>
        <w:t>Intrinsische Kapazität und Pflegeergebnisse im häuslichen Kontext: Fünf Verlaufstrends mit unterschiedlichen Risiken</w:t>
      </w:r>
    </w:p>
    <w:p>
      <w:r>
        <w:rPr>
          <w:i/>
          <w:color w:val="666666"/>
          <w:sz w:val="18"/>
        </w:rPr>
        <w:t>Egbujie BA et al.  ·  Age Ageing  ·  03.08.2026  ·  PMID 42632919</w:t>
      </w:r>
    </w:p>
    <w:p>
      <w:r>
        <w:t>Kanadische Kohortenstudie (n=302.467 Heimenpflegepatienten) mit Analyse von Intrinsic-Capacity-Trajektorien über die Zeit mittels Group-Based Trajectory Modelling und Assoziationen zu Mortalität und Pflegeheimaufnahme.</w:t>
      </w:r>
    </w:p>
    <w:p>
      <w:r>
        <w:rPr>
          <w:b/>
        </w:rPr>
        <w:t xml:space="preserve">Ergebnis: </w:t>
      </w:r>
      <w:r>
        <w:t>Fünf unterschiedliche Kapazitätsverlaufstrends identifiziert. Moderate Ausgangskapazität mit stabiler oder verbesserter Trajektorie führte zu niedrigerer Pflegeheimaufnahmerate (38,1 %) als moderate Kapazität mit Verschlechterung (48,4 %). Kognitive Beeinträchtigung stark mit negativen Trajektorien assoziiert. Einzelne Assessments erfassen outcome-Heterogenität unzureichend.</w:t>
      </w:r>
    </w:p>
    <w:p>
      <w:r>
        <w:rPr>
          <w:b/>
          <w:sz w:val="19"/>
        </w:rPr>
        <w:t xml:space="preserve">Übertragbarkeit: </w:t>
      </w:r>
      <w:r>
        <w:rPr>
          <w:sz w:val="19"/>
        </w:rPr>
        <w:t>Kanada, vergleichbares Langzeitpflegesystem; Routinedaten (interRAI) für Versorgungsplanung genutzt.</w:t>
      </w:r>
    </w:p>
    <w:p>
      <w:r>
        <w:rPr>
          <w:color w:val="5A7D3A"/>
          <w:sz w:val="18"/>
        </w:rPr>
        <w:t>https://pubmed.ncbi.nlm.nih.gov/42632919/</w:t>
      </w:r>
    </w:p>
    <w:p>
      <w:pPr>
        <w:pStyle w:val="Heading2"/>
      </w:pPr>
      <w:r>
        <w:t>Hochdosis-Grippeimpfstoff in Pflegeheimen: 30,8 % weniger Krankenhauseinweisungen für Heimbewohner ab 65</w:t>
      </w:r>
    </w:p>
    <w:p>
      <w:r>
        <w:rPr>
          <w:i/>
          <w:color w:val="666666"/>
          <w:sz w:val="18"/>
        </w:rPr>
        <w:t>Bricout H et al.  ·  Age Ageing  ·  03.08.2026  ·  PMID 42632918</w:t>
      </w:r>
    </w:p>
    <w:p>
      <w:r>
        <w:t>Französische Kohortenstudie zur Effektivität von Hochdosis- gegenüber Standarddosis-Influenza-Impfstoff in 76.858 gematchten Heimbewohnern (Durchschnittsalter 88 Jahre) in der Saison 2022–2023.</w:t>
      </w:r>
    </w:p>
    <w:p>
      <w:r>
        <w:rPr>
          <w:b/>
        </w:rPr>
        <w:t xml:space="preserve">Ergebnis: </w:t>
      </w:r>
      <w:r>
        <w:t>Hochdosis-Impfstoff führte zu 30,8 % weniger influenzabedingten Krankenhauseinweisungen (95%-KI: 11,8–45,7; p = 0,0029; 302 vs. 438 pro 100.000 Personenjahre). Kein signifikanter Effekt auf Pneumonie oder Kombinationsergebnisse. Relative Vakzineeffektivität für prioritäre Risikogruppe bestätigt.</w:t>
      </w:r>
    </w:p>
    <w:p>
      <w:r>
        <w:rPr>
          <w:b/>
          <w:sz w:val="19"/>
        </w:rPr>
        <w:t xml:space="preserve">Übertragbarkeit: </w:t>
      </w:r>
      <w:r>
        <w:rPr>
          <w:sz w:val="19"/>
        </w:rPr>
        <w:t>Frankreich, vergleichbare Altersstruktur und Dokumentation; methodisch rigoros mit Propensity-Matching.</w:t>
      </w:r>
    </w:p>
    <w:p>
      <w:r>
        <w:rPr>
          <w:color w:val="5A7D3A"/>
          <w:sz w:val="18"/>
        </w:rPr>
        <w:t>https://pubmed.ncbi.nlm.nih.gov/42632918/</w:t>
      </w:r>
    </w:p>
    <w:p>
      <w:pPr>
        <w:pStyle w:val="Heading2"/>
      </w:pPr>
      <w:r>
        <w:t>Magnet®-Zertifizierung in deutschen Kliniken: Kostendaten und Implementierungslücken für Pflegeverbesserung</w:t>
      </w:r>
    </w:p>
    <w:p>
      <w:r>
        <w:rPr>
          <w:i/>
          <w:color w:val="666666"/>
          <w:sz w:val="18"/>
        </w:rPr>
        <w:t>Gurisch C et al.  ·  BMC Health Serv Res  ·  12.08.2026  ·  PMID 42608687</w:t>
      </w:r>
    </w:p>
    <w:p>
      <w:r>
        <w:t>Scoping Review und Interviews (n=6) mit Pflegeleitung in fünf deutschen Unikliniken zur Identifikation von Kosten und Einsparungen bei Magnet®-Zertifizierung in deutschem Kontext.</w:t>
      </w:r>
    </w:p>
    <w:p>
      <w:r>
        <w:rPr>
          <w:b/>
        </w:rPr>
        <w:t xml:space="preserve">Ergebnis: </w:t>
      </w:r>
      <w:r>
        <w:t>Kosten: ANCC-Gebühren, Benchmarking, Personalentwicklung, Datenmanagementsysteme. Deutsche Besonderheit: Akademisierung von Pflegekräften und Pflegeindikatoren als Kostenblöcke. Einsparungspotenziale bei pflegeindikatoren, Personalbinduung, Krankenhausleistung identifiziert, aber kritische Datenlücken für Kosteneffizienz-Analyse in Deutschland.</w:t>
      </w:r>
    </w:p>
    <w:p>
      <w:r>
        <w:rPr>
          <w:b/>
          <w:sz w:val="19"/>
        </w:rPr>
        <w:t xml:space="preserve">Übertragbarkeit: </w:t>
      </w:r>
      <w:r>
        <w:rPr>
          <w:sz w:val="19"/>
        </w:rPr>
        <w:t>Deutschland, Analyse für deutsches Gesundheitssystem; zeigt erhebliche Datenlücken auf.</w:t>
      </w:r>
    </w:p>
    <w:p>
      <w:r>
        <w:rPr>
          <w:color w:val="5A7D3A"/>
          <w:sz w:val="18"/>
        </w:rPr>
        <w:t>https://pubmed.ncbi.nlm.nih.gov/42608687/</w:t>
      </w:r>
    </w:p>
    <w:p>
      <w:pPr>
        <w:pStyle w:val="Heading1"/>
      </w:pPr>
      <w:r>
        <w:t>Aufgenommen am 23.08.2026</w:t>
      </w:r>
    </w:p>
    <w:p>
      <w:pPr>
        <w:pStyle w:val="Heading2"/>
      </w:pPr>
      <w:r>
        <w:t>Organisationale Führung und psychische Belastung Pflegender: was Arbeitsbelastung verstärkt und was sie abmildert</w:t>
      </w:r>
    </w:p>
    <w:p>
      <w:r>
        <w:rPr>
          <w:i/>
          <w:color w:val="666666"/>
          <w:sz w:val="18"/>
        </w:rPr>
        <w:t>Annunziata KN et al.  ·  J Nurs Manag  ·  2026  ·  PMID 42630083</w:t>
      </w:r>
    </w:p>
    <w:p>
      <w:r>
        <w:t>Interviews mit 15 europäischen Pflegekräften in der Suchtbehandlung untersuchten, wie Arbeitsbelastung durch Sekundärtraumatisierung entsteht und welche Führungsinterventionen sie abmildern.</w:t>
      </w:r>
    </w:p>
    <w:p>
      <w:r>
        <w:rPr>
          <w:b/>
        </w:rPr>
        <w:t xml:space="preserve">Ergebnis: </w:t>
      </w:r>
      <w:r>
        <w:t>Organisationale Führung fungierte als Risiko- oder Schutzfaktor: unterstützende, strukturierte Maßnahmen wie Awareness, Schulung und emotionale Unterstützung reduzierten die Auswirkungen. Schlecht ausgestaltete Führung verschärfte die Belastung.</w:t>
      </w:r>
    </w:p>
    <w:p>
      <w:r>
        <w:rPr>
          <w:b/>
          <w:sz w:val="19"/>
        </w:rPr>
        <w:t xml:space="preserve">Übertragbarkeit: </w:t>
      </w:r>
      <w:r>
        <w:rPr>
          <w:sz w:val="19"/>
        </w:rPr>
        <w:t>Europa, Qualitativ, Schnittstellenposition zwischen Burnout und Organisationsinterventionen</w:t>
      </w:r>
    </w:p>
    <w:p>
      <w:r>
        <w:rPr>
          <w:color w:val="5A7D3A"/>
          <w:sz w:val="18"/>
        </w:rPr>
        <w:t>https://pubmed.ncbi.nlm.nih.gov/42630083/</w:t>
      </w:r>
    </w:p>
    <w:p>
      <w:pPr>
        <w:pStyle w:val="Heading2"/>
      </w:pPr>
      <w:r>
        <w:t>Zuwanderung von Pflegekräften nach dem Brexit: Auswirkungen auf Fachkräftemangel und Krankenhausvakanzen im britischen Gesundheitsdienst</w:t>
      </w:r>
    </w:p>
    <w:p>
      <w:r>
        <w:rPr>
          <w:i/>
          <w:color w:val="666666"/>
          <w:sz w:val="18"/>
        </w:rPr>
        <w:t>Ramesh T et al.  ·  JAMA Health Forum  ·  07.08.2026  ·  PMID 42627655</w:t>
      </w:r>
    </w:p>
    <w:p>
      <w:r>
        <w:t>Querschnittstudie mit Unterbrechungsreihenanalyse: Brexit-Referendum 2016 und Einwanderung von Ärztinnen und Pflegekräften in UK (OECD-Daten 2008–2019) sowie monatliche NHS-Vakanzen April 2015–Dezember 2019.</w:t>
      </w:r>
    </w:p>
    <w:p>
      <w:r>
        <w:rPr>
          <w:b/>
        </w:rPr>
        <w:t xml:space="preserve">Ergebnis: </w:t>
      </w:r>
      <w:r>
        <w:t>Brexit-bedingt: 825 EU-Ärzte und 2.771 EU-Pflegekräfte weniger im ersten Jahr. Nicht-EU-Zuwanderung stieg später (+1.437 Pflegekräfte/Jahr 2017–2019), kompensierte aber nicht vollständig. Ärztliche Vakanzen stiegen um 383 Stellen (95%-KI 88–679), Pflegevakanzen blieben erhöht.</w:t>
      </w:r>
    </w:p>
    <w:p>
      <w:r>
        <w:rPr>
          <w:b/>
          <w:sz w:val="19"/>
        </w:rPr>
        <w:t xml:space="preserve">Übertragbarkeit: </w:t>
      </w:r>
      <w:r>
        <w:rPr>
          <w:sz w:val="19"/>
        </w:rPr>
        <w:t>UK-Migrationspolitik übertragbar auf Versorgungssystemplanung, aber nicht auf Lizensierungsstrukturen</w:t>
      </w:r>
    </w:p>
    <w:p>
      <w:r>
        <w:rPr>
          <w:color w:val="5A7D3A"/>
          <w:sz w:val="18"/>
        </w:rPr>
        <w:t>https://pubmed.ncbi.nlm.nih.gov/42627655/</w:t>
      </w:r>
    </w:p>
    <w:p>
      <w:pPr>
        <w:pStyle w:val="Heading2"/>
      </w:pPr>
      <w:r>
        <w:t>Belastung informeller Pflegender von Krebspatienten: Was Emotionen und Aufopferung damit zu tun haben</w:t>
      </w:r>
    </w:p>
    <w:p>
      <w:r>
        <w:rPr>
          <w:i/>
          <w:color w:val="666666"/>
          <w:sz w:val="18"/>
        </w:rPr>
        <w:t>Ham L et al.  ·  Support Care Cancer  ·  21.08.2026  ·  PMID 42627385</w:t>
      </w:r>
    </w:p>
    <w:p>
      <w:r>
        <w:t>Querschnittserhebung mit 3.171 Angehörigen von Krebspatienten in den Niederlanden (Online-Survey) mit logistischen Regressionsanalysen zu erlebter Belastung und deren Zusammenhängen.</w:t>
      </w:r>
    </w:p>
    <w:p>
      <w:r>
        <w:rPr>
          <w:b/>
        </w:rPr>
        <w:t xml:space="preserve">Ergebnis: </w:t>
      </w:r>
      <w:r>
        <w:t>93% gaben an, dass es sich gut anfühlt, für den Angehörigen da zu sein; 83% hatten Angst vor Trauerverlust. Jede fünfte Person (20%) berichtete erhebliche Belastung durch Pflege. Höhere Belastung trat auf, wenn Angehörige das Leben vollständig dem Patienten anpassten und sich stärker gaben als empfunden.</w:t>
      </w:r>
    </w:p>
    <w:p>
      <w:r>
        <w:rPr>
          <w:b/>
          <w:sz w:val="19"/>
        </w:rPr>
        <w:t xml:space="preserve">Übertragbarkeit: </w:t>
      </w:r>
      <w:r>
        <w:rPr>
          <w:sz w:val="19"/>
        </w:rPr>
        <w:t>Niederlande, vergleichbare Sozialversicherung und Versorgungskultur</w:t>
      </w:r>
    </w:p>
    <w:p>
      <w:r>
        <w:rPr>
          <w:color w:val="5A7D3A"/>
          <w:sz w:val="18"/>
        </w:rPr>
        <w:t>https://pubmed.ncbi.nlm.nih.gov/42627385/</w:t>
      </w:r>
    </w:p>
    <w:p>
      <w:pPr>
        <w:pStyle w:val="Heading2"/>
      </w:pPr>
      <w:r>
        <w:t>Nadelstichverletzungen unter Pflegekräften und medizinischem Personal: Fünf-Jahres-Analyse aus kroatischen Universitätskliniken</w:t>
      </w:r>
    </w:p>
    <w:p>
      <w:r>
        <w:rPr>
          <w:i/>
          <w:color w:val="666666"/>
          <w:sz w:val="18"/>
        </w:rPr>
        <w:t>Čučević Đ et al.  ·  East Mediterr Health J  ·  02.08.2026  ·  PMID 42626802</w:t>
      </w:r>
    </w:p>
    <w:p>
      <w:r>
        <w:t>Retrosprektive Analyse gemeldeter Nadelstich- und Schnittschutzunfälle 2018–2022 an zwei Universitätskliniken in Kroatien; Vergleich Pre-Pandemie (2018–2019) vs. Pandemie (2020–2022).</w:t>
      </w:r>
    </w:p>
    <w:p>
      <w:r>
        <w:rPr>
          <w:b/>
        </w:rPr>
        <w:t xml:space="preserve">Ergebnis: </w:t>
      </w:r>
      <w:r>
        <w:t>3.554 Nadelstichverletzungen über fünf Jahre; Nadeln verursachten 68,6% (2.373 Fälle). Pflegekräfte und medizinisch-technische Angestellte waren mit 51,4% am stärksten betroffen (95%-KI 49,7–53,0). Verletzungen nahmen während Pandemie zu: 1.930 vs. 1.624 vor Pandemie.</w:t>
      </w:r>
    </w:p>
    <w:p>
      <w:r>
        <w:rPr>
          <w:b/>
          <w:sz w:val="19"/>
        </w:rPr>
        <w:t xml:space="preserve">Übertragbarkeit: </w:t>
      </w:r>
      <w:r>
        <w:rPr>
          <w:sz w:val="19"/>
        </w:rPr>
        <w:t>Europa, ähnliche Infektionsschutzstandards, aber höhere Belastung durch Pandemie</w:t>
      </w:r>
    </w:p>
    <w:p>
      <w:r>
        <w:rPr>
          <w:color w:val="5A7D3A"/>
          <w:sz w:val="18"/>
        </w:rPr>
        <w:t>https://pubmed.ncbi.nlm.nih.gov/42626802/</w:t>
      </w:r>
    </w:p>
    <w:p>
      <w:pPr>
        <w:pStyle w:val="Heading1"/>
      </w:pPr>
      <w:r>
        <w:t>Aufgenommen am 21.08.2026</w:t>
      </w:r>
    </w:p>
    <w:p>
      <w:pPr>
        <w:pStyle w:val="Heading2"/>
      </w:pPr>
      <w:r>
        <w:t>Professionelle Gesundheitskompetenz von Hebammen: Ergebnisse einer bayerischen Befragung</w:t>
      </w:r>
    </w:p>
    <w:p>
      <w:r>
        <w:rPr>
          <w:i/>
          <w:color w:val="666666"/>
          <w:sz w:val="18"/>
        </w:rPr>
        <w:t>Sponsel S et al.  ·  Gesundheitswesen  ·  19.08.2026  ·  PMID 42617637</w:t>
      </w:r>
    </w:p>
    <w:p>
      <w:r>
        <w:t>Querschnitts-Online-Befragung von 668 bayerischen Hebammen (November 2023–Mai 2024) mittels PROF-HL-Q (34 Items, vier Kompetenzbereiche) zur professionellen Gesundheitskompetenz.</w:t>
      </w:r>
    </w:p>
    <w:p>
      <w:r>
        <w:rPr>
          <w:b/>
        </w:rPr>
        <w:t xml:space="preserve">Ergebnis: </w:t>
      </w:r>
      <w:r>
        <w:t>Mittlere Punktwerte pro Kompetenzbereich lagen zwischen 48,6 und 78,0 von 100 Punkten. Patientenzentrierte Kommunikation am höchsten bewertet, professionelle digitale Gesundheitskompetenz am niedrigsten. Kompetenzbereiche mit Förderungsbedarf identifiziert. Curriculare Anpassungen und gezielte Fort-/Weiterbildungen in Digitalisierung, Evidenzbasierung und Kommunikation erforderlich.</w:t>
      </w:r>
    </w:p>
    <w:p>
      <w:r>
        <w:rPr>
          <w:b/>
          <w:sz w:val="19"/>
        </w:rPr>
        <w:t xml:space="preserve">Übertragbarkeit: </w:t>
      </w:r>
      <w:r>
        <w:rPr>
          <w:sz w:val="19"/>
        </w:rPr>
        <w:t>Deutschland (Bayern), vollständig in deutschem Kontext und Berufssystem</w:t>
      </w:r>
    </w:p>
    <w:p>
      <w:r>
        <w:rPr>
          <w:color w:val="5A7D3A"/>
          <w:sz w:val="18"/>
        </w:rPr>
        <w:t>https://pubmed.ncbi.nlm.nih.gov/42617637/</w:t>
      </w:r>
    </w:p>
    <w:p>
      <w:pPr>
        <w:pStyle w:val="Heading1"/>
      </w:pPr>
      <w:r>
        <w:t>Aufgenommen am 20.08.2026</w:t>
      </w:r>
    </w:p>
    <w:p>
      <w:pPr>
        <w:pStyle w:val="Heading2"/>
      </w:pPr>
      <w:r>
        <w:t>Datenkompetenz in der Langzeitpflege: Organisationale Reife und Barrieren für datengesteuerte Versorgung</w:t>
      </w:r>
    </w:p>
    <w:p>
      <w:r>
        <w:rPr>
          <w:i/>
          <w:color w:val="666666"/>
          <w:sz w:val="18"/>
        </w:rPr>
        <w:t>Bouchmal S et al.  ·  J Med Internet Res  ·  19.08.2026  ·  PMID 42617155</w:t>
      </w:r>
    </w:p>
    <w:p>
      <w:r>
        <w:t>Mixed-Methods-Studie zur Bewertung der Datenkompetenz in drei niederländischen Langzeitpflegeorganisationen und zur Identifikation von Faktoren, die die Nutzung von Daten für Versorgungsverbesserungen behindern.</w:t>
      </w:r>
    </w:p>
    <w:p>
      <w:r>
        <w:rPr>
          <w:b/>
        </w:rPr>
        <w:t xml:space="preserve">Ergebnis: </w:t>
      </w:r>
      <w:r>
        <w:t>Langzeitpflegeorganisationen zeigen geringe Datenkompetenz, besonders in den Bereichen Strategie, Governance und Datenqualität. Schlüsselhindernisse sind fehlende Vision für datengesteuerte Versorgung, mangelnde Datenkultur, begrenzte interdisziplinäre Zusammenarbeit und unzureichende technische Infrastruktur. Voraussetzung für Fortschritt sind integrierte Strategien, die technische, kulturelle und interprofessionelle Bedingungen verbinden.</w:t>
      </w:r>
    </w:p>
    <w:p>
      <w:r>
        <w:rPr>
          <w:b/>
          <w:sz w:val="19"/>
        </w:rPr>
        <w:t xml:space="preserve">Übertragbarkeit: </w:t>
      </w:r>
      <w:r>
        <w:rPr>
          <w:sz w:val="19"/>
        </w:rPr>
        <w:t>Niederlande, vergleichbare Versicherungsstruktur, ähnliche Governance-Herausforderungen</w:t>
      </w:r>
    </w:p>
    <w:p>
      <w:r>
        <w:rPr>
          <w:color w:val="5A7D3A"/>
          <w:sz w:val="18"/>
        </w:rPr>
        <w:t>https://pubmed.ncbi.nlm.nih.gov/42617155/</w:t>
      </w:r>
    </w:p>
    <w:p>
      <w:pPr>
        <w:pStyle w:val="Heading2"/>
      </w:pPr>
      <w:r>
        <w:t>Telemedizin-Intervention in Pflegeheimen: Hospitalisierungsraten und Implementierungsbarrieren</w:t>
      </w:r>
    </w:p>
    <w:p>
      <w:r>
        <w:rPr>
          <w:i/>
          <w:color w:val="666666"/>
          <w:sz w:val="18"/>
        </w:rPr>
        <w:t>Grosser J et al.  ·  JMIR Aging  ·  19.08.2026  ·  PMID 42616612</w:t>
      </w:r>
    </w:p>
    <w:p>
      <w:r>
        <w:t>Cluster-randomisierte Stepped-Wedge-Studie über 24 Pflegeheime in Nordrhein-Westfalen zu einer intersektorialen Telemedizin-Intervention mit Frühwarnsystem und mobilen Nichtarzt-Assistenten zur Vermeidung von Krankenhauseinweisungen.</w:t>
      </w:r>
    </w:p>
    <w:p>
      <w:r>
        <w:rPr>
          <w:b/>
        </w:rPr>
        <w:t xml:space="preserve">Ergebnis: </w:t>
      </w:r>
      <w:r>
        <w:t>Von 1260 analysierten Regressionsmodellen zeigten etwa zwei Drittel einen negativen (protektiven) Effekt, aber kein Modell erreichte statistische Signifikanz (p&lt;0,05). Die Hypothese einer signifikanten Reduktion von Hospitalisierungen wurde nicht unterstützt. Externe Faktoren wie Hochwasser und COVID-19-Pandemie beeinträchtigten die Implementierung und Effektivitätsmessung erheblich.</w:t>
      </w:r>
    </w:p>
    <w:p>
      <w:r>
        <w:rPr>
          <w:b/>
          <w:sz w:val="19"/>
        </w:rPr>
        <w:t xml:space="preserve">Übertragbarkeit: </w:t>
      </w:r>
      <w:r>
        <w:rPr>
          <w:sz w:val="19"/>
        </w:rPr>
        <w:t>Deutschlandweit, lokale Daten und Bedingungen, aber externe Störfaktoren müssen kontrolliert werden</w:t>
      </w:r>
    </w:p>
    <w:p>
      <w:r>
        <w:rPr>
          <w:color w:val="5A7D3A"/>
          <w:sz w:val="18"/>
        </w:rPr>
        <w:t>https://pubmed.ncbi.nlm.nih.gov/42616612/</w:t>
      </w:r>
    </w:p>
    <w:p>
      <w:pPr>
        <w:pStyle w:val="Heading2"/>
      </w:pPr>
      <w:r>
        <w:t>Schichtplanung in der Pflege: Was Pflegekräfte wirklich wollen – Diskrete-Choice-Experimente</w:t>
      </w:r>
    </w:p>
    <w:p>
      <w:r>
        <w:rPr>
          <w:i/>
          <w:color w:val="666666"/>
          <w:sz w:val="18"/>
        </w:rPr>
        <w:t>Dall'Ora C et al.  ·  BMJ Open  ·  18.08.2026  ·  PMID 42613123</w:t>
      </w:r>
    </w:p>
    <w:p>
      <w:r>
        <w:t>Discrete-Choice-Experiment mit 1449 registrierten Pflegekräften aus dem Vereinigten Königreich zur Quantifizierung von Präferenzen für Schichtmerkmale und deren Wechselwirkung mit Bezahlung.</w:t>
      </w:r>
    </w:p>
    <w:p>
      <w:r>
        <w:rPr>
          <w:b/>
        </w:rPr>
        <w:t xml:space="preserve">Ergebnis: </w:t>
      </w:r>
      <w:r>
        <w:t>Alle sechs Schichtattribute waren statistisch signifikante Einflussfaktoren. Stärkste Aversionen: Nur-Nachtschichten (β=−1,113, erfordert 29% Mehrausgleich) und kein freies Wochenende (β=−0,790, erfordert 21% Mehrausgleich). Vorhersehbare Rosters (β=−0,220), Schichtwahlflexibilität (β=−0,189) und Lohnerhöhungen (β=−0,525) reduzierten Unzufriedenheit. 9–10-Stunden-Schichten wurden 8-Stunden-Schichten vorgezogen.</w:t>
      </w:r>
    </w:p>
    <w:p>
      <w:r>
        <w:rPr>
          <w:b/>
          <w:sz w:val="19"/>
        </w:rPr>
        <w:t xml:space="preserve">Übertragbarkeit: </w:t>
      </w:r>
      <w:r>
        <w:rPr>
          <w:sz w:val="19"/>
        </w:rPr>
        <w:t>Großbritannien, Arbeitsmärkte ähnlich, aber deutsche Fachkraftknappheit und Schichtsysteme unterscheiden sich</w:t>
      </w:r>
    </w:p>
    <w:p>
      <w:r>
        <w:rPr>
          <w:color w:val="5A7D3A"/>
          <w:sz w:val="18"/>
        </w:rPr>
        <w:t>https://pubmed.ncbi.nlm.nih.gov/42613123/</w:t>
      </w:r>
    </w:p>
    <w:p>
      <w:pPr>
        <w:pStyle w:val="Heading1"/>
      </w:pPr>
      <w:r>
        <w:t>Aufgenommen am 19.08.2026</w:t>
      </w:r>
    </w:p>
    <w:p>
      <w:pPr>
        <w:pStyle w:val="Heading2"/>
      </w:pPr>
      <w:r>
        <w:t>Delirium bei Demenz im Pflegeheim: Prävalenz und Prognose – ein deutsches Kohorten-Protokoll</w:t>
      </w:r>
    </w:p>
    <w:p>
      <w:r>
        <w:rPr>
          <w:i/>
          <w:color w:val="666666"/>
          <w:sz w:val="18"/>
        </w:rPr>
        <w:t>Molitor V et al.  ·  BMC Geriatr  ·  15.08.2026  ·  PMID 42608678</w:t>
      </w:r>
    </w:p>
    <w:p>
      <w:r>
        <w:t>Protokoll einer prospektiven Multizenterstudie in 20 deutschen Heimen (August 2025 bis Juli 2028) mit etwa 300 Heimbewohnern mit Demenz; wöchentliches Screening auf Delirium überlagert auf Demenz über 6 Monate.</w:t>
      </w:r>
    </w:p>
    <w:p>
      <w:r>
        <w:rPr>
          <w:b/>
        </w:rPr>
        <w:t xml:space="preserve">Ergebnis: </w:t>
      </w:r>
      <w:r>
        <w:t>Noch laufend; Ziel ist die Ermittlung von Prävalenz, Inzidenz, Risikofaktoren, klinischem Verlauf und Pflegeprozessen bei superimposed Delirium als Grundlage für evidenzbasierte Prävention.</w:t>
      </w:r>
    </w:p>
    <w:p>
      <w:r>
        <w:rPr>
          <w:b/>
          <w:sz w:val="19"/>
        </w:rPr>
        <w:t xml:space="preserve">Übertragbarkeit: </w:t>
      </w:r>
      <w:r>
        <w:rPr>
          <w:sz w:val="19"/>
        </w:rPr>
        <w:t>Deutschland, speziell deutsches Heimsetting mit hiesigen Assess-Tools.</w:t>
      </w:r>
    </w:p>
    <w:p>
      <w:r>
        <w:rPr>
          <w:color w:val="5A7D3A"/>
          <w:sz w:val="18"/>
        </w:rPr>
        <w:t>https://pubmed.ncbi.nlm.nih.gov/42608678/</w:t>
      </w:r>
    </w:p>
    <w:p>
      <w:pPr>
        <w:pStyle w:val="Heading2"/>
      </w:pPr>
      <w:r>
        <w:t>Videovisiten im Pflegealltag: Pflegefachpersonen zwischen Effizienzanforderung und relationalem Anspruch</w:t>
      </w:r>
    </w:p>
    <w:p>
      <w:r>
        <w:rPr>
          <w:i/>
          <w:color w:val="666666"/>
          <w:sz w:val="18"/>
        </w:rPr>
        <w:t>Groth S et al.  ·  PLoS One  ·  11.08.2026  ·  PMID 42579655</w:t>
      </w:r>
    </w:p>
    <w:p>
      <w:r>
        <w:t>Qualitative Studie mit zwei Fokusgruppen (12 Pflegekräfte) aus zwei dänischen Kardiologie-Ambulanzen zur Erfahrung mit Videovisiten und deren Auswirkung auf die Pflegebeziehung.</w:t>
      </w:r>
    </w:p>
    <w:p>
      <w:r>
        <w:rPr>
          <w:b/>
        </w:rPr>
        <w:t xml:space="preserve">Ergebnis: </w:t>
      </w:r>
      <w:r>
        <w:t>Drei Hauptthemen: Videovisiten erfordern gutes Timing; Pflegefachpersonen sahen Spannungen zwischen Effizienzzielen, organisationalen Bedingungen und Wert relationaler Praxis. Technologie erleichterte Flexibilität, fachliche Qualität hinge aber von Organisationsstütze, Training und klarer Implementierungsstrategie ab – Führung und Integration in Workflows waren kritisch für nachhaltigen Einsatz.</w:t>
      </w:r>
    </w:p>
    <w:p>
      <w:r>
        <w:rPr>
          <w:b/>
          <w:sz w:val="19"/>
        </w:rPr>
        <w:t xml:space="preserve">Übertragbarkeit: </w:t>
      </w:r>
      <w:r>
        <w:rPr>
          <w:sz w:val="19"/>
        </w:rPr>
        <w:t>Dänemark, vergleichbar strukturiertes Gesundheitssystem, spricht Organisationsfragen an.</w:t>
      </w:r>
    </w:p>
    <w:p>
      <w:r>
        <w:rPr>
          <w:color w:val="5A7D3A"/>
          <w:sz w:val="18"/>
        </w:rPr>
        <w:t>https://pubmed.ncbi.nlm.nih.gov/42579655/</w:t>
      </w:r>
    </w:p>
    <w:p>
      <w:pPr>
        <w:pStyle w:val="Heading1"/>
      </w:pPr>
      <w:r>
        <w:t>Aufgenommen am 18.08.2026</w:t>
      </w:r>
    </w:p>
    <w:p>
      <w:pPr>
        <w:pStyle w:val="Heading2"/>
      </w:pPr>
      <w:r>
        <w:t>Krankenhausentlassung ins Pflegeheim: Outcomes und Komplikationen bei 198 älteren Patienten</w:t>
      </w:r>
    </w:p>
    <w:p>
      <w:r>
        <w:rPr>
          <w:i/>
          <w:color w:val="666666"/>
          <w:sz w:val="18"/>
        </w:rPr>
        <w:t>Nash TS et al.  ·  Aust Health Rev  ·  03.09.2026  ·  PMID 42608335</w:t>
      </w:r>
    </w:p>
    <w:p>
      <w:r>
        <w:t>Retrospektive Kohortenstudie mit 293 als langzeitig hospitalisiert markierten und 198 schließlich ins Pflegeheim entlassenen älteren Patienten (Median 83 Jahre); Verfolgung von Übergangsverzögerungen und 90-Tage-Outcomes.</w:t>
      </w:r>
    </w:p>
    <w:p>
      <w:r>
        <w:rPr>
          <w:b/>
        </w:rPr>
        <w:t xml:space="preserve">Ergebnis: </w:t>
      </w:r>
      <w:r>
        <w:t>Mediane Verweildauer 28 Tage (Aufnahme bis Bereitschaft), 24 Tage (Bereitschaft bis Heimaufnahme); 36 % erfüllten das zusammengesetzte Outcome (Notaufnahmen, ungeplante Wiederaufnahmen oder Scheitern der Platzierung innerhalb 90 Tagen); 32 % besuchten Notaufnahme, 22 % wurden wiederaufgenommen, 5 % Platzierungsversagen.</w:t>
      </w:r>
    </w:p>
    <w:p>
      <w:r>
        <w:rPr>
          <w:b/>
          <w:sz w:val="19"/>
        </w:rPr>
        <w:t xml:space="preserve">Übertragbarkeit: </w:t>
      </w:r>
      <w:r>
        <w:rPr>
          <w:sz w:val="19"/>
        </w:rPr>
        <w:t>Australien, aber Sicherungs- und Übergangsproblematik ähnlich deutschem System</w:t>
      </w:r>
    </w:p>
    <w:p>
      <w:r>
        <w:rPr>
          <w:color w:val="5A7D3A"/>
          <w:sz w:val="18"/>
        </w:rPr>
        <w:t>https://pubmed.ncbi.nlm.nih.gov/42608335/</w:t>
      </w:r>
    </w:p>
    <w:p>
      <w:pPr>
        <w:pStyle w:val="Heading2"/>
      </w:pPr>
      <w:r>
        <w:t>Lebensqualität in Pflegeheimen: Einfluss von Einsamkeit, Aktivitäten und Außenräumen</w:t>
      </w:r>
    </w:p>
    <w:p>
      <w:r>
        <w:rPr>
          <w:i/>
          <w:color w:val="666666"/>
          <w:sz w:val="18"/>
        </w:rPr>
        <w:t>Alves B et al.  ·  Psychogeriatrics  ·  Sept. 2026  ·  PMID 42581428</w:t>
      </w:r>
    </w:p>
    <w:p>
      <w:r>
        <w:t>Querschnittstudie mit 213 Bewohnern in 22 portugiesischen Pflegeheimen zur Identifikation individueller und institutioneller Faktoren für Lebensqualität.</w:t>
      </w:r>
    </w:p>
    <w:p>
      <w:r>
        <w:rPr>
          <w:b/>
        </w:rPr>
        <w:t xml:space="preserve">Ergebnis: </w:t>
      </w:r>
      <w:r>
        <w:t>Durchschnittlicher WHOQOL-OLD-Score 63,3/100; höhere Einsamkeit reduzierte Lebensqualität um 0,79 Punkte (p&lt;0,001); Beteiligung an Heimaufgaben (+7,67 Punkte, p&lt;0,001), Besuche (+7,10 Punkte) und Außenräume (+6,52 Punkte) verbesserten Lebensqualität signifikant.</w:t>
      </w:r>
    </w:p>
    <w:p>
      <w:r>
        <w:rPr>
          <w:b/>
          <w:sz w:val="19"/>
        </w:rPr>
        <w:t xml:space="preserve">Übertragbarkeit: </w:t>
      </w:r>
      <w:r>
        <w:rPr>
          <w:sz w:val="19"/>
        </w:rPr>
        <w:t>Portugal, südeuropäisches Langzeitpflege-Setting, Ergebnisse auf deutsche Heime übertragbar</w:t>
      </w:r>
    </w:p>
    <w:p>
      <w:r>
        <w:rPr>
          <w:color w:val="5A7D3A"/>
          <w:sz w:val="18"/>
        </w:rPr>
        <w:t>https://pubmed.ncbi.nlm.nih.gov/42581428/</w:t>
      </w:r>
    </w:p>
    <w:p>
      <w:pPr>
        <w:pStyle w:val="Heading2"/>
      </w:pPr>
      <w:r>
        <w:t>Hospital at Home für Heimbewohner mit körperlichem Verfall: Erfahrungen des Pflegepersonals</w:t>
      </w:r>
    </w:p>
    <w:p>
      <w:r>
        <w:rPr>
          <w:i/>
          <w:color w:val="666666"/>
          <w:sz w:val="18"/>
        </w:rPr>
        <w:t>Nwolise C et al.  ·  Age Ageing  ·  03.08.2026  ·  PMID 42580694</w:t>
      </w:r>
    </w:p>
    <w:p>
      <w:r>
        <w:t>Qualitative Studie zu Erfahrungen von Heimleitern und Pflegepersonal mit dem Hospital-at-Home-Modell (Versorgung im gewohnten Setting statt Krankenhausaufnahme) bei älteren Bewohnern in englischen Pflegeheimen.</w:t>
      </w:r>
    </w:p>
    <w:p>
      <w:r>
        <w:rPr>
          <w:b/>
        </w:rPr>
        <w:t xml:space="preserve">Ergebnis: </w:t>
      </w:r>
      <w:r>
        <w:t>50 Befragte und 20 interviewte Pflegepersonen; Hospital at Home wurde als wertvoll wahrgenommen mit verbesserten Outcomes (Kontinuität, Würde, geringere Krankenhausrisiken) gegenüber stationärer Aufnahme, aber Barrieren wie begrenzte Kapazität und Öffnungszeiten schränken die Implementierung ein.</w:t>
      </w:r>
    </w:p>
    <w:p>
      <w:r>
        <w:rPr>
          <w:b/>
          <w:sz w:val="19"/>
        </w:rPr>
        <w:t xml:space="preserve">Übertragbarkeit: </w:t>
      </w:r>
      <w:r>
        <w:rPr>
          <w:sz w:val="19"/>
        </w:rPr>
        <w:t>England, aber Versorgungslogik vergleichbar mit deutschen Heimversorgungsmodellen</w:t>
      </w:r>
    </w:p>
    <w:p>
      <w:r>
        <w:rPr>
          <w:color w:val="5A7D3A"/>
          <w:sz w:val="18"/>
        </w:rPr>
        <w:t>https://pubmed.ncbi.nlm.nih.gov/42580694/</w:t>
      </w:r>
    </w:p>
    <w:p>
      <w:pPr>
        <w:pStyle w:val="Heading2"/>
      </w:pPr>
      <w:r>
        <w:t>Integrierte Versorgung für Kinder mit speziellen Versorgungsbedarfen: Lücken in Koordination und Familienorientierung</w:t>
      </w:r>
    </w:p>
    <w:p>
      <w:r>
        <w:rPr>
          <w:i/>
          <w:color w:val="666666"/>
          <w:sz w:val="18"/>
        </w:rPr>
        <w:t>Bohnert K et al.  ·  BMC Health Serv Res  ·  08.08.2026  ·  PMID 42576220</w:t>
      </w:r>
    </w:p>
    <w:p>
      <w:r>
        <w:t>Querschnittstudie in Deutschland mit 459 Eltern von Kindern mit neurologischen, entwicklungs- und verhaltensauffälligen Störungen zur Erfahrung der sektorenübergreifenden Versorgungskoordination und Familienunterstützung.</w:t>
      </w:r>
    </w:p>
    <w:p>
      <w:r>
        <w:rPr>
          <w:b/>
        </w:rPr>
        <w:t xml:space="preserve">Ergebnis: </w:t>
      </w:r>
      <w:r>
        <w:t>Moderate Teamqualität und Kommunikation (Mittelwert 4,1±1,1), niedrige Aufmerksamkeit für Familienbelastung (2,3±1,1); Zusammenhang mit ungedeckten Bedarfen: 1-4 ungedeckte Bedarfe assoziiert mit um 0,28 Punkte niedrigerer Teamqualität (p&lt;0,05), ≥5 Bedarfe um 0,83 Punkte niedriger (p&lt;0,05); größere Versorgungsnetzwerke mit besserer Familienorientierung (4-5 Provider: β=0,33; 6-10 Provider: β=0,38, jeweils p&lt;0,05).</w:t>
      </w:r>
    </w:p>
    <w:p>
      <w:r>
        <w:rPr>
          <w:b/>
          <w:sz w:val="19"/>
        </w:rPr>
        <w:t xml:space="preserve">Übertragbarkeit: </w:t>
      </w:r>
      <w:r>
        <w:rPr>
          <w:sz w:val="19"/>
        </w:rPr>
        <w:t>Deutschland, deutsche Kohortenstudie mit deutschem Versorgungssystem</w:t>
      </w:r>
    </w:p>
    <w:p>
      <w:r>
        <w:rPr>
          <w:color w:val="5A7D3A"/>
          <w:sz w:val="18"/>
        </w:rPr>
        <w:t>https://pubmed.ncbi.nlm.nih.gov/42576220/</w:t>
      </w:r>
    </w:p>
    <w:p>
      <w:pPr>
        <w:pStyle w:val="Heading2"/>
      </w:pPr>
      <w:r>
        <w:t>Palliativversorgung im Pflegeheim: Managementerfahrungen nach Schulung des Personals</w:t>
      </w:r>
    </w:p>
    <w:p>
      <w:r>
        <w:rPr>
          <w:i/>
          <w:color w:val="666666"/>
          <w:sz w:val="18"/>
        </w:rPr>
        <w:t>Åvik Persson H et al.  ·  BMC Palliat Care  ·  11.08.2026  ·  PMID 42576216</w:t>
      </w:r>
    </w:p>
    <w:p>
      <w:r>
        <w:t>Qualitativ-thematische Follow-up-Studie mit 22 Heimleitern in 20 schwedischen Pflegeheimen, die an einer mehrzentrisch evaluierten Schulungsintervention (KUPA-Programm: Seminare, reflektive Aktivitäten, Aufgaben) teilnahmen.</w:t>
      </w:r>
    </w:p>
    <w:p>
      <w:r>
        <w:rPr>
          <w:b/>
        </w:rPr>
        <w:t xml:space="preserve">Ergebnis: </w:t>
      </w:r>
      <w:r>
        <w:t>Interviews zeigten drei Hauptthemen: Navigation organisatorischer Barrieren, Aufrechterhaltung der Implementierung trotz Ressourcenmangel, Verbesserung des Wissens und gemeinsamer Sprache zum Thema Palliativpflege über Professionen hinweg; Langzeitkommitment, finanzielle Ressourcen und Managementkompetenz als Erfolgsfaktoren (qualitativ, keine quantifizierten Outcomes, aber Beobachtung von Implementierungshaltbarkeit).</w:t>
      </w:r>
    </w:p>
    <w:p>
      <w:r>
        <w:rPr>
          <w:b/>
          <w:sz w:val="19"/>
        </w:rPr>
        <w:t xml:space="preserve">Übertragbarkeit: </w:t>
      </w:r>
      <w:r>
        <w:rPr>
          <w:sz w:val="19"/>
        </w:rPr>
        <w:t>Schweden, skandinavisches Langzeitpflege-System mit vergleichbaren Finanzierungs- und Organisationsstrukturen</w:t>
      </w:r>
    </w:p>
    <w:p>
      <w:r>
        <w:rPr>
          <w:color w:val="5A7D3A"/>
          <w:sz w:val="18"/>
        </w:rPr>
        <w:t>https://pubmed.ncbi.nlm.nih.gov/42576216/</w:t>
      </w:r>
    </w:p>
    <w:p>
      <w:pPr>
        <w:pStyle w:val="Heading2"/>
      </w:pPr>
      <w:r>
        <w:t>Personalisierte Gewinnung und Bindung von akademisch ausgebildeten Pflegekräften: was BSN-Absolventen in deutschen Kliniken wirklich wollen</w:t>
      </w:r>
    </w:p>
    <w:p>
      <w:r>
        <w:rPr>
          <w:i/>
          <w:color w:val="666666"/>
          <w:sz w:val="18"/>
        </w:rPr>
        <w:t>Maier CB et al.  ·  BMJ Open  ·  10.08.2026  ·  PMID 42575558</w:t>
      </w:r>
    </w:p>
    <w:p>
      <w:r>
        <w:t>Mixed-Methods-Studie in 22 deutschen Krankenhäusern mit 1856 Pflegekräften (282 Bachelor-absolventen, 1574 dreijährig ausgebildete), Interviews mit 19 Personen zur Gewinnung und Bindung von BSN-Pflegekräften.</w:t>
      </w:r>
    </w:p>
    <w:p>
      <w:r>
        <w:rPr>
          <w:b/>
        </w:rPr>
        <w:t xml:space="preserve">Ergebnis: </w:t>
      </w:r>
      <w:r>
        <w:t>82,6 % der BSN beurteilten qualifikationsgerechte Bezahlung als hochgradig wichtig (vs. 52,7 % dreijährig Ausgebildete, p&lt;0,001); 63,8 % BSN (vs. 40,1 %, p&lt;0,001) schätzten individuelle Karrierechancen als zentral, 59,9 % (vs. 32,0 %, p&lt;0,001) forderten erweiterte klinische Aufgaben und Unabhängigkeit.</w:t>
      </w:r>
    </w:p>
    <w:p>
      <w:r>
        <w:rPr>
          <w:b/>
          <w:sz w:val="19"/>
        </w:rPr>
        <w:t xml:space="preserve">Übertragbarkeit: </w:t>
      </w:r>
      <w:r>
        <w:rPr>
          <w:sz w:val="19"/>
        </w:rPr>
        <w:t>Deutschland, direkt auf deutsche Krankenhäuser anwendbar</w:t>
      </w:r>
    </w:p>
    <w:p>
      <w:r>
        <w:rPr>
          <w:color w:val="5A7D3A"/>
          <w:sz w:val="18"/>
        </w:rPr>
        <w:t>https://pubmed.ncbi.nlm.nih.gov/42575558/</w:t>
      </w:r>
    </w:p>
    <w:p>
      <w:pPr>
        <w:pStyle w:val="Heading2"/>
      </w:pPr>
      <w:r>
        <w:t>Verbleib von Pflegekräften in Intensivpflege und Langzeitpflege: stabilisierende und destabilisierende Faktoren im Vergleich</w:t>
      </w:r>
    </w:p>
    <w:p>
      <w:r>
        <w:rPr>
          <w:i/>
          <w:color w:val="666666"/>
          <w:sz w:val="18"/>
        </w:rPr>
        <w:t>Lesnik T et al.  ·  J Nurs Manag  ·  2026  ·  PMID 42568162</w:t>
      </w:r>
    </w:p>
    <w:p>
      <w:r>
        <w:t>Qualitative Studie mit 52 Teilnehmern (Pflegemanager und Pflegepersonal) aus 9 Krankenhäusern und 8 Pflegeheimen in Österreich zu Faktoren, die zum Verbleib oder Weggang von Pflegekräften beitragen.</w:t>
      </w:r>
    </w:p>
    <w:p>
      <w:r>
        <w:rPr>
          <w:b/>
        </w:rPr>
        <w:t xml:space="preserve">Ergebnis: </w:t>
      </w:r>
      <w:r>
        <w:t>Stabilisierende Faktoren: fördernde Führung, positive Teamkultur, Autonomie; destabilisierende Faktoren: unangemessene Verantwortungslast, ethische Dilemmas und in Heimen zusätzlich: eingeschränkte Ärzteverfügbarkeit, Untervalourierung, geringe Aufstiegschancen (qualitative Ergebnisse, keine Prozentangaben, aber strukturierter Vergleich ICU vs. LTC).</w:t>
      </w:r>
    </w:p>
    <w:p>
      <w:r>
        <w:rPr>
          <w:b/>
          <w:sz w:val="19"/>
        </w:rPr>
        <w:t xml:space="preserve">Übertragbarkeit: </w:t>
      </w:r>
      <w:r>
        <w:rPr>
          <w:sz w:val="19"/>
        </w:rPr>
        <w:t>Österreich, vergleichbares deutsches Pflegesystem und ähnliche Arbeitsmarktdynamiken</w:t>
      </w:r>
    </w:p>
    <w:p>
      <w:r>
        <w:rPr>
          <w:color w:val="5A7D3A"/>
          <w:sz w:val="18"/>
        </w:rPr>
        <w:t>https://pubmed.ncbi.nlm.nih.gov/42568162/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Studienarchiv - Pflege und Langzeitversorgung</dc:title>
  <dc:subject/>
  <dc:creator>Monitor Versorgungsforschung</dc:creator>
  <cp:keywords/>
  <dc:description>generated by python-docx</dc:description>
  <cp:lastModifiedBy/>
  <cp:revision>1</cp:revision>
  <dcterms:created xsi:type="dcterms:W3CDTF">2026-10-31T06:00:00Z</dcterms:created>
  <dcterms:modified xsi:type="dcterms:W3CDTF">2026-10-31T06:00:00Z</dcterms:modified>
  <cp:category/>
</cp:coreProperties>
</file>