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18.09.2026  |  162 Studien  |  pflege.m-vf.de</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