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17.10.2026  |  1 Studien  |  pflege.m-vf.de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Infektionen in Pflegeheimen: Häufigkeit, Risikofaktoren und Antibiotikaverbrauch in Polen</w:t>
      </w:r>
    </w:p>
    <w:p>
      <w:r>
        <w:rPr>
          <w:i/>
          <w:color w:val="666666"/>
          <w:sz w:val="18"/>
        </w:rPr>
        <w:t>Jachowicz-Matczak E et al.  ·  J Infect Public Health  ·  28.09.2026  ·  PMID 42815319</w:t>
      </w:r>
    </w:p>
    <w:p>
      <w:r>
        <w:t>Prospektive Beobachtungsstudie über 20 Monate in fünf polnischen Pflegeheimen mit 250 Bewohnern zur Erfassung nosokomialer Infektionen.</w:t>
      </w:r>
    </w:p>
    <w:p>
      <w:r>
        <w:rPr>
          <w:b/>
        </w:rPr>
        <w:t xml:space="preserve">Ergebnis: </w:t>
      </w:r>
      <w:r>
        <w:t>194 healthcare-associated infections bei 137.537 Bewohnertagen (Inzidenz 1,41/1000 Bewohnertage); Atemwegsinfektionen am häufigsten (n=80 in 70 Patienten), Fallsterblichkeit gesamt 8,25 %, bei Atemwegsinfektionen 15,7 %. Antibiotikaverbrauch 10,70 Therapietage/1000 Bewohnertage. Atemwegsinfektionen assoziiert mit höherem Alter, Gebrechlichkeit und mangelnder Pneumokokkenimpfung.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vergleichbare Pflegeheim-Infrastruktur und Dokumentation</w:t>
      </w:r>
    </w:p>
    <w:p>
      <w:r>
        <w:rPr>
          <w:color w:val="5A7D3A"/>
          <w:sz w:val="18"/>
        </w:rPr>
        <w:t>https://pubmed.ncbi.nlm.nih.gov/42815319/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