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05.09.2026  |  73 Studien  |  safety.m-vf.de</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