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29.09.2026  |  222 Studien  |  safety.m-vf.de</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