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21.09.2026  |  170 Studien  |  safety.m-vf.de</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