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28.09.2026  |  215 Studien  |  safety.m-vf.de</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