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09.09.2026  |  98 Studien  |  safety.m-vf.de</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Capillary refill time crosses diagnostic threshold during acute inflammation: quantitative bedside test unreliable for sepsis alone</w:t>
      </w:r>
    </w:p>
    <w:p>
      <w:r>
        <w:rPr>
          <w:i/>
          <w:color w:val="666666"/>
          <w:sz w:val="18"/>
        </w:rPr>
        <w:t>Gustavsson H et al.  ·  Crit Care  ·  31.08.2026  ·  PMID 42706575</w:t>
      </w:r>
    </w:p>
    <w:p>
      <w:r>
        <w:t>Prospective human endotoxemia model (n=25): quantitative capillary refill time (qCRT) during E. coli LPS-induced systemic inflammation showed biphasic trajectory crossing the clinical 3-second threshold in both directions.</w:t>
      </w:r>
    </w:p>
    <w:p>
      <w:r>
        <w:rPr>
          <w:b/>
        </w:rPr>
        <w:t xml:space="preserve">Ergebnis: </w:t>
      </w:r>
      <w:r>
        <w:t>qCRT prolonged from baseline ~3,5s to 8,31s at 1,5h (14/25 reached 10s ceiling), then shortened to 1,27s at 5h; between-subject variance minor (ICC 0,30); skin temperature explained largest qCRT variance. Findings show single fixed-threshold qCRT unreliable; serial measurement within patient more informative than population threshold.</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2026-09-09T06:00:00Z</dcterms:created>
  <dcterms:modified xsi:type="dcterms:W3CDTF">2026-09-09T06:00:00Z</dcterms:modified>
  <cp:category/>
</cp:coreProperties>
</file>