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27.08.2026  |  6 Studien  |  safety.m-vf.de</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