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27.08.2026  |  15 Studien  |  safety.m-vf.de</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