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12.09.2026  |  116 Studien  |  safety.m-vf.de</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