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27.09.2026  |  208 Studien  |  safety.m-vf.de</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