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06.09.2026  |  7 Studien  |  safety.m-vf.de</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