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06.09.2026  |  80 Studien  |  safety.m-vf.de</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