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17.09.2026  |  147 Studien  |  safety.m-vf.de</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