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26.09.2026  |  202 Studien  |  safety.m-vf.de</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