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03.10.2026  |  245 Studien  |  safety.m-vf.de</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