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13.09.2026  |  122 Studien  |  safety.m-vf.de</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