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18.09.2026  |  153 Studien  |  safety.m-vf.de</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