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03.09.2026  |  60 Studien  |  safety.m-vf.de</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