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15.09.2026  |  135 Studien  |  safety.m-vf.de</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