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31.08.2026  |  41 Studien  |  safety.m-vf.de</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